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7AF6" w14:textId="77777777" w:rsidR="009B0928" w:rsidRPr="009B0928" w:rsidRDefault="009B0928" w:rsidP="009B0928">
      <w:pPr>
        <w:jc w:val="center"/>
        <w:rPr>
          <w:b/>
        </w:rPr>
      </w:pPr>
    </w:p>
    <w:p w14:paraId="71C80575" w14:textId="77777777" w:rsidR="009B0928" w:rsidRPr="009B0928" w:rsidRDefault="009B0928" w:rsidP="009B0928">
      <w:pPr>
        <w:jc w:val="center"/>
        <w:rPr>
          <w:sz w:val="32"/>
        </w:rPr>
      </w:pPr>
      <w:r w:rsidRPr="009B0928">
        <w:rPr>
          <w:b/>
          <w:sz w:val="32"/>
        </w:rPr>
        <w:t>SỞ TƯ PHÁP THÀNH PHỐ HẢI PHÒNG</w:t>
      </w:r>
    </w:p>
    <w:p w14:paraId="21864E65" w14:textId="77777777" w:rsidR="009B0928" w:rsidRPr="009B0928" w:rsidRDefault="009B0928" w:rsidP="009B0928">
      <w:pPr>
        <w:jc w:val="center"/>
        <w:rPr>
          <w:b/>
        </w:rPr>
      </w:pPr>
    </w:p>
    <w:p w14:paraId="387A39F4" w14:textId="77777777" w:rsidR="009B0928" w:rsidRPr="009B0928" w:rsidRDefault="009B0928" w:rsidP="009B0928">
      <w:pPr>
        <w:jc w:val="center"/>
        <w:rPr>
          <w:b/>
        </w:rPr>
      </w:pPr>
    </w:p>
    <w:p w14:paraId="440E277F" w14:textId="77777777" w:rsidR="009B0928" w:rsidRPr="009B0928" w:rsidRDefault="009B0928" w:rsidP="009B0928">
      <w:pPr>
        <w:jc w:val="center"/>
        <w:rPr>
          <w:b/>
        </w:rPr>
      </w:pPr>
    </w:p>
    <w:p w14:paraId="6E0E1584" w14:textId="77777777" w:rsidR="009B0928" w:rsidRPr="009B0928" w:rsidRDefault="009B0928" w:rsidP="009B0928">
      <w:pPr>
        <w:jc w:val="center"/>
      </w:pPr>
      <w:r w:rsidRPr="009B0928">
        <w:rPr>
          <w:sz w:val="20"/>
          <w:szCs w:val="20"/>
        </w:rPr>
        <w:fldChar w:fldCharType="begin"/>
      </w:r>
      <w:r w:rsidRPr="009B0928">
        <w:rPr>
          <w:sz w:val="20"/>
          <w:szCs w:val="20"/>
        </w:rPr>
        <w:instrText xml:space="preserve"> INCLUDEPICTURE "http://moj.gov.vn/ct/tintuc/PublishingImages/29072015%20btrung.png" \* MERGEFORMATINET </w:instrText>
      </w:r>
      <w:r w:rsidRPr="009B0928">
        <w:rPr>
          <w:sz w:val="20"/>
          <w:szCs w:val="20"/>
        </w:rPr>
        <w:fldChar w:fldCharType="separate"/>
      </w:r>
      <w:r w:rsidRPr="009B0928">
        <w:rPr>
          <w:sz w:val="20"/>
          <w:szCs w:val="20"/>
        </w:rPr>
        <w:pict w14:anchorId="64087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84.65pt;height:106.55pt">
            <v:imagedata r:id="rId8" r:href="rId9"/>
          </v:shape>
        </w:pict>
      </w:r>
      <w:r w:rsidRPr="009B0928">
        <w:rPr>
          <w:sz w:val="20"/>
          <w:szCs w:val="20"/>
        </w:rPr>
        <w:fldChar w:fldCharType="end"/>
      </w:r>
    </w:p>
    <w:p w14:paraId="2D5C55C0" w14:textId="77777777" w:rsidR="009B0928" w:rsidRPr="009B0928" w:rsidRDefault="009B0928" w:rsidP="009B0928">
      <w:pPr>
        <w:jc w:val="center"/>
        <w:rPr>
          <w:b/>
        </w:rPr>
      </w:pPr>
    </w:p>
    <w:p w14:paraId="4A5276B3" w14:textId="77777777" w:rsidR="009B0928" w:rsidRPr="009B0928" w:rsidRDefault="009B0928" w:rsidP="009B0928">
      <w:pPr>
        <w:jc w:val="center"/>
        <w:rPr>
          <w:b/>
        </w:rPr>
      </w:pPr>
    </w:p>
    <w:p w14:paraId="58A08399" w14:textId="77777777" w:rsidR="009B0928" w:rsidRPr="009B0928" w:rsidRDefault="009B0928" w:rsidP="009B0928">
      <w:pPr>
        <w:jc w:val="center"/>
        <w:rPr>
          <w:b/>
        </w:rPr>
      </w:pPr>
    </w:p>
    <w:p w14:paraId="20E564DE" w14:textId="77777777" w:rsidR="009B0928" w:rsidRPr="009B0928" w:rsidRDefault="009B0928" w:rsidP="009B0928">
      <w:pPr>
        <w:spacing w:before="120" w:after="120"/>
        <w:jc w:val="center"/>
        <w:rPr>
          <w:b/>
          <w:spacing w:val="-8"/>
          <w:sz w:val="48"/>
          <w:szCs w:val="20"/>
        </w:rPr>
      </w:pPr>
      <w:r w:rsidRPr="009B0928">
        <w:rPr>
          <w:b/>
          <w:spacing w:val="-8"/>
          <w:sz w:val="48"/>
          <w:szCs w:val="20"/>
        </w:rPr>
        <w:t>ĐỀ CƯƠNG</w:t>
      </w:r>
    </w:p>
    <w:p w14:paraId="1B5B5BC9" w14:textId="77777777" w:rsidR="009B0928" w:rsidRPr="009B0928" w:rsidRDefault="009B0928" w:rsidP="009B0928">
      <w:pPr>
        <w:spacing w:before="120" w:after="120"/>
        <w:jc w:val="center"/>
        <w:rPr>
          <w:b/>
          <w:spacing w:val="-8"/>
          <w:sz w:val="36"/>
          <w:szCs w:val="20"/>
        </w:rPr>
      </w:pPr>
      <w:r w:rsidRPr="009B0928">
        <w:rPr>
          <w:b/>
          <w:spacing w:val="-8"/>
          <w:sz w:val="36"/>
          <w:szCs w:val="20"/>
        </w:rPr>
        <w:t>TÀI LIỆU GIỚI LIỆU LUẬT, NGHỊ QUYẾT</w:t>
      </w:r>
    </w:p>
    <w:p w14:paraId="1ADCFE45" w14:textId="77777777" w:rsidR="009B0928" w:rsidRPr="009B0928" w:rsidRDefault="009B0928" w:rsidP="009B0928">
      <w:pPr>
        <w:spacing w:before="120" w:after="120" w:line="400" w:lineRule="exact"/>
        <w:jc w:val="center"/>
        <w:rPr>
          <w:b/>
          <w:sz w:val="36"/>
          <w:szCs w:val="20"/>
        </w:rPr>
      </w:pPr>
      <w:r w:rsidRPr="009B0928">
        <w:rPr>
          <w:b/>
          <w:sz w:val="36"/>
          <w:szCs w:val="20"/>
        </w:rPr>
        <w:t>*****</w:t>
      </w:r>
    </w:p>
    <w:p w14:paraId="2B136526" w14:textId="77777777" w:rsidR="009B0928" w:rsidRPr="009B0928" w:rsidRDefault="009B0928" w:rsidP="009B0928">
      <w:pPr>
        <w:jc w:val="center"/>
        <w:rPr>
          <w:b/>
        </w:rPr>
      </w:pPr>
    </w:p>
    <w:p w14:paraId="221C329B" w14:textId="77777777" w:rsidR="009B0928" w:rsidRPr="009B0928" w:rsidRDefault="009B0928" w:rsidP="009B0928">
      <w:pPr>
        <w:jc w:val="center"/>
        <w:rPr>
          <w:b/>
        </w:rPr>
      </w:pPr>
    </w:p>
    <w:p w14:paraId="2ECE28F2" w14:textId="77777777" w:rsidR="009B0928" w:rsidRPr="009B0928" w:rsidRDefault="009B0928" w:rsidP="009B0928">
      <w:pPr>
        <w:jc w:val="center"/>
        <w:rPr>
          <w:b/>
        </w:rPr>
      </w:pPr>
    </w:p>
    <w:p w14:paraId="36058E14" w14:textId="77777777" w:rsidR="009B0928" w:rsidRPr="009B0928" w:rsidRDefault="009B0928" w:rsidP="009B0928">
      <w:pPr>
        <w:rPr>
          <w:b/>
        </w:rPr>
      </w:pPr>
    </w:p>
    <w:p w14:paraId="0E2857A8" w14:textId="77777777" w:rsidR="009B0928" w:rsidRPr="009B0928" w:rsidRDefault="009B0928" w:rsidP="009B0928">
      <w:pPr>
        <w:jc w:val="center"/>
        <w:rPr>
          <w:b/>
        </w:rPr>
      </w:pPr>
    </w:p>
    <w:p w14:paraId="3CB778F6" w14:textId="77777777" w:rsidR="009B0928" w:rsidRPr="009B0928" w:rsidRDefault="009B0928" w:rsidP="009B0928">
      <w:pPr>
        <w:jc w:val="center"/>
        <w:rPr>
          <w:b/>
        </w:rPr>
      </w:pPr>
    </w:p>
    <w:p w14:paraId="65A8404B" w14:textId="77777777" w:rsidR="009B0928" w:rsidRPr="009B0928" w:rsidRDefault="009B0928" w:rsidP="009B0928">
      <w:pPr>
        <w:jc w:val="center"/>
        <w:rPr>
          <w:b/>
        </w:rPr>
      </w:pPr>
    </w:p>
    <w:p w14:paraId="02B76FAA" w14:textId="77777777" w:rsidR="009B0928" w:rsidRPr="009B0928" w:rsidRDefault="009B0928" w:rsidP="009B0928">
      <w:pPr>
        <w:jc w:val="center"/>
        <w:rPr>
          <w:b/>
        </w:rPr>
      </w:pPr>
    </w:p>
    <w:p w14:paraId="52438E3F" w14:textId="77777777" w:rsidR="009B0928" w:rsidRPr="009B0928" w:rsidRDefault="009B0928" w:rsidP="009B0928">
      <w:pPr>
        <w:jc w:val="center"/>
        <w:rPr>
          <w:b/>
        </w:rPr>
      </w:pPr>
    </w:p>
    <w:p w14:paraId="04B4D74B" w14:textId="77777777" w:rsidR="009B0928" w:rsidRPr="009B0928" w:rsidRDefault="009B0928" w:rsidP="009B0928">
      <w:pPr>
        <w:jc w:val="center"/>
        <w:rPr>
          <w:b/>
        </w:rPr>
      </w:pPr>
    </w:p>
    <w:p w14:paraId="28B3F88B" w14:textId="77777777" w:rsidR="009B0928" w:rsidRPr="009B0928" w:rsidRDefault="009B0928" w:rsidP="009B0928">
      <w:pPr>
        <w:jc w:val="center"/>
        <w:rPr>
          <w:b/>
        </w:rPr>
      </w:pPr>
    </w:p>
    <w:p w14:paraId="1B52AAFD" w14:textId="77777777" w:rsidR="009B0928" w:rsidRPr="009B0928" w:rsidRDefault="009B0928" w:rsidP="009B0928">
      <w:pPr>
        <w:rPr>
          <w:b/>
        </w:rPr>
      </w:pPr>
    </w:p>
    <w:p w14:paraId="4D76721E" w14:textId="77777777" w:rsidR="009B0928" w:rsidRPr="009B0928" w:rsidRDefault="009B0928" w:rsidP="009B0928">
      <w:pPr>
        <w:jc w:val="center"/>
        <w:rPr>
          <w:b/>
        </w:rPr>
      </w:pPr>
    </w:p>
    <w:p w14:paraId="5404CA4E" w14:textId="77777777" w:rsidR="009B0928" w:rsidRPr="009B0928" w:rsidRDefault="009B0928" w:rsidP="009B0928">
      <w:pPr>
        <w:jc w:val="center"/>
        <w:rPr>
          <w:b/>
        </w:rPr>
      </w:pPr>
    </w:p>
    <w:p w14:paraId="56D1F145" w14:textId="77777777" w:rsidR="009B0928" w:rsidRPr="009B0928" w:rsidRDefault="009B0928" w:rsidP="009B0928">
      <w:pPr>
        <w:jc w:val="center"/>
        <w:rPr>
          <w:b/>
        </w:rPr>
      </w:pPr>
    </w:p>
    <w:p w14:paraId="4F21C33A" w14:textId="77777777" w:rsidR="009B0928" w:rsidRPr="009B0928" w:rsidRDefault="009B0928" w:rsidP="009B0928">
      <w:pPr>
        <w:jc w:val="center"/>
        <w:rPr>
          <w:b/>
        </w:rPr>
      </w:pPr>
    </w:p>
    <w:p w14:paraId="5D4B55C5" w14:textId="77777777" w:rsidR="009B0928" w:rsidRPr="009B0928" w:rsidRDefault="009B0928" w:rsidP="009B0928">
      <w:pPr>
        <w:jc w:val="center"/>
        <w:rPr>
          <w:b/>
        </w:rPr>
      </w:pPr>
    </w:p>
    <w:p w14:paraId="2E264E45" w14:textId="77777777" w:rsidR="009B0928" w:rsidRPr="009B0928" w:rsidRDefault="009B0928" w:rsidP="009B0928">
      <w:pPr>
        <w:jc w:val="center"/>
        <w:rPr>
          <w:b/>
        </w:rPr>
      </w:pPr>
    </w:p>
    <w:p w14:paraId="771BB324" w14:textId="77777777" w:rsidR="009B0928" w:rsidRDefault="009B0928" w:rsidP="009027B1">
      <w:pPr>
        <w:tabs>
          <w:tab w:val="left" w:pos="142"/>
        </w:tabs>
        <w:rPr>
          <w:b/>
        </w:rPr>
      </w:pPr>
    </w:p>
    <w:p w14:paraId="782EF1A5" w14:textId="77777777" w:rsidR="009027B1" w:rsidRDefault="009027B1" w:rsidP="009027B1">
      <w:pPr>
        <w:tabs>
          <w:tab w:val="left" w:pos="142"/>
        </w:tabs>
        <w:rPr>
          <w:b/>
        </w:rPr>
      </w:pPr>
    </w:p>
    <w:p w14:paraId="3976288F" w14:textId="6ECA3AB4" w:rsidR="009027B1" w:rsidRPr="009B0928" w:rsidRDefault="009027B1" w:rsidP="009027B1">
      <w:pPr>
        <w:tabs>
          <w:tab w:val="left" w:pos="142"/>
        </w:tabs>
        <w:jc w:val="center"/>
        <w:rPr>
          <w:bCs/>
          <w:i/>
          <w:iCs/>
        </w:rPr>
      </w:pPr>
      <w:r w:rsidRPr="009027B1">
        <w:rPr>
          <w:bCs/>
          <w:i/>
          <w:iCs/>
        </w:rPr>
        <w:t>Hải Phòng, tháng 9</w:t>
      </w:r>
      <w:r>
        <w:rPr>
          <w:bCs/>
          <w:i/>
          <w:iCs/>
        </w:rPr>
        <w:t>/</w:t>
      </w:r>
      <w:r w:rsidRPr="009027B1">
        <w:rPr>
          <w:bCs/>
          <w:i/>
          <w:iCs/>
        </w:rPr>
        <w:t>2025</w:t>
      </w:r>
    </w:p>
    <w:p w14:paraId="5E5442F8" w14:textId="77777777" w:rsidR="009B0928" w:rsidRDefault="009B0928" w:rsidP="005E68E4">
      <w:pPr>
        <w:sectPr w:rsidR="009B0928" w:rsidSect="008D40C7">
          <w:footerReference w:type="default" r:id="rId10"/>
          <w:pgSz w:w="12240" w:h="15840"/>
          <w:pgMar w:top="1134" w:right="1134" w:bottom="1134" w:left="1701" w:header="720" w:footer="720" w:gutter="0"/>
          <w:cols w:space="720"/>
          <w:titlePg/>
          <w:docGrid w:linePitch="381"/>
        </w:sectPr>
      </w:pPr>
    </w:p>
    <w:p w14:paraId="4DE7D704" w14:textId="77777777" w:rsidR="00713A0E" w:rsidRDefault="00713A0E" w:rsidP="00C30730">
      <w:pPr>
        <w:spacing w:before="120" w:line="312" w:lineRule="auto"/>
        <w:ind w:right="618"/>
        <w:rPr>
          <w:lang w:val="nl-NL"/>
        </w:rPr>
      </w:pPr>
    </w:p>
    <w:sdt>
      <w:sdtPr>
        <w:rPr>
          <w:rFonts w:ascii="Times New Roman" w:eastAsia="Times New Roman" w:hAnsi="Times New Roman" w:cs="Times New Roman"/>
          <w:noProof w:val="0"/>
          <w:color w:val="auto"/>
          <w:sz w:val="28"/>
          <w:szCs w:val="28"/>
        </w:rPr>
        <w:id w:val="2954720"/>
        <w:docPartObj>
          <w:docPartGallery w:val="Table of Contents"/>
          <w:docPartUnique/>
        </w:docPartObj>
      </w:sdtPr>
      <w:sdtEndPr>
        <w:rPr>
          <w:b/>
          <w:bCs/>
        </w:rPr>
      </w:sdtEndPr>
      <w:sdtContent>
        <w:p w14:paraId="22848C95" w14:textId="33AF5506" w:rsidR="009027B1" w:rsidRPr="00C30730" w:rsidRDefault="00C30730" w:rsidP="00C30730">
          <w:pPr>
            <w:pStyle w:val="TOCHeading"/>
            <w:spacing w:before="120" w:line="312" w:lineRule="auto"/>
            <w:ind w:right="618"/>
            <w:jc w:val="center"/>
          </w:pPr>
          <w:r w:rsidRPr="00C30730">
            <w:rPr>
              <w:rFonts w:ascii="Times New Roman" w:hAnsi="Times New Roman" w:cs="Times New Roman"/>
              <w:b/>
              <w:bCs/>
              <w:color w:val="auto"/>
              <w:sz w:val="28"/>
              <w:szCs w:val="28"/>
            </w:rPr>
            <w:t>MỤC LỤC</w:t>
          </w:r>
          <w:r w:rsidR="00713A0E" w:rsidRPr="00C30730">
            <w:rPr>
              <w:rFonts w:ascii="Times New Roman" w:hAnsi="Times New Roman" w:cs="Times New Roman"/>
              <w:sz w:val="28"/>
              <w:szCs w:val="28"/>
            </w:rPr>
            <w:fldChar w:fldCharType="begin"/>
          </w:r>
          <w:r w:rsidR="00713A0E" w:rsidRPr="00C30730">
            <w:rPr>
              <w:rFonts w:ascii="Times New Roman" w:hAnsi="Times New Roman" w:cs="Times New Roman"/>
              <w:sz w:val="28"/>
              <w:szCs w:val="28"/>
            </w:rPr>
            <w:instrText xml:space="preserve"> TOC \o "1-1" \h \z \u </w:instrText>
          </w:r>
          <w:r w:rsidR="00713A0E" w:rsidRPr="00C30730">
            <w:rPr>
              <w:rFonts w:ascii="Times New Roman" w:hAnsi="Times New Roman" w:cs="Times New Roman"/>
              <w:sz w:val="28"/>
              <w:szCs w:val="28"/>
            </w:rPr>
            <w:fldChar w:fldCharType="separate"/>
          </w:r>
        </w:p>
        <w:p w14:paraId="5211FB95" w14:textId="713302D2"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17" w:history="1">
            <w:r w:rsidRPr="00C30730">
              <w:rPr>
                <w:rStyle w:val="Hyperlink"/>
                <w:noProof/>
              </w:rPr>
              <w:t>Đề cương Luật phòng, chống mua bán người năm 2024</w:t>
            </w:r>
            <w:r w:rsidRPr="00C30730">
              <w:rPr>
                <w:noProof/>
                <w:webHidden/>
              </w:rPr>
              <w:tab/>
            </w:r>
            <w:r w:rsidRPr="00C30730">
              <w:rPr>
                <w:noProof/>
                <w:webHidden/>
              </w:rPr>
              <w:fldChar w:fldCharType="begin"/>
            </w:r>
            <w:r w:rsidRPr="00C30730">
              <w:rPr>
                <w:noProof/>
                <w:webHidden/>
              </w:rPr>
              <w:instrText xml:space="preserve"> PAGEREF _Toc208839817 \h </w:instrText>
            </w:r>
            <w:r w:rsidRPr="00C30730">
              <w:rPr>
                <w:noProof/>
                <w:webHidden/>
              </w:rPr>
            </w:r>
            <w:r w:rsidRPr="00C30730">
              <w:rPr>
                <w:noProof/>
                <w:webHidden/>
              </w:rPr>
              <w:fldChar w:fldCharType="separate"/>
            </w:r>
            <w:r w:rsidRPr="00C30730">
              <w:rPr>
                <w:noProof/>
                <w:webHidden/>
              </w:rPr>
              <w:t>1</w:t>
            </w:r>
            <w:r w:rsidRPr="00C30730">
              <w:rPr>
                <w:noProof/>
                <w:webHidden/>
              </w:rPr>
              <w:fldChar w:fldCharType="end"/>
            </w:r>
          </w:hyperlink>
        </w:p>
        <w:p w14:paraId="16ED5999" w14:textId="790C534B"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18" w:history="1">
            <w:r w:rsidRPr="00C30730">
              <w:rPr>
                <w:rStyle w:val="Hyperlink"/>
                <w:noProof/>
              </w:rPr>
              <w:t>Đề cương Luật Tư pháp người chưa thành niên</w:t>
            </w:r>
            <w:r w:rsidRPr="00C30730">
              <w:rPr>
                <w:noProof/>
                <w:webHidden/>
              </w:rPr>
              <w:tab/>
            </w:r>
            <w:r w:rsidRPr="00C30730">
              <w:rPr>
                <w:noProof/>
                <w:webHidden/>
              </w:rPr>
              <w:fldChar w:fldCharType="begin"/>
            </w:r>
            <w:r w:rsidRPr="00C30730">
              <w:rPr>
                <w:noProof/>
                <w:webHidden/>
              </w:rPr>
              <w:instrText xml:space="preserve"> PAGEREF _Toc208839818 \h </w:instrText>
            </w:r>
            <w:r w:rsidRPr="00C30730">
              <w:rPr>
                <w:noProof/>
                <w:webHidden/>
              </w:rPr>
            </w:r>
            <w:r w:rsidRPr="00C30730">
              <w:rPr>
                <w:noProof/>
                <w:webHidden/>
              </w:rPr>
              <w:fldChar w:fldCharType="separate"/>
            </w:r>
            <w:r w:rsidRPr="00C30730">
              <w:rPr>
                <w:noProof/>
                <w:webHidden/>
              </w:rPr>
              <w:t>18</w:t>
            </w:r>
            <w:r w:rsidRPr="00C30730">
              <w:rPr>
                <w:noProof/>
                <w:webHidden/>
              </w:rPr>
              <w:fldChar w:fldCharType="end"/>
            </w:r>
          </w:hyperlink>
        </w:p>
        <w:p w14:paraId="2A930D96" w14:textId="5235675C"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19" w:history="1">
            <w:r w:rsidRPr="00C30730">
              <w:rPr>
                <w:rStyle w:val="Hyperlink"/>
                <w:noProof/>
              </w:rPr>
              <w:t>Đề cương</w:t>
            </w:r>
            <w:r w:rsidRPr="00C30730">
              <w:rPr>
                <w:rStyle w:val="Hyperlink"/>
                <w:noProof/>
                <w:lang w:val="vi-VN"/>
              </w:rPr>
              <w:t xml:space="preserve"> </w:t>
            </w:r>
            <w:r w:rsidRPr="00C30730">
              <w:rPr>
                <w:rStyle w:val="Hyperlink"/>
                <w:noProof/>
              </w:rPr>
              <w:t>L</w:t>
            </w:r>
            <w:r w:rsidRPr="00C30730">
              <w:rPr>
                <w:rStyle w:val="Hyperlink"/>
                <w:noProof/>
                <w:lang w:val="vi-VN"/>
              </w:rPr>
              <w:t xml:space="preserve">uật </w:t>
            </w:r>
            <w:r w:rsidRPr="00C30730">
              <w:rPr>
                <w:rStyle w:val="Hyperlink"/>
                <w:noProof/>
              </w:rPr>
              <w:t>sửa đổi, bổ sung một số điều của Luật Doanh nghiệp</w:t>
            </w:r>
            <w:r w:rsidRPr="00C30730">
              <w:rPr>
                <w:noProof/>
                <w:webHidden/>
              </w:rPr>
              <w:tab/>
            </w:r>
            <w:r w:rsidRPr="00C30730">
              <w:rPr>
                <w:noProof/>
                <w:webHidden/>
              </w:rPr>
              <w:fldChar w:fldCharType="begin"/>
            </w:r>
            <w:r w:rsidRPr="00C30730">
              <w:rPr>
                <w:noProof/>
                <w:webHidden/>
              </w:rPr>
              <w:instrText xml:space="preserve"> PAGEREF _Toc208839819 \h </w:instrText>
            </w:r>
            <w:r w:rsidRPr="00C30730">
              <w:rPr>
                <w:noProof/>
                <w:webHidden/>
              </w:rPr>
            </w:r>
            <w:r w:rsidRPr="00C30730">
              <w:rPr>
                <w:noProof/>
                <w:webHidden/>
              </w:rPr>
              <w:fldChar w:fldCharType="separate"/>
            </w:r>
            <w:r w:rsidRPr="00C30730">
              <w:rPr>
                <w:noProof/>
                <w:webHidden/>
              </w:rPr>
              <w:t>34</w:t>
            </w:r>
            <w:r w:rsidRPr="00C30730">
              <w:rPr>
                <w:noProof/>
                <w:webHidden/>
              </w:rPr>
              <w:fldChar w:fldCharType="end"/>
            </w:r>
          </w:hyperlink>
        </w:p>
        <w:p w14:paraId="656FB351" w14:textId="2B6CFBF7"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20" w:history="1">
            <w:r w:rsidRPr="00C30730">
              <w:rPr>
                <w:rStyle w:val="Hyperlink"/>
                <w:noProof/>
              </w:rPr>
              <w:t>Đề cương Luật sửa đổi, bổ sung một số điều của Luật</w:t>
            </w:r>
          </w:hyperlink>
          <w:r w:rsidRPr="00C30730">
            <w:rPr>
              <w:rStyle w:val="Hyperlink"/>
              <w:noProof/>
            </w:rPr>
            <w:t xml:space="preserve"> </w:t>
          </w:r>
          <w:hyperlink w:anchor="_Toc208839821" w:history="1">
            <w:r w:rsidRPr="00C30730">
              <w:rPr>
                <w:rStyle w:val="Hyperlink"/>
                <w:noProof/>
              </w:rPr>
              <w:t xml:space="preserve">Quốc tịch </w:t>
            </w:r>
            <w:r w:rsidRPr="00C30730">
              <w:rPr>
                <w:rStyle w:val="Hyperlink"/>
                <w:noProof/>
              </w:rPr>
              <w:t>Việt Nam</w:t>
            </w:r>
            <w:r w:rsidRPr="00C30730">
              <w:rPr>
                <w:noProof/>
                <w:webHidden/>
              </w:rPr>
              <w:tab/>
            </w:r>
            <w:r w:rsidRPr="00C30730">
              <w:rPr>
                <w:noProof/>
                <w:webHidden/>
              </w:rPr>
              <w:fldChar w:fldCharType="begin"/>
            </w:r>
            <w:r w:rsidRPr="00C30730">
              <w:rPr>
                <w:noProof/>
                <w:webHidden/>
              </w:rPr>
              <w:instrText xml:space="preserve"> PAGEREF _Toc208839821 \h </w:instrText>
            </w:r>
            <w:r w:rsidRPr="00C30730">
              <w:rPr>
                <w:noProof/>
                <w:webHidden/>
              </w:rPr>
            </w:r>
            <w:r w:rsidRPr="00C30730">
              <w:rPr>
                <w:noProof/>
                <w:webHidden/>
              </w:rPr>
              <w:fldChar w:fldCharType="separate"/>
            </w:r>
            <w:r w:rsidRPr="00C30730">
              <w:rPr>
                <w:noProof/>
                <w:webHidden/>
              </w:rPr>
              <w:t>40</w:t>
            </w:r>
            <w:r w:rsidRPr="00C30730">
              <w:rPr>
                <w:noProof/>
                <w:webHidden/>
              </w:rPr>
              <w:fldChar w:fldCharType="end"/>
            </w:r>
          </w:hyperlink>
        </w:p>
        <w:p w14:paraId="093F2191" w14:textId="5D1615F8"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22" w:history="1">
            <w:r w:rsidRPr="00C30730">
              <w:rPr>
                <w:rStyle w:val="Hyperlink"/>
                <w:noProof/>
              </w:rPr>
              <w:t>Đề cương Luật sửa đổi, bổ sung một số điều của Luật Bầu cử đại biểu Quốc hội và đại biểu Hội đồng nhân dân</w:t>
            </w:r>
            <w:r w:rsidRPr="00C30730">
              <w:rPr>
                <w:noProof/>
                <w:webHidden/>
              </w:rPr>
              <w:tab/>
            </w:r>
            <w:r w:rsidRPr="00C30730">
              <w:rPr>
                <w:noProof/>
                <w:webHidden/>
              </w:rPr>
              <w:fldChar w:fldCharType="begin"/>
            </w:r>
            <w:r w:rsidRPr="00C30730">
              <w:rPr>
                <w:noProof/>
                <w:webHidden/>
              </w:rPr>
              <w:instrText xml:space="preserve"> PAGEREF _Toc208839822 \h </w:instrText>
            </w:r>
            <w:r w:rsidRPr="00C30730">
              <w:rPr>
                <w:noProof/>
                <w:webHidden/>
              </w:rPr>
            </w:r>
            <w:r w:rsidRPr="00C30730">
              <w:rPr>
                <w:noProof/>
                <w:webHidden/>
              </w:rPr>
              <w:fldChar w:fldCharType="separate"/>
            </w:r>
            <w:r w:rsidRPr="00C30730">
              <w:rPr>
                <w:noProof/>
                <w:webHidden/>
              </w:rPr>
              <w:t>50</w:t>
            </w:r>
            <w:r w:rsidRPr="00C30730">
              <w:rPr>
                <w:noProof/>
                <w:webHidden/>
              </w:rPr>
              <w:fldChar w:fldCharType="end"/>
            </w:r>
          </w:hyperlink>
        </w:p>
        <w:p w14:paraId="0EBCD584" w14:textId="18DA8755"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23" w:history="1">
            <w:r w:rsidRPr="00C30730">
              <w:rPr>
                <w:rStyle w:val="Hyperlink"/>
                <w:noProof/>
              </w:rPr>
              <w:t>Đề cương Luật sửa đổi, bổ sung một số điều</w:t>
            </w:r>
          </w:hyperlink>
          <w:r w:rsidRPr="00C30730">
            <w:rPr>
              <w:rStyle w:val="Hyperlink"/>
              <w:noProof/>
            </w:rPr>
            <w:t xml:space="preserve"> </w:t>
          </w:r>
          <w:hyperlink w:anchor="_Toc208839824" w:history="1">
            <w:r w:rsidRPr="00C30730">
              <w:rPr>
                <w:rStyle w:val="Hyperlink"/>
                <w:noProof/>
              </w:rPr>
              <w:t>của 11 Luật về Quân sự, Quốc phòng</w:t>
            </w:r>
            <w:r w:rsidRPr="00C30730">
              <w:rPr>
                <w:noProof/>
                <w:webHidden/>
              </w:rPr>
              <w:tab/>
            </w:r>
            <w:r w:rsidRPr="00C30730">
              <w:rPr>
                <w:noProof/>
                <w:webHidden/>
              </w:rPr>
              <w:fldChar w:fldCharType="begin"/>
            </w:r>
            <w:r w:rsidRPr="00C30730">
              <w:rPr>
                <w:noProof/>
                <w:webHidden/>
              </w:rPr>
              <w:instrText xml:space="preserve"> PAGEREF _Toc208839824 \h </w:instrText>
            </w:r>
            <w:r w:rsidRPr="00C30730">
              <w:rPr>
                <w:noProof/>
                <w:webHidden/>
              </w:rPr>
            </w:r>
            <w:r w:rsidRPr="00C30730">
              <w:rPr>
                <w:noProof/>
                <w:webHidden/>
              </w:rPr>
              <w:fldChar w:fldCharType="separate"/>
            </w:r>
            <w:r w:rsidRPr="00C30730">
              <w:rPr>
                <w:noProof/>
                <w:webHidden/>
              </w:rPr>
              <w:t>53</w:t>
            </w:r>
            <w:r w:rsidRPr="00C30730">
              <w:rPr>
                <w:noProof/>
                <w:webHidden/>
              </w:rPr>
              <w:fldChar w:fldCharType="end"/>
            </w:r>
          </w:hyperlink>
        </w:p>
        <w:p w14:paraId="31A7177E" w14:textId="5B5EE1F5"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25" w:history="1">
            <w:r w:rsidRPr="00C30730">
              <w:rPr>
                <w:rStyle w:val="Hyperlink"/>
                <w:noProof/>
              </w:rPr>
              <w:t>Đề cương Luật sửa đổi,</w:t>
            </w:r>
          </w:hyperlink>
          <w:r w:rsidRPr="00C30730">
            <w:rPr>
              <w:rStyle w:val="Hyperlink"/>
              <w:noProof/>
            </w:rPr>
            <w:t xml:space="preserve"> </w:t>
          </w:r>
          <w:hyperlink w:anchor="_Toc208839826" w:history="1">
            <w:r w:rsidRPr="00C30730">
              <w:rPr>
                <w:rStyle w:val="Hyperlink"/>
                <w:noProof/>
              </w:rPr>
              <w:t>bổ sung một số điều của Bộ Luật Hình sự</w:t>
            </w:r>
            <w:r w:rsidRPr="00C30730">
              <w:rPr>
                <w:noProof/>
                <w:webHidden/>
              </w:rPr>
              <w:tab/>
            </w:r>
            <w:r w:rsidRPr="00C30730">
              <w:rPr>
                <w:noProof/>
                <w:webHidden/>
              </w:rPr>
              <w:fldChar w:fldCharType="begin"/>
            </w:r>
            <w:r w:rsidRPr="00C30730">
              <w:rPr>
                <w:noProof/>
                <w:webHidden/>
              </w:rPr>
              <w:instrText xml:space="preserve"> PAGEREF _Toc208839826 \h </w:instrText>
            </w:r>
            <w:r w:rsidRPr="00C30730">
              <w:rPr>
                <w:noProof/>
                <w:webHidden/>
              </w:rPr>
            </w:r>
            <w:r w:rsidRPr="00C30730">
              <w:rPr>
                <w:noProof/>
                <w:webHidden/>
              </w:rPr>
              <w:fldChar w:fldCharType="separate"/>
            </w:r>
            <w:r w:rsidRPr="00C30730">
              <w:rPr>
                <w:noProof/>
                <w:webHidden/>
              </w:rPr>
              <w:t>82</w:t>
            </w:r>
            <w:r w:rsidRPr="00C30730">
              <w:rPr>
                <w:noProof/>
                <w:webHidden/>
              </w:rPr>
              <w:fldChar w:fldCharType="end"/>
            </w:r>
          </w:hyperlink>
        </w:p>
        <w:p w14:paraId="723D0886" w14:textId="732125A5"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27" w:history="1">
            <w:r w:rsidRPr="00C30730">
              <w:rPr>
                <w:rStyle w:val="Hyperlink"/>
                <w:noProof/>
              </w:rPr>
              <w:t>Đề cương Luật Bảo vệ dữ liệu cá nhân</w:t>
            </w:r>
            <w:r w:rsidRPr="00C30730">
              <w:rPr>
                <w:noProof/>
                <w:webHidden/>
              </w:rPr>
              <w:tab/>
            </w:r>
            <w:r w:rsidRPr="00C30730">
              <w:rPr>
                <w:noProof/>
                <w:webHidden/>
              </w:rPr>
              <w:fldChar w:fldCharType="begin"/>
            </w:r>
            <w:r w:rsidRPr="00C30730">
              <w:rPr>
                <w:noProof/>
                <w:webHidden/>
              </w:rPr>
              <w:instrText xml:space="preserve"> PAGEREF _Toc208839827 \h </w:instrText>
            </w:r>
            <w:r w:rsidRPr="00C30730">
              <w:rPr>
                <w:noProof/>
                <w:webHidden/>
              </w:rPr>
            </w:r>
            <w:r w:rsidRPr="00C30730">
              <w:rPr>
                <w:noProof/>
                <w:webHidden/>
              </w:rPr>
              <w:fldChar w:fldCharType="separate"/>
            </w:r>
            <w:r w:rsidRPr="00C30730">
              <w:rPr>
                <w:noProof/>
                <w:webHidden/>
              </w:rPr>
              <w:t>106</w:t>
            </w:r>
            <w:r w:rsidRPr="00C30730">
              <w:rPr>
                <w:noProof/>
                <w:webHidden/>
              </w:rPr>
              <w:fldChar w:fldCharType="end"/>
            </w:r>
          </w:hyperlink>
        </w:p>
        <w:p w14:paraId="2A7CEF06" w14:textId="1BDA99C6"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28" w:history="1">
            <w:r w:rsidRPr="00C30730">
              <w:rPr>
                <w:rStyle w:val="Hyperlink"/>
                <w:noProof/>
              </w:rPr>
              <w:t>Đề cương Luật Mặt trận tổ quốc Việt Nam, Luật Công đoàn, Luật Thanh niên và Luật Thực hiện dân chủ ở cơ sở</w:t>
            </w:r>
            <w:r w:rsidRPr="00C30730">
              <w:rPr>
                <w:noProof/>
                <w:webHidden/>
              </w:rPr>
              <w:tab/>
            </w:r>
            <w:r w:rsidRPr="00C30730">
              <w:rPr>
                <w:noProof/>
                <w:webHidden/>
              </w:rPr>
              <w:fldChar w:fldCharType="begin"/>
            </w:r>
            <w:r w:rsidRPr="00C30730">
              <w:rPr>
                <w:noProof/>
                <w:webHidden/>
              </w:rPr>
              <w:instrText xml:space="preserve"> PAGEREF _Toc208839828 \h </w:instrText>
            </w:r>
            <w:r w:rsidRPr="00C30730">
              <w:rPr>
                <w:noProof/>
                <w:webHidden/>
              </w:rPr>
            </w:r>
            <w:r w:rsidRPr="00C30730">
              <w:rPr>
                <w:noProof/>
                <w:webHidden/>
              </w:rPr>
              <w:fldChar w:fldCharType="separate"/>
            </w:r>
            <w:r w:rsidRPr="00C30730">
              <w:rPr>
                <w:noProof/>
                <w:webHidden/>
              </w:rPr>
              <w:t>128</w:t>
            </w:r>
            <w:r w:rsidRPr="00C30730">
              <w:rPr>
                <w:noProof/>
                <w:webHidden/>
              </w:rPr>
              <w:fldChar w:fldCharType="end"/>
            </w:r>
          </w:hyperlink>
        </w:p>
        <w:p w14:paraId="15EA73DA" w14:textId="15EA8DF0"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29" w:history="1">
            <w:r w:rsidRPr="00C30730">
              <w:rPr>
                <w:rStyle w:val="Hyperlink"/>
                <w:noProof/>
              </w:rPr>
              <w:t>Đề cương L</w:t>
            </w:r>
            <w:r w:rsidRPr="00C30730">
              <w:rPr>
                <w:rStyle w:val="Hyperlink"/>
                <w:noProof/>
                <w:lang w:val="vi-VN"/>
              </w:rPr>
              <w:t xml:space="preserve">uật </w:t>
            </w:r>
            <w:r w:rsidRPr="00C30730">
              <w:rPr>
                <w:rStyle w:val="Hyperlink"/>
                <w:noProof/>
              </w:rPr>
              <w:t>Ngân sách Nhà nước</w:t>
            </w:r>
            <w:r w:rsidRPr="00C30730">
              <w:rPr>
                <w:noProof/>
                <w:webHidden/>
              </w:rPr>
              <w:tab/>
            </w:r>
            <w:r w:rsidRPr="00C30730">
              <w:rPr>
                <w:noProof/>
                <w:webHidden/>
              </w:rPr>
              <w:fldChar w:fldCharType="begin"/>
            </w:r>
            <w:r w:rsidRPr="00C30730">
              <w:rPr>
                <w:noProof/>
                <w:webHidden/>
              </w:rPr>
              <w:instrText xml:space="preserve"> PAGEREF _Toc208839829 \h </w:instrText>
            </w:r>
            <w:r w:rsidRPr="00C30730">
              <w:rPr>
                <w:noProof/>
                <w:webHidden/>
              </w:rPr>
            </w:r>
            <w:r w:rsidRPr="00C30730">
              <w:rPr>
                <w:noProof/>
                <w:webHidden/>
              </w:rPr>
              <w:fldChar w:fldCharType="separate"/>
            </w:r>
            <w:r w:rsidRPr="00C30730">
              <w:rPr>
                <w:noProof/>
                <w:webHidden/>
              </w:rPr>
              <w:t>134</w:t>
            </w:r>
            <w:r w:rsidRPr="00C30730">
              <w:rPr>
                <w:noProof/>
                <w:webHidden/>
              </w:rPr>
              <w:fldChar w:fldCharType="end"/>
            </w:r>
          </w:hyperlink>
        </w:p>
        <w:p w14:paraId="5E6B2E49" w14:textId="0482C0A7"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30" w:history="1">
            <w:r w:rsidRPr="00C30730">
              <w:rPr>
                <w:rStyle w:val="Hyperlink"/>
                <w:noProof/>
              </w:rPr>
              <w:t>Đề cương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sidRPr="00C30730">
              <w:rPr>
                <w:noProof/>
                <w:webHidden/>
              </w:rPr>
              <w:tab/>
            </w:r>
            <w:r w:rsidRPr="00C30730">
              <w:rPr>
                <w:noProof/>
                <w:webHidden/>
              </w:rPr>
              <w:fldChar w:fldCharType="begin"/>
            </w:r>
            <w:r w:rsidRPr="00C30730">
              <w:rPr>
                <w:noProof/>
                <w:webHidden/>
              </w:rPr>
              <w:instrText xml:space="preserve"> PAGEREF _Toc208839830 \h </w:instrText>
            </w:r>
            <w:r w:rsidRPr="00C30730">
              <w:rPr>
                <w:noProof/>
                <w:webHidden/>
              </w:rPr>
            </w:r>
            <w:r w:rsidRPr="00C30730">
              <w:rPr>
                <w:noProof/>
                <w:webHidden/>
              </w:rPr>
              <w:fldChar w:fldCharType="separate"/>
            </w:r>
            <w:r w:rsidRPr="00C30730">
              <w:rPr>
                <w:noProof/>
                <w:webHidden/>
              </w:rPr>
              <w:t>145</w:t>
            </w:r>
            <w:r w:rsidRPr="00C30730">
              <w:rPr>
                <w:noProof/>
                <w:webHidden/>
              </w:rPr>
              <w:fldChar w:fldCharType="end"/>
            </w:r>
          </w:hyperlink>
        </w:p>
        <w:p w14:paraId="50DB9A48" w14:textId="0182CC8F"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31" w:history="1">
            <w:r w:rsidRPr="00C30730">
              <w:rPr>
                <w:rStyle w:val="Hyperlink"/>
                <w:noProof/>
                <w:spacing w:val="-4"/>
              </w:rPr>
              <w:t>N</w:t>
            </w:r>
            <w:r w:rsidRPr="00C30730">
              <w:rPr>
                <w:rStyle w:val="Hyperlink"/>
                <w:noProof/>
                <w:spacing w:val="-4"/>
                <w:lang w:val="vi-VN"/>
              </w:rPr>
              <w:t xml:space="preserve">ội dung cơ bản của </w:t>
            </w:r>
            <w:r w:rsidRPr="00C30730">
              <w:rPr>
                <w:rStyle w:val="Hyperlink"/>
                <w:noProof/>
                <w:spacing w:val="-4"/>
              </w:rPr>
              <w:t>N</w:t>
            </w:r>
            <w:r w:rsidRPr="00C30730">
              <w:rPr>
                <w:rStyle w:val="Hyperlink"/>
                <w:noProof/>
                <w:spacing w:val="-4"/>
                <w:lang w:val="vi-VN"/>
              </w:rPr>
              <w:t>ghị quyết số 226</w:t>
            </w:r>
            <w:r w:rsidRPr="00C30730">
              <w:rPr>
                <w:rStyle w:val="Hyperlink"/>
                <w:noProof/>
              </w:rPr>
              <w:t xml:space="preserve">/2025/QH15 của Quốc hội về </w:t>
            </w:r>
            <w:r w:rsidRPr="00C30730">
              <w:rPr>
                <w:rStyle w:val="Hyperlink"/>
                <w:noProof/>
                <w:lang w:val="vi-VN"/>
              </w:rPr>
              <w:t>thí điểm một số cơ chế, chính sách</w:t>
            </w:r>
            <w:r w:rsidRPr="00C30730">
              <w:rPr>
                <w:rStyle w:val="Hyperlink"/>
                <w:noProof/>
              </w:rPr>
              <w:t xml:space="preserve"> </w:t>
            </w:r>
            <w:r w:rsidRPr="00C30730">
              <w:rPr>
                <w:rStyle w:val="Hyperlink"/>
                <w:noProof/>
                <w:lang w:val="vi-VN"/>
              </w:rPr>
              <w:t xml:space="preserve">đặc thù phát triển thành phố </w:t>
            </w:r>
            <w:r w:rsidRPr="00C30730">
              <w:rPr>
                <w:rStyle w:val="Hyperlink"/>
                <w:noProof/>
              </w:rPr>
              <w:t>H</w:t>
            </w:r>
            <w:r w:rsidRPr="00C30730">
              <w:rPr>
                <w:rStyle w:val="Hyperlink"/>
                <w:noProof/>
                <w:lang w:val="vi-VN"/>
              </w:rPr>
              <w:t xml:space="preserve">ải </w:t>
            </w:r>
            <w:r w:rsidRPr="00C30730">
              <w:rPr>
                <w:rStyle w:val="Hyperlink"/>
                <w:noProof/>
              </w:rPr>
              <w:t>P</w:t>
            </w:r>
            <w:r w:rsidRPr="00C30730">
              <w:rPr>
                <w:rStyle w:val="Hyperlink"/>
                <w:noProof/>
                <w:lang w:val="vi-VN"/>
              </w:rPr>
              <w:t>hòng</w:t>
            </w:r>
            <w:r w:rsidRPr="00C30730">
              <w:rPr>
                <w:noProof/>
                <w:webHidden/>
              </w:rPr>
              <w:tab/>
            </w:r>
            <w:r w:rsidRPr="00C30730">
              <w:rPr>
                <w:noProof/>
                <w:webHidden/>
              </w:rPr>
              <w:fldChar w:fldCharType="begin"/>
            </w:r>
            <w:r w:rsidRPr="00C30730">
              <w:rPr>
                <w:noProof/>
                <w:webHidden/>
              </w:rPr>
              <w:instrText xml:space="preserve"> PAGEREF _Toc208839831 \h </w:instrText>
            </w:r>
            <w:r w:rsidRPr="00C30730">
              <w:rPr>
                <w:noProof/>
                <w:webHidden/>
              </w:rPr>
            </w:r>
            <w:r w:rsidRPr="00C30730">
              <w:rPr>
                <w:noProof/>
                <w:webHidden/>
              </w:rPr>
              <w:fldChar w:fldCharType="separate"/>
            </w:r>
            <w:r w:rsidRPr="00C30730">
              <w:rPr>
                <w:noProof/>
                <w:webHidden/>
              </w:rPr>
              <w:t>162</w:t>
            </w:r>
            <w:r w:rsidRPr="00C30730">
              <w:rPr>
                <w:noProof/>
                <w:webHidden/>
              </w:rPr>
              <w:fldChar w:fldCharType="end"/>
            </w:r>
          </w:hyperlink>
        </w:p>
        <w:p w14:paraId="13BAAE5A" w14:textId="7DD3DE24"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32" w:history="1">
            <w:r w:rsidRPr="00C30730">
              <w:rPr>
                <w:rStyle w:val="Hyperlink"/>
                <w:noProof/>
                <w:spacing w:val="-4"/>
              </w:rPr>
              <w:t>Nội dung cơ bản của Nghị quyết số 198</w:t>
            </w:r>
            <w:r w:rsidRPr="00C30730">
              <w:rPr>
                <w:rStyle w:val="Hyperlink"/>
                <w:noProof/>
              </w:rPr>
              <w:t>/2025/QH15 của Quốc hội về một số cơ chế, chính sách đặc biệt phát triển kinh tế tư nhân</w:t>
            </w:r>
            <w:r w:rsidRPr="00C30730">
              <w:rPr>
                <w:noProof/>
                <w:webHidden/>
              </w:rPr>
              <w:tab/>
            </w:r>
            <w:r w:rsidRPr="00C30730">
              <w:rPr>
                <w:noProof/>
                <w:webHidden/>
              </w:rPr>
              <w:fldChar w:fldCharType="begin"/>
            </w:r>
            <w:r w:rsidRPr="00C30730">
              <w:rPr>
                <w:noProof/>
                <w:webHidden/>
              </w:rPr>
              <w:instrText xml:space="preserve"> PAGEREF _Toc208839832 \h </w:instrText>
            </w:r>
            <w:r w:rsidRPr="00C30730">
              <w:rPr>
                <w:noProof/>
                <w:webHidden/>
              </w:rPr>
            </w:r>
            <w:r w:rsidRPr="00C30730">
              <w:rPr>
                <w:noProof/>
                <w:webHidden/>
              </w:rPr>
              <w:fldChar w:fldCharType="separate"/>
            </w:r>
            <w:r w:rsidRPr="00C30730">
              <w:rPr>
                <w:noProof/>
                <w:webHidden/>
              </w:rPr>
              <w:t>184</w:t>
            </w:r>
            <w:r w:rsidRPr="00C30730">
              <w:rPr>
                <w:noProof/>
                <w:webHidden/>
              </w:rPr>
              <w:fldChar w:fldCharType="end"/>
            </w:r>
          </w:hyperlink>
        </w:p>
        <w:p w14:paraId="431033A1" w14:textId="0905709A"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33" w:history="1">
            <w:r w:rsidRPr="00C30730">
              <w:rPr>
                <w:rStyle w:val="Hyperlink"/>
                <w:noProof/>
              </w:rPr>
              <w:t>Nội dung cơ bản Nghị quyết Quốc hội về phổ cập</w:t>
            </w:r>
            <w:r w:rsidRPr="00C30730">
              <w:rPr>
                <w:noProof/>
                <w:webHidden/>
              </w:rPr>
              <w:tab/>
            </w:r>
          </w:hyperlink>
          <w:r w:rsidRPr="00C30730">
            <w:rPr>
              <w:rStyle w:val="Hyperlink"/>
              <w:noProof/>
            </w:rPr>
            <w:t xml:space="preserve"> </w:t>
          </w:r>
          <w:hyperlink w:anchor="_Toc208839834" w:history="1">
            <w:r w:rsidRPr="00C30730">
              <w:rPr>
                <w:rStyle w:val="Hyperlink"/>
                <w:noProof/>
              </w:rPr>
              <w:t>giáo dục mầm non cho trẻ em mẫu giáo</w:t>
            </w:r>
          </w:hyperlink>
          <w:r w:rsidRPr="00C30730">
            <w:rPr>
              <w:rStyle w:val="Hyperlink"/>
              <w:noProof/>
            </w:rPr>
            <w:t xml:space="preserve"> </w:t>
          </w:r>
          <w:hyperlink w:anchor="_Toc208839835" w:history="1">
            <w:r w:rsidRPr="00C30730">
              <w:rPr>
                <w:rStyle w:val="Hyperlink"/>
                <w:noProof/>
              </w:rPr>
              <w:t>từ 3 đến 5 tuổi</w:t>
            </w:r>
            <w:r w:rsidRPr="00C30730">
              <w:rPr>
                <w:noProof/>
                <w:webHidden/>
              </w:rPr>
              <w:tab/>
            </w:r>
            <w:r w:rsidRPr="00C30730">
              <w:rPr>
                <w:noProof/>
                <w:webHidden/>
              </w:rPr>
              <w:fldChar w:fldCharType="begin"/>
            </w:r>
            <w:r w:rsidRPr="00C30730">
              <w:rPr>
                <w:noProof/>
                <w:webHidden/>
              </w:rPr>
              <w:instrText xml:space="preserve"> PAGEREF _Toc208839835 \h </w:instrText>
            </w:r>
            <w:r w:rsidRPr="00C30730">
              <w:rPr>
                <w:noProof/>
                <w:webHidden/>
              </w:rPr>
            </w:r>
            <w:r w:rsidRPr="00C30730">
              <w:rPr>
                <w:noProof/>
                <w:webHidden/>
              </w:rPr>
              <w:fldChar w:fldCharType="separate"/>
            </w:r>
            <w:r w:rsidRPr="00C30730">
              <w:rPr>
                <w:noProof/>
                <w:webHidden/>
              </w:rPr>
              <w:t>198</w:t>
            </w:r>
            <w:r w:rsidRPr="00C30730">
              <w:rPr>
                <w:noProof/>
                <w:webHidden/>
              </w:rPr>
              <w:fldChar w:fldCharType="end"/>
            </w:r>
          </w:hyperlink>
        </w:p>
        <w:p w14:paraId="5F99879F" w14:textId="504508D4" w:rsidR="009027B1" w:rsidRPr="00C30730" w:rsidRDefault="009027B1" w:rsidP="00C30730">
          <w:pPr>
            <w:pStyle w:val="TOC1"/>
            <w:spacing w:before="120" w:after="0" w:line="312" w:lineRule="auto"/>
            <w:ind w:right="618"/>
            <w:jc w:val="left"/>
            <w:rPr>
              <w:rFonts w:asciiTheme="minorHAnsi" w:eastAsiaTheme="minorEastAsia" w:hAnsiTheme="minorHAnsi" w:cstheme="minorBidi"/>
              <w:noProof/>
              <w:kern w:val="2"/>
              <w:sz w:val="24"/>
              <w:szCs w:val="24"/>
              <w14:ligatures w14:val="standardContextual"/>
            </w:rPr>
          </w:pPr>
          <w:hyperlink w:anchor="_Toc208839836" w:history="1">
            <w:r w:rsidRPr="00C30730">
              <w:rPr>
                <w:rStyle w:val="Hyperlink"/>
                <w:noProof/>
                <w:spacing w:val="-4"/>
              </w:rPr>
              <w:t>N</w:t>
            </w:r>
            <w:r w:rsidRPr="00C30730">
              <w:rPr>
                <w:rStyle w:val="Hyperlink"/>
                <w:noProof/>
                <w:spacing w:val="-4"/>
                <w:lang w:val="vi-VN"/>
              </w:rPr>
              <w:t xml:space="preserve">ội dung cơ bản của </w:t>
            </w:r>
            <w:r w:rsidRPr="00C30730">
              <w:rPr>
                <w:rStyle w:val="Hyperlink"/>
                <w:noProof/>
                <w:spacing w:val="-4"/>
              </w:rPr>
              <w:t>N</w:t>
            </w:r>
            <w:r w:rsidRPr="00C30730">
              <w:rPr>
                <w:rStyle w:val="Hyperlink"/>
                <w:noProof/>
                <w:spacing w:val="-4"/>
                <w:lang w:val="vi-VN"/>
              </w:rPr>
              <w:t>ghị quyết số 216</w:t>
            </w:r>
            <w:r w:rsidRPr="00C30730">
              <w:rPr>
                <w:rStyle w:val="Hyperlink"/>
                <w:noProof/>
              </w:rPr>
              <w:t xml:space="preserve">/2025/QH15 của Quốc hội về </w:t>
            </w:r>
            <w:r w:rsidRPr="00C30730">
              <w:rPr>
                <w:rStyle w:val="Hyperlink"/>
                <w:noProof/>
                <w:lang w:val="vi-VN"/>
              </w:rPr>
              <w:t>kéo dài thời hạn miễn thuế sử dụng đất nông nghiệp</w:t>
            </w:r>
            <w:r w:rsidRPr="00C30730">
              <w:rPr>
                <w:noProof/>
                <w:webHidden/>
              </w:rPr>
              <w:tab/>
            </w:r>
            <w:r w:rsidRPr="00C30730">
              <w:rPr>
                <w:noProof/>
                <w:webHidden/>
              </w:rPr>
              <w:fldChar w:fldCharType="begin"/>
            </w:r>
            <w:r w:rsidRPr="00C30730">
              <w:rPr>
                <w:noProof/>
                <w:webHidden/>
              </w:rPr>
              <w:instrText xml:space="preserve"> PAGEREF _Toc208839836 \h </w:instrText>
            </w:r>
            <w:r w:rsidRPr="00C30730">
              <w:rPr>
                <w:noProof/>
                <w:webHidden/>
              </w:rPr>
            </w:r>
            <w:r w:rsidRPr="00C30730">
              <w:rPr>
                <w:noProof/>
                <w:webHidden/>
              </w:rPr>
              <w:fldChar w:fldCharType="separate"/>
            </w:r>
            <w:r w:rsidRPr="00C30730">
              <w:rPr>
                <w:noProof/>
                <w:webHidden/>
              </w:rPr>
              <w:t>206</w:t>
            </w:r>
            <w:r w:rsidRPr="00C30730">
              <w:rPr>
                <w:noProof/>
                <w:webHidden/>
              </w:rPr>
              <w:fldChar w:fldCharType="end"/>
            </w:r>
          </w:hyperlink>
        </w:p>
        <w:p w14:paraId="186E498E" w14:textId="202CD63D" w:rsidR="00713A0E" w:rsidRPr="004D1421" w:rsidRDefault="00713A0E" w:rsidP="00C30730">
          <w:pPr>
            <w:spacing w:before="120" w:line="312" w:lineRule="auto"/>
            <w:ind w:right="618"/>
            <w:sectPr w:rsidR="00713A0E" w:rsidRPr="004D1421" w:rsidSect="008D40C7">
              <w:headerReference w:type="first" r:id="rId11"/>
              <w:pgSz w:w="12240" w:h="15840"/>
              <w:pgMar w:top="1134" w:right="1134" w:bottom="1134" w:left="1701" w:header="720" w:footer="720" w:gutter="0"/>
              <w:cols w:space="720"/>
              <w:titlePg/>
              <w:docGrid w:linePitch="381"/>
            </w:sectPr>
          </w:pPr>
          <w:r w:rsidRPr="00C30730">
            <w:fldChar w:fldCharType="end"/>
          </w:r>
        </w:p>
      </w:sdtContent>
    </w:sdt>
    <w:p w14:paraId="7DD4A36C" w14:textId="5B3DF256" w:rsidR="00713A0E" w:rsidRPr="00713A0E" w:rsidRDefault="00713A0E" w:rsidP="00713A0E">
      <w:pPr>
        <w:spacing w:after="240"/>
        <w:jc w:val="center"/>
        <w:rPr>
          <w:b/>
          <w:bCs/>
          <w:lang w:val="nl-NL"/>
        </w:rPr>
      </w:pPr>
      <w:r w:rsidRPr="00713A0E">
        <w:rPr>
          <w:b/>
          <w:bCs/>
          <w:lang w:val="nl-NL"/>
        </w:rPr>
        <w:lastRenderedPageBreak/>
        <w:t>DANH MỤC TỪ VIẾT TẮT</w:t>
      </w:r>
    </w:p>
    <w:tbl>
      <w:tblPr>
        <w:tblStyle w:val="TableGrid"/>
        <w:tblW w:w="0" w:type="auto"/>
        <w:tblLook w:val="04A0" w:firstRow="1" w:lastRow="0" w:firstColumn="1" w:lastColumn="0" w:noHBand="0" w:noVBand="1"/>
      </w:tblPr>
      <w:tblGrid>
        <w:gridCol w:w="1980"/>
        <w:gridCol w:w="7082"/>
      </w:tblGrid>
      <w:tr w:rsidR="00713A0E" w:rsidRPr="00927343" w14:paraId="13B9D102" w14:textId="77777777" w:rsidTr="00713A0E">
        <w:trPr>
          <w:trHeight w:val="397"/>
        </w:trPr>
        <w:tc>
          <w:tcPr>
            <w:tcW w:w="1980" w:type="dxa"/>
            <w:vAlign w:val="center"/>
          </w:tcPr>
          <w:p w14:paraId="5A138353" w14:textId="77777777" w:rsidR="00713A0E" w:rsidRPr="00927343" w:rsidRDefault="00713A0E" w:rsidP="00E02C5C">
            <w:pPr>
              <w:jc w:val="center"/>
              <w:rPr>
                <w:sz w:val="28"/>
              </w:rPr>
            </w:pPr>
            <w:r w:rsidRPr="00927343">
              <w:rPr>
                <w:rFonts w:eastAsiaTheme="majorEastAsia"/>
                <w:b/>
                <w:bCs/>
                <w:sz w:val="28"/>
              </w:rPr>
              <w:t>QH15</w:t>
            </w:r>
            <w:r w:rsidRPr="00927343">
              <w:rPr>
                <w:rFonts w:eastAsiaTheme="majorEastAsia"/>
                <w:sz w:val="28"/>
              </w:rPr>
              <w:t>:</w:t>
            </w:r>
          </w:p>
        </w:tc>
        <w:tc>
          <w:tcPr>
            <w:tcW w:w="7082" w:type="dxa"/>
            <w:vAlign w:val="center"/>
          </w:tcPr>
          <w:p w14:paraId="39A1EACF" w14:textId="77777777" w:rsidR="00713A0E" w:rsidRPr="00927343" w:rsidRDefault="00713A0E" w:rsidP="00E02C5C">
            <w:pPr>
              <w:rPr>
                <w:sz w:val="28"/>
              </w:rPr>
            </w:pPr>
            <w:r w:rsidRPr="00927343">
              <w:rPr>
                <w:rFonts w:eastAsiaTheme="majorEastAsia"/>
                <w:sz w:val="28"/>
              </w:rPr>
              <w:t>Quốc hội khóa XV</w:t>
            </w:r>
          </w:p>
        </w:tc>
      </w:tr>
      <w:tr w:rsidR="00713A0E" w:rsidRPr="00927343" w14:paraId="22116568" w14:textId="77777777" w:rsidTr="00713A0E">
        <w:trPr>
          <w:trHeight w:val="397"/>
        </w:trPr>
        <w:tc>
          <w:tcPr>
            <w:tcW w:w="1980" w:type="dxa"/>
            <w:vAlign w:val="center"/>
          </w:tcPr>
          <w:p w14:paraId="5A93E9FB" w14:textId="77777777" w:rsidR="00713A0E" w:rsidRPr="00927343" w:rsidRDefault="00713A0E" w:rsidP="00E02C5C">
            <w:pPr>
              <w:jc w:val="center"/>
              <w:rPr>
                <w:sz w:val="28"/>
              </w:rPr>
            </w:pPr>
            <w:r w:rsidRPr="00927343">
              <w:rPr>
                <w:rFonts w:eastAsiaTheme="majorEastAsia"/>
                <w:b/>
                <w:bCs/>
                <w:sz w:val="28"/>
              </w:rPr>
              <w:t>QH12</w:t>
            </w:r>
            <w:r w:rsidRPr="00927343">
              <w:rPr>
                <w:rFonts w:eastAsiaTheme="majorEastAsia"/>
                <w:sz w:val="28"/>
              </w:rPr>
              <w:t>:</w:t>
            </w:r>
          </w:p>
        </w:tc>
        <w:tc>
          <w:tcPr>
            <w:tcW w:w="7082" w:type="dxa"/>
            <w:vAlign w:val="center"/>
          </w:tcPr>
          <w:p w14:paraId="77841B1F" w14:textId="77777777" w:rsidR="00713A0E" w:rsidRPr="00927343" w:rsidRDefault="00713A0E" w:rsidP="00E02C5C">
            <w:pPr>
              <w:rPr>
                <w:sz w:val="28"/>
              </w:rPr>
            </w:pPr>
            <w:r w:rsidRPr="00927343">
              <w:rPr>
                <w:rFonts w:eastAsiaTheme="majorEastAsia"/>
                <w:sz w:val="28"/>
              </w:rPr>
              <w:t>Quốc hội khóa XII</w:t>
            </w:r>
          </w:p>
        </w:tc>
      </w:tr>
      <w:tr w:rsidR="00713A0E" w:rsidRPr="00927343" w14:paraId="7B3854F2" w14:textId="77777777" w:rsidTr="00713A0E">
        <w:trPr>
          <w:trHeight w:val="397"/>
        </w:trPr>
        <w:tc>
          <w:tcPr>
            <w:tcW w:w="1980" w:type="dxa"/>
            <w:vAlign w:val="center"/>
          </w:tcPr>
          <w:p w14:paraId="106C050D" w14:textId="77777777" w:rsidR="00713A0E" w:rsidRPr="00927343" w:rsidRDefault="00713A0E" w:rsidP="00E02C5C">
            <w:pPr>
              <w:jc w:val="center"/>
              <w:rPr>
                <w:sz w:val="28"/>
              </w:rPr>
            </w:pPr>
            <w:r w:rsidRPr="00927343">
              <w:rPr>
                <w:rFonts w:eastAsiaTheme="majorEastAsia"/>
                <w:b/>
                <w:bCs/>
                <w:sz w:val="28"/>
              </w:rPr>
              <w:t>KL/TW</w:t>
            </w:r>
            <w:r w:rsidRPr="00927343">
              <w:rPr>
                <w:rFonts w:eastAsiaTheme="majorEastAsia"/>
                <w:sz w:val="28"/>
              </w:rPr>
              <w:t>:</w:t>
            </w:r>
          </w:p>
        </w:tc>
        <w:tc>
          <w:tcPr>
            <w:tcW w:w="7082" w:type="dxa"/>
            <w:vAlign w:val="center"/>
          </w:tcPr>
          <w:p w14:paraId="1B0A7507" w14:textId="77777777" w:rsidR="00713A0E" w:rsidRPr="00927343" w:rsidRDefault="00713A0E" w:rsidP="00E02C5C">
            <w:pPr>
              <w:rPr>
                <w:sz w:val="28"/>
              </w:rPr>
            </w:pPr>
            <w:r w:rsidRPr="00927343">
              <w:rPr>
                <w:rFonts w:eastAsiaTheme="majorEastAsia"/>
                <w:sz w:val="28"/>
              </w:rPr>
              <w:t>Kết luận của Trung ương</w:t>
            </w:r>
          </w:p>
        </w:tc>
      </w:tr>
      <w:tr w:rsidR="00713A0E" w:rsidRPr="00927343" w14:paraId="717CBEA2" w14:textId="77777777" w:rsidTr="00713A0E">
        <w:trPr>
          <w:trHeight w:val="397"/>
        </w:trPr>
        <w:tc>
          <w:tcPr>
            <w:tcW w:w="1980" w:type="dxa"/>
            <w:vAlign w:val="center"/>
          </w:tcPr>
          <w:p w14:paraId="3B1FCC17" w14:textId="77777777" w:rsidR="00713A0E" w:rsidRPr="00927343" w:rsidRDefault="00713A0E" w:rsidP="00E02C5C">
            <w:pPr>
              <w:jc w:val="center"/>
              <w:rPr>
                <w:sz w:val="28"/>
              </w:rPr>
            </w:pPr>
            <w:r w:rsidRPr="00927343">
              <w:rPr>
                <w:rFonts w:eastAsiaTheme="majorEastAsia"/>
                <w:b/>
                <w:bCs/>
                <w:sz w:val="28"/>
              </w:rPr>
              <w:t>CT/TW</w:t>
            </w:r>
            <w:r w:rsidRPr="00927343">
              <w:rPr>
                <w:rFonts w:eastAsiaTheme="majorEastAsia"/>
                <w:sz w:val="28"/>
              </w:rPr>
              <w:t>:</w:t>
            </w:r>
          </w:p>
        </w:tc>
        <w:tc>
          <w:tcPr>
            <w:tcW w:w="7082" w:type="dxa"/>
            <w:vAlign w:val="center"/>
          </w:tcPr>
          <w:p w14:paraId="4DE551B7" w14:textId="77777777" w:rsidR="00713A0E" w:rsidRPr="00927343" w:rsidRDefault="00713A0E" w:rsidP="00E02C5C">
            <w:pPr>
              <w:rPr>
                <w:sz w:val="28"/>
              </w:rPr>
            </w:pPr>
            <w:r w:rsidRPr="00927343">
              <w:rPr>
                <w:rFonts w:eastAsiaTheme="majorEastAsia"/>
                <w:sz w:val="28"/>
              </w:rPr>
              <w:t>Chỉ thị của Trung ương</w:t>
            </w:r>
          </w:p>
        </w:tc>
      </w:tr>
      <w:tr w:rsidR="00713A0E" w:rsidRPr="00927343" w14:paraId="1050FAB1" w14:textId="77777777" w:rsidTr="00713A0E">
        <w:trPr>
          <w:trHeight w:val="397"/>
        </w:trPr>
        <w:tc>
          <w:tcPr>
            <w:tcW w:w="1980" w:type="dxa"/>
            <w:vAlign w:val="center"/>
          </w:tcPr>
          <w:p w14:paraId="59AA2EEE" w14:textId="77777777" w:rsidR="00713A0E" w:rsidRPr="00927343" w:rsidRDefault="00713A0E" w:rsidP="00E02C5C">
            <w:pPr>
              <w:jc w:val="center"/>
              <w:rPr>
                <w:sz w:val="28"/>
              </w:rPr>
            </w:pPr>
            <w:r w:rsidRPr="00927343">
              <w:rPr>
                <w:rFonts w:eastAsiaTheme="majorEastAsia"/>
                <w:b/>
                <w:bCs/>
                <w:sz w:val="28"/>
              </w:rPr>
              <w:t>TTLT</w:t>
            </w:r>
            <w:r w:rsidRPr="00927343">
              <w:rPr>
                <w:rFonts w:eastAsiaTheme="majorEastAsia"/>
                <w:sz w:val="28"/>
              </w:rPr>
              <w:t>:</w:t>
            </w:r>
          </w:p>
        </w:tc>
        <w:tc>
          <w:tcPr>
            <w:tcW w:w="7082" w:type="dxa"/>
            <w:vAlign w:val="center"/>
          </w:tcPr>
          <w:p w14:paraId="70D757D2" w14:textId="77777777" w:rsidR="00713A0E" w:rsidRPr="00927343" w:rsidRDefault="00713A0E" w:rsidP="00E02C5C">
            <w:pPr>
              <w:rPr>
                <w:sz w:val="28"/>
              </w:rPr>
            </w:pPr>
            <w:r w:rsidRPr="00927343">
              <w:rPr>
                <w:rFonts w:eastAsiaTheme="majorEastAsia"/>
                <w:sz w:val="28"/>
              </w:rPr>
              <w:t>Thông tư liên tịch</w:t>
            </w:r>
          </w:p>
        </w:tc>
      </w:tr>
      <w:tr w:rsidR="00713A0E" w:rsidRPr="00927343" w14:paraId="342B59F2" w14:textId="77777777" w:rsidTr="00713A0E">
        <w:trPr>
          <w:trHeight w:val="397"/>
        </w:trPr>
        <w:tc>
          <w:tcPr>
            <w:tcW w:w="1980" w:type="dxa"/>
            <w:vAlign w:val="center"/>
          </w:tcPr>
          <w:p w14:paraId="0DAE2541" w14:textId="77777777" w:rsidR="00713A0E" w:rsidRPr="00927343" w:rsidRDefault="00713A0E" w:rsidP="00E02C5C">
            <w:pPr>
              <w:jc w:val="center"/>
              <w:rPr>
                <w:sz w:val="28"/>
              </w:rPr>
            </w:pPr>
            <w:r w:rsidRPr="00927343">
              <w:rPr>
                <w:rFonts w:eastAsiaTheme="majorEastAsia"/>
                <w:b/>
                <w:bCs/>
                <w:sz w:val="28"/>
              </w:rPr>
              <w:t>TANDTC</w:t>
            </w:r>
            <w:r w:rsidRPr="00927343">
              <w:rPr>
                <w:rFonts w:eastAsiaTheme="majorEastAsia"/>
                <w:sz w:val="28"/>
              </w:rPr>
              <w:t>:</w:t>
            </w:r>
          </w:p>
        </w:tc>
        <w:tc>
          <w:tcPr>
            <w:tcW w:w="7082" w:type="dxa"/>
            <w:vAlign w:val="center"/>
          </w:tcPr>
          <w:p w14:paraId="6CD7F6FE" w14:textId="77777777" w:rsidR="00713A0E" w:rsidRPr="00927343" w:rsidRDefault="00713A0E" w:rsidP="00E02C5C">
            <w:pPr>
              <w:rPr>
                <w:sz w:val="28"/>
              </w:rPr>
            </w:pPr>
            <w:r w:rsidRPr="00927343">
              <w:rPr>
                <w:rFonts w:eastAsiaTheme="majorEastAsia"/>
                <w:sz w:val="28"/>
              </w:rPr>
              <w:t>Tòa án nhân dân tối cao</w:t>
            </w:r>
          </w:p>
        </w:tc>
      </w:tr>
      <w:tr w:rsidR="00713A0E" w:rsidRPr="00927343" w14:paraId="767C4650" w14:textId="77777777" w:rsidTr="00713A0E">
        <w:trPr>
          <w:trHeight w:val="397"/>
        </w:trPr>
        <w:tc>
          <w:tcPr>
            <w:tcW w:w="1980" w:type="dxa"/>
            <w:vAlign w:val="center"/>
          </w:tcPr>
          <w:p w14:paraId="7E267380" w14:textId="77777777" w:rsidR="00713A0E" w:rsidRPr="00927343" w:rsidRDefault="00713A0E" w:rsidP="00E02C5C">
            <w:pPr>
              <w:jc w:val="center"/>
              <w:rPr>
                <w:sz w:val="28"/>
              </w:rPr>
            </w:pPr>
            <w:r w:rsidRPr="00927343">
              <w:rPr>
                <w:rFonts w:eastAsiaTheme="majorEastAsia"/>
                <w:b/>
                <w:bCs/>
                <w:sz w:val="28"/>
              </w:rPr>
              <w:t>VKSNDTC</w:t>
            </w:r>
            <w:r w:rsidRPr="00927343">
              <w:rPr>
                <w:rFonts w:eastAsiaTheme="majorEastAsia"/>
                <w:sz w:val="28"/>
              </w:rPr>
              <w:t>:</w:t>
            </w:r>
          </w:p>
        </w:tc>
        <w:tc>
          <w:tcPr>
            <w:tcW w:w="7082" w:type="dxa"/>
            <w:vAlign w:val="center"/>
          </w:tcPr>
          <w:p w14:paraId="2429E67E" w14:textId="77777777" w:rsidR="00713A0E" w:rsidRPr="00927343" w:rsidRDefault="00713A0E" w:rsidP="00E02C5C">
            <w:pPr>
              <w:rPr>
                <w:sz w:val="28"/>
              </w:rPr>
            </w:pPr>
            <w:r w:rsidRPr="00927343">
              <w:rPr>
                <w:rFonts w:eastAsiaTheme="majorEastAsia"/>
                <w:sz w:val="28"/>
              </w:rPr>
              <w:t>Viện Kiểm sát nhân dân tối cao</w:t>
            </w:r>
          </w:p>
        </w:tc>
      </w:tr>
      <w:tr w:rsidR="00713A0E" w:rsidRPr="00927343" w14:paraId="376C4A7D" w14:textId="77777777" w:rsidTr="00713A0E">
        <w:trPr>
          <w:trHeight w:val="397"/>
        </w:trPr>
        <w:tc>
          <w:tcPr>
            <w:tcW w:w="1980" w:type="dxa"/>
            <w:vAlign w:val="center"/>
          </w:tcPr>
          <w:p w14:paraId="18A26366" w14:textId="77777777" w:rsidR="00713A0E" w:rsidRPr="00927343" w:rsidRDefault="00713A0E" w:rsidP="00E02C5C">
            <w:pPr>
              <w:jc w:val="center"/>
              <w:rPr>
                <w:sz w:val="28"/>
              </w:rPr>
            </w:pPr>
            <w:r w:rsidRPr="00927343">
              <w:rPr>
                <w:b/>
                <w:bCs/>
                <w:sz w:val="28"/>
              </w:rPr>
              <w:t>BCA</w:t>
            </w:r>
            <w:r w:rsidRPr="00927343">
              <w:rPr>
                <w:sz w:val="28"/>
              </w:rPr>
              <w:t>:</w:t>
            </w:r>
          </w:p>
        </w:tc>
        <w:tc>
          <w:tcPr>
            <w:tcW w:w="7082" w:type="dxa"/>
            <w:vAlign w:val="center"/>
          </w:tcPr>
          <w:p w14:paraId="28CC0F1B" w14:textId="77777777" w:rsidR="00713A0E" w:rsidRPr="00927343" w:rsidRDefault="00713A0E" w:rsidP="00E02C5C">
            <w:pPr>
              <w:rPr>
                <w:sz w:val="28"/>
              </w:rPr>
            </w:pPr>
            <w:r w:rsidRPr="00927343">
              <w:rPr>
                <w:sz w:val="28"/>
              </w:rPr>
              <w:t>Bộ Công an</w:t>
            </w:r>
          </w:p>
        </w:tc>
      </w:tr>
      <w:tr w:rsidR="00713A0E" w:rsidRPr="00927343" w14:paraId="7A077084" w14:textId="77777777" w:rsidTr="00713A0E">
        <w:trPr>
          <w:trHeight w:val="397"/>
        </w:trPr>
        <w:tc>
          <w:tcPr>
            <w:tcW w:w="1980" w:type="dxa"/>
            <w:vAlign w:val="center"/>
          </w:tcPr>
          <w:p w14:paraId="5072626B" w14:textId="77777777" w:rsidR="00713A0E" w:rsidRPr="00927343" w:rsidRDefault="00713A0E" w:rsidP="00E02C5C">
            <w:pPr>
              <w:jc w:val="center"/>
              <w:rPr>
                <w:sz w:val="28"/>
              </w:rPr>
            </w:pPr>
            <w:r w:rsidRPr="00927343">
              <w:rPr>
                <w:rFonts w:eastAsiaTheme="majorEastAsia"/>
                <w:b/>
                <w:bCs/>
                <w:sz w:val="28"/>
              </w:rPr>
              <w:t>BQP</w:t>
            </w:r>
            <w:r w:rsidRPr="00927343">
              <w:rPr>
                <w:rFonts w:eastAsiaTheme="majorEastAsia"/>
                <w:sz w:val="28"/>
              </w:rPr>
              <w:t>:</w:t>
            </w:r>
          </w:p>
        </w:tc>
        <w:tc>
          <w:tcPr>
            <w:tcW w:w="7082" w:type="dxa"/>
            <w:vAlign w:val="center"/>
          </w:tcPr>
          <w:p w14:paraId="4F3687E0" w14:textId="77777777" w:rsidR="00713A0E" w:rsidRPr="00927343" w:rsidRDefault="00713A0E" w:rsidP="00E02C5C">
            <w:pPr>
              <w:rPr>
                <w:sz w:val="28"/>
              </w:rPr>
            </w:pPr>
            <w:r w:rsidRPr="00927343">
              <w:rPr>
                <w:rFonts w:eastAsiaTheme="majorEastAsia"/>
                <w:sz w:val="28"/>
              </w:rPr>
              <w:t>Bộ Quốc phòng</w:t>
            </w:r>
          </w:p>
        </w:tc>
      </w:tr>
      <w:tr w:rsidR="00713A0E" w:rsidRPr="00927343" w14:paraId="15607302" w14:textId="77777777" w:rsidTr="00713A0E">
        <w:trPr>
          <w:trHeight w:val="397"/>
        </w:trPr>
        <w:tc>
          <w:tcPr>
            <w:tcW w:w="1980" w:type="dxa"/>
            <w:vAlign w:val="center"/>
          </w:tcPr>
          <w:p w14:paraId="0A74777C" w14:textId="77777777" w:rsidR="00713A0E" w:rsidRPr="00927343" w:rsidRDefault="00713A0E" w:rsidP="00E02C5C">
            <w:pPr>
              <w:jc w:val="center"/>
              <w:rPr>
                <w:sz w:val="28"/>
              </w:rPr>
            </w:pPr>
            <w:r w:rsidRPr="00927343">
              <w:rPr>
                <w:b/>
                <w:bCs/>
                <w:sz w:val="28"/>
              </w:rPr>
              <w:t>BTP</w:t>
            </w:r>
            <w:r w:rsidRPr="00927343">
              <w:rPr>
                <w:sz w:val="28"/>
              </w:rPr>
              <w:t>:</w:t>
            </w:r>
          </w:p>
        </w:tc>
        <w:tc>
          <w:tcPr>
            <w:tcW w:w="7082" w:type="dxa"/>
            <w:vAlign w:val="center"/>
          </w:tcPr>
          <w:p w14:paraId="31188985" w14:textId="77777777" w:rsidR="00713A0E" w:rsidRPr="00927343" w:rsidRDefault="00713A0E" w:rsidP="00E02C5C">
            <w:pPr>
              <w:rPr>
                <w:sz w:val="28"/>
              </w:rPr>
            </w:pPr>
            <w:r w:rsidRPr="00927343">
              <w:rPr>
                <w:sz w:val="28"/>
              </w:rPr>
              <w:t>Bộ Tư pháp</w:t>
            </w:r>
          </w:p>
        </w:tc>
      </w:tr>
      <w:tr w:rsidR="00713A0E" w:rsidRPr="00927343" w14:paraId="6845E69D" w14:textId="77777777" w:rsidTr="00713A0E">
        <w:trPr>
          <w:trHeight w:val="397"/>
        </w:trPr>
        <w:tc>
          <w:tcPr>
            <w:tcW w:w="1980" w:type="dxa"/>
            <w:vAlign w:val="center"/>
          </w:tcPr>
          <w:p w14:paraId="3028D657" w14:textId="77777777" w:rsidR="00713A0E" w:rsidRPr="00927343" w:rsidRDefault="00713A0E" w:rsidP="00E02C5C">
            <w:pPr>
              <w:jc w:val="center"/>
              <w:rPr>
                <w:sz w:val="28"/>
              </w:rPr>
            </w:pPr>
            <w:r w:rsidRPr="00927343">
              <w:rPr>
                <w:rFonts w:eastAsiaTheme="majorEastAsia"/>
                <w:b/>
                <w:bCs/>
                <w:sz w:val="28"/>
              </w:rPr>
              <w:t>NQ-HĐTP</w:t>
            </w:r>
            <w:r w:rsidRPr="00927343">
              <w:rPr>
                <w:rFonts w:eastAsiaTheme="majorEastAsia"/>
                <w:sz w:val="28"/>
              </w:rPr>
              <w:t>:</w:t>
            </w:r>
          </w:p>
        </w:tc>
        <w:tc>
          <w:tcPr>
            <w:tcW w:w="7082" w:type="dxa"/>
            <w:vAlign w:val="center"/>
          </w:tcPr>
          <w:p w14:paraId="29B38D71" w14:textId="77777777" w:rsidR="00713A0E" w:rsidRPr="00927343" w:rsidRDefault="00713A0E" w:rsidP="00E02C5C">
            <w:pPr>
              <w:rPr>
                <w:sz w:val="28"/>
              </w:rPr>
            </w:pPr>
            <w:r w:rsidRPr="00927343">
              <w:rPr>
                <w:rFonts w:eastAsiaTheme="majorEastAsia"/>
                <w:sz w:val="28"/>
              </w:rPr>
              <w:t>Nghị quyết của Hội đồng thẩm phán</w:t>
            </w:r>
          </w:p>
        </w:tc>
      </w:tr>
      <w:tr w:rsidR="00713A0E" w:rsidRPr="00927343" w14:paraId="1F6F5B40" w14:textId="77777777" w:rsidTr="00713A0E">
        <w:trPr>
          <w:trHeight w:val="397"/>
        </w:trPr>
        <w:tc>
          <w:tcPr>
            <w:tcW w:w="1980" w:type="dxa"/>
            <w:vAlign w:val="center"/>
          </w:tcPr>
          <w:p w14:paraId="5CAD0893" w14:textId="77777777" w:rsidR="00713A0E" w:rsidRPr="00927343" w:rsidRDefault="00713A0E" w:rsidP="00E02C5C">
            <w:pPr>
              <w:jc w:val="center"/>
              <w:rPr>
                <w:sz w:val="28"/>
              </w:rPr>
            </w:pPr>
            <w:r w:rsidRPr="00927343">
              <w:rPr>
                <w:b/>
                <w:bCs/>
                <w:sz w:val="28"/>
              </w:rPr>
              <w:t>ACTIP</w:t>
            </w:r>
            <w:r w:rsidRPr="00927343">
              <w:rPr>
                <w:sz w:val="28"/>
              </w:rPr>
              <w:t>:</w:t>
            </w:r>
          </w:p>
        </w:tc>
        <w:tc>
          <w:tcPr>
            <w:tcW w:w="7082" w:type="dxa"/>
            <w:vAlign w:val="center"/>
          </w:tcPr>
          <w:p w14:paraId="752ECCAF" w14:textId="77777777" w:rsidR="00713A0E" w:rsidRPr="00927343" w:rsidRDefault="00713A0E" w:rsidP="00E02C5C">
            <w:pPr>
              <w:rPr>
                <w:sz w:val="28"/>
              </w:rPr>
            </w:pPr>
            <w:r w:rsidRPr="00927343">
              <w:rPr>
                <w:sz w:val="28"/>
              </w:rPr>
              <w:t>Công ước ASEAN về phòng, chống buôn bán người đặc biệt là phụ nữ và trẻ em</w:t>
            </w:r>
          </w:p>
        </w:tc>
      </w:tr>
      <w:tr w:rsidR="00713A0E" w:rsidRPr="00927343" w14:paraId="66253F49" w14:textId="77777777" w:rsidTr="00713A0E">
        <w:trPr>
          <w:trHeight w:val="397"/>
        </w:trPr>
        <w:tc>
          <w:tcPr>
            <w:tcW w:w="1980" w:type="dxa"/>
            <w:vAlign w:val="center"/>
          </w:tcPr>
          <w:p w14:paraId="0E0C5B87" w14:textId="77777777" w:rsidR="00713A0E" w:rsidRPr="00927343" w:rsidRDefault="00713A0E" w:rsidP="00E02C5C">
            <w:pPr>
              <w:jc w:val="center"/>
              <w:rPr>
                <w:sz w:val="28"/>
              </w:rPr>
            </w:pPr>
            <w:r w:rsidRPr="00927343">
              <w:rPr>
                <w:b/>
                <w:bCs/>
                <w:sz w:val="28"/>
              </w:rPr>
              <w:t>Palermo</w:t>
            </w:r>
            <w:r w:rsidRPr="00927343">
              <w:rPr>
                <w:sz w:val="28"/>
              </w:rPr>
              <w:t>:</w:t>
            </w:r>
          </w:p>
        </w:tc>
        <w:tc>
          <w:tcPr>
            <w:tcW w:w="7082" w:type="dxa"/>
            <w:vAlign w:val="center"/>
          </w:tcPr>
          <w:p w14:paraId="0B200324" w14:textId="77777777" w:rsidR="00713A0E" w:rsidRPr="00927343" w:rsidRDefault="00713A0E" w:rsidP="00E02C5C">
            <w:pPr>
              <w:rPr>
                <w:sz w:val="28"/>
              </w:rPr>
            </w:pPr>
            <w:r w:rsidRPr="00927343">
              <w:rPr>
                <w:sz w:val="28"/>
              </w:rPr>
              <w:t>Nghị định thư về phòng ngừa, trừng trị, trấn áp tội buôn bán người, đặc biệt là phụ nữ và trẻ em</w:t>
            </w:r>
          </w:p>
        </w:tc>
      </w:tr>
      <w:tr w:rsidR="00713A0E" w:rsidRPr="00927343" w14:paraId="70B1E3F4" w14:textId="77777777" w:rsidTr="00713A0E">
        <w:trPr>
          <w:trHeight w:val="397"/>
        </w:trPr>
        <w:tc>
          <w:tcPr>
            <w:tcW w:w="1980" w:type="dxa"/>
            <w:vAlign w:val="center"/>
          </w:tcPr>
          <w:p w14:paraId="3DF9D11A" w14:textId="77777777" w:rsidR="00713A0E" w:rsidRPr="00927343" w:rsidRDefault="00713A0E" w:rsidP="00E02C5C">
            <w:pPr>
              <w:jc w:val="center"/>
              <w:rPr>
                <w:sz w:val="28"/>
              </w:rPr>
            </w:pPr>
            <w:r w:rsidRPr="00927343">
              <w:rPr>
                <w:b/>
                <w:bCs/>
                <w:sz w:val="28"/>
              </w:rPr>
              <w:t>TTg</w:t>
            </w:r>
            <w:r w:rsidRPr="00927343">
              <w:rPr>
                <w:sz w:val="28"/>
              </w:rPr>
              <w:t>:</w:t>
            </w:r>
          </w:p>
        </w:tc>
        <w:tc>
          <w:tcPr>
            <w:tcW w:w="7082" w:type="dxa"/>
            <w:vAlign w:val="center"/>
          </w:tcPr>
          <w:p w14:paraId="33D79668" w14:textId="77777777" w:rsidR="00713A0E" w:rsidRPr="00927343" w:rsidRDefault="00713A0E" w:rsidP="00E02C5C">
            <w:pPr>
              <w:rPr>
                <w:sz w:val="28"/>
              </w:rPr>
            </w:pPr>
            <w:r w:rsidRPr="00927343">
              <w:rPr>
                <w:sz w:val="28"/>
              </w:rPr>
              <w:t>Thủ tướng Chính phủ</w:t>
            </w:r>
          </w:p>
        </w:tc>
      </w:tr>
      <w:tr w:rsidR="00713A0E" w:rsidRPr="00927343" w14:paraId="2FE68D7F" w14:textId="77777777" w:rsidTr="00713A0E">
        <w:trPr>
          <w:trHeight w:val="397"/>
        </w:trPr>
        <w:tc>
          <w:tcPr>
            <w:tcW w:w="1980" w:type="dxa"/>
            <w:vAlign w:val="center"/>
          </w:tcPr>
          <w:p w14:paraId="7382EF1D" w14:textId="77777777" w:rsidR="00713A0E" w:rsidRPr="00927343" w:rsidRDefault="00713A0E" w:rsidP="00E02C5C">
            <w:pPr>
              <w:jc w:val="center"/>
              <w:rPr>
                <w:sz w:val="28"/>
              </w:rPr>
            </w:pPr>
            <w:r w:rsidRPr="00927343">
              <w:rPr>
                <w:b/>
                <w:bCs/>
                <w:sz w:val="28"/>
              </w:rPr>
              <w:t>TW</w:t>
            </w:r>
            <w:r w:rsidRPr="00927343">
              <w:rPr>
                <w:sz w:val="28"/>
              </w:rPr>
              <w:t>:</w:t>
            </w:r>
          </w:p>
        </w:tc>
        <w:tc>
          <w:tcPr>
            <w:tcW w:w="7082" w:type="dxa"/>
            <w:vAlign w:val="center"/>
          </w:tcPr>
          <w:p w14:paraId="011C25E6" w14:textId="77777777" w:rsidR="00713A0E" w:rsidRPr="00927343" w:rsidRDefault="00713A0E" w:rsidP="00E02C5C">
            <w:pPr>
              <w:rPr>
                <w:sz w:val="28"/>
              </w:rPr>
            </w:pPr>
            <w:r w:rsidRPr="00927343">
              <w:rPr>
                <w:sz w:val="28"/>
              </w:rPr>
              <w:t>Trung ương</w:t>
            </w:r>
          </w:p>
        </w:tc>
      </w:tr>
      <w:tr w:rsidR="00713A0E" w:rsidRPr="00927343" w14:paraId="6C10FC9A" w14:textId="77777777" w:rsidTr="00713A0E">
        <w:trPr>
          <w:trHeight w:val="397"/>
        </w:trPr>
        <w:tc>
          <w:tcPr>
            <w:tcW w:w="1980" w:type="dxa"/>
            <w:vAlign w:val="center"/>
          </w:tcPr>
          <w:p w14:paraId="3ACF09AB" w14:textId="77777777" w:rsidR="00713A0E" w:rsidRPr="00927343" w:rsidRDefault="00713A0E" w:rsidP="00E02C5C">
            <w:pPr>
              <w:jc w:val="center"/>
              <w:rPr>
                <w:sz w:val="28"/>
              </w:rPr>
            </w:pPr>
            <w:r w:rsidRPr="00927343">
              <w:rPr>
                <w:b/>
                <w:bCs/>
                <w:sz w:val="28"/>
              </w:rPr>
              <w:t>NSNN</w:t>
            </w:r>
            <w:r w:rsidRPr="00927343">
              <w:rPr>
                <w:sz w:val="28"/>
              </w:rPr>
              <w:t>:</w:t>
            </w:r>
          </w:p>
        </w:tc>
        <w:tc>
          <w:tcPr>
            <w:tcW w:w="7082" w:type="dxa"/>
            <w:vAlign w:val="center"/>
          </w:tcPr>
          <w:p w14:paraId="33B2C3DE" w14:textId="77777777" w:rsidR="00713A0E" w:rsidRPr="00927343" w:rsidRDefault="00713A0E" w:rsidP="00E02C5C">
            <w:pPr>
              <w:rPr>
                <w:sz w:val="28"/>
              </w:rPr>
            </w:pPr>
            <w:r w:rsidRPr="00927343">
              <w:rPr>
                <w:sz w:val="28"/>
              </w:rPr>
              <w:t>Ngân sách Nhà nước</w:t>
            </w:r>
          </w:p>
        </w:tc>
      </w:tr>
      <w:tr w:rsidR="00713A0E" w:rsidRPr="00927343" w14:paraId="1DA7522D" w14:textId="77777777" w:rsidTr="00713A0E">
        <w:trPr>
          <w:trHeight w:val="397"/>
        </w:trPr>
        <w:tc>
          <w:tcPr>
            <w:tcW w:w="1980" w:type="dxa"/>
            <w:vAlign w:val="center"/>
          </w:tcPr>
          <w:p w14:paraId="62B7A1CB" w14:textId="77777777" w:rsidR="00713A0E" w:rsidRPr="00927343" w:rsidRDefault="00713A0E" w:rsidP="00E02C5C">
            <w:pPr>
              <w:jc w:val="center"/>
              <w:rPr>
                <w:sz w:val="28"/>
              </w:rPr>
            </w:pPr>
            <w:r w:rsidRPr="00927343">
              <w:rPr>
                <w:b/>
                <w:bCs/>
                <w:sz w:val="28"/>
              </w:rPr>
              <w:t>NSTW</w:t>
            </w:r>
            <w:r w:rsidRPr="00927343">
              <w:rPr>
                <w:sz w:val="28"/>
              </w:rPr>
              <w:t>:</w:t>
            </w:r>
          </w:p>
        </w:tc>
        <w:tc>
          <w:tcPr>
            <w:tcW w:w="7082" w:type="dxa"/>
            <w:vAlign w:val="center"/>
          </w:tcPr>
          <w:p w14:paraId="39C6E0B5" w14:textId="77777777" w:rsidR="00713A0E" w:rsidRPr="00927343" w:rsidRDefault="00713A0E" w:rsidP="00E02C5C">
            <w:pPr>
              <w:rPr>
                <w:sz w:val="28"/>
              </w:rPr>
            </w:pPr>
            <w:r w:rsidRPr="00927343">
              <w:rPr>
                <w:sz w:val="28"/>
              </w:rPr>
              <w:t>Ngân sách Trung ương</w:t>
            </w:r>
          </w:p>
        </w:tc>
      </w:tr>
      <w:tr w:rsidR="00713A0E" w:rsidRPr="00927343" w14:paraId="5A35B77E" w14:textId="77777777" w:rsidTr="00713A0E">
        <w:trPr>
          <w:trHeight w:val="397"/>
        </w:trPr>
        <w:tc>
          <w:tcPr>
            <w:tcW w:w="1980" w:type="dxa"/>
            <w:vAlign w:val="center"/>
          </w:tcPr>
          <w:p w14:paraId="37085AB2" w14:textId="77777777" w:rsidR="00713A0E" w:rsidRPr="00927343" w:rsidRDefault="00713A0E" w:rsidP="00E02C5C">
            <w:pPr>
              <w:jc w:val="center"/>
              <w:rPr>
                <w:sz w:val="28"/>
              </w:rPr>
            </w:pPr>
            <w:r w:rsidRPr="00927343">
              <w:rPr>
                <w:b/>
                <w:bCs/>
                <w:sz w:val="28"/>
              </w:rPr>
              <w:t>NSĐP</w:t>
            </w:r>
            <w:r w:rsidRPr="00927343">
              <w:rPr>
                <w:sz w:val="28"/>
              </w:rPr>
              <w:t>:</w:t>
            </w:r>
          </w:p>
        </w:tc>
        <w:tc>
          <w:tcPr>
            <w:tcW w:w="7082" w:type="dxa"/>
            <w:vAlign w:val="center"/>
          </w:tcPr>
          <w:p w14:paraId="568C2A0A" w14:textId="77777777" w:rsidR="00713A0E" w:rsidRPr="00927343" w:rsidRDefault="00713A0E" w:rsidP="00E02C5C">
            <w:pPr>
              <w:rPr>
                <w:sz w:val="28"/>
              </w:rPr>
            </w:pPr>
            <w:r w:rsidRPr="00927343">
              <w:rPr>
                <w:sz w:val="28"/>
              </w:rPr>
              <w:t>Ngân sách Địa phương</w:t>
            </w:r>
          </w:p>
        </w:tc>
      </w:tr>
      <w:tr w:rsidR="00713A0E" w:rsidRPr="00927343" w14:paraId="1CE7F8CD" w14:textId="77777777" w:rsidTr="00713A0E">
        <w:trPr>
          <w:trHeight w:val="397"/>
        </w:trPr>
        <w:tc>
          <w:tcPr>
            <w:tcW w:w="1980" w:type="dxa"/>
            <w:vAlign w:val="center"/>
          </w:tcPr>
          <w:p w14:paraId="59CD5242" w14:textId="77777777" w:rsidR="00713A0E" w:rsidRPr="00927343" w:rsidRDefault="00713A0E" w:rsidP="00E02C5C">
            <w:pPr>
              <w:jc w:val="center"/>
              <w:rPr>
                <w:sz w:val="28"/>
              </w:rPr>
            </w:pPr>
            <w:r w:rsidRPr="00927343">
              <w:rPr>
                <w:b/>
                <w:bCs/>
                <w:sz w:val="28"/>
              </w:rPr>
              <w:t>MTTQ</w:t>
            </w:r>
            <w:r w:rsidRPr="00927343">
              <w:rPr>
                <w:sz w:val="28"/>
              </w:rPr>
              <w:t>:</w:t>
            </w:r>
          </w:p>
        </w:tc>
        <w:tc>
          <w:tcPr>
            <w:tcW w:w="7082" w:type="dxa"/>
            <w:vAlign w:val="center"/>
          </w:tcPr>
          <w:p w14:paraId="34D9A6FD" w14:textId="77777777" w:rsidR="00713A0E" w:rsidRPr="00927343" w:rsidRDefault="00713A0E" w:rsidP="00E02C5C">
            <w:pPr>
              <w:rPr>
                <w:sz w:val="28"/>
              </w:rPr>
            </w:pPr>
            <w:r w:rsidRPr="00927343">
              <w:rPr>
                <w:sz w:val="28"/>
              </w:rPr>
              <w:t>Mặt trận Tổ quốc</w:t>
            </w:r>
          </w:p>
        </w:tc>
      </w:tr>
      <w:tr w:rsidR="00713A0E" w:rsidRPr="00927343" w14:paraId="0B8F40D5" w14:textId="77777777" w:rsidTr="00713A0E">
        <w:trPr>
          <w:trHeight w:val="397"/>
        </w:trPr>
        <w:tc>
          <w:tcPr>
            <w:tcW w:w="1980" w:type="dxa"/>
            <w:vAlign w:val="center"/>
          </w:tcPr>
          <w:p w14:paraId="0A408F7E" w14:textId="77777777" w:rsidR="00713A0E" w:rsidRPr="00927343" w:rsidRDefault="00713A0E" w:rsidP="00E02C5C">
            <w:pPr>
              <w:jc w:val="center"/>
              <w:rPr>
                <w:sz w:val="28"/>
              </w:rPr>
            </w:pPr>
            <w:r w:rsidRPr="00927343">
              <w:rPr>
                <w:b/>
                <w:bCs/>
                <w:sz w:val="28"/>
              </w:rPr>
              <w:t>UBND</w:t>
            </w:r>
            <w:r w:rsidRPr="00927343">
              <w:rPr>
                <w:sz w:val="28"/>
              </w:rPr>
              <w:t>:</w:t>
            </w:r>
          </w:p>
        </w:tc>
        <w:tc>
          <w:tcPr>
            <w:tcW w:w="7082" w:type="dxa"/>
            <w:vAlign w:val="center"/>
          </w:tcPr>
          <w:p w14:paraId="69CD7F08" w14:textId="77777777" w:rsidR="00713A0E" w:rsidRPr="00927343" w:rsidRDefault="00713A0E" w:rsidP="00E02C5C">
            <w:pPr>
              <w:rPr>
                <w:sz w:val="28"/>
              </w:rPr>
            </w:pPr>
            <w:r w:rsidRPr="00927343">
              <w:rPr>
                <w:sz w:val="28"/>
              </w:rPr>
              <w:t>Ủy ban nhân dân</w:t>
            </w:r>
          </w:p>
        </w:tc>
      </w:tr>
      <w:tr w:rsidR="00713A0E" w:rsidRPr="00927343" w14:paraId="2BAAD090" w14:textId="77777777" w:rsidTr="00713A0E">
        <w:trPr>
          <w:trHeight w:val="397"/>
        </w:trPr>
        <w:tc>
          <w:tcPr>
            <w:tcW w:w="1980" w:type="dxa"/>
            <w:vAlign w:val="center"/>
          </w:tcPr>
          <w:p w14:paraId="11B6E693" w14:textId="77777777" w:rsidR="00713A0E" w:rsidRPr="00927343" w:rsidRDefault="00713A0E" w:rsidP="00E02C5C">
            <w:pPr>
              <w:jc w:val="center"/>
              <w:rPr>
                <w:sz w:val="28"/>
              </w:rPr>
            </w:pPr>
            <w:r w:rsidRPr="00927343">
              <w:rPr>
                <w:b/>
                <w:bCs/>
                <w:sz w:val="28"/>
              </w:rPr>
              <w:t>CP</w:t>
            </w:r>
            <w:r w:rsidRPr="00927343">
              <w:rPr>
                <w:sz w:val="28"/>
              </w:rPr>
              <w:t>:</w:t>
            </w:r>
          </w:p>
        </w:tc>
        <w:tc>
          <w:tcPr>
            <w:tcW w:w="7082" w:type="dxa"/>
            <w:vAlign w:val="center"/>
          </w:tcPr>
          <w:p w14:paraId="30B85BE9" w14:textId="77777777" w:rsidR="00713A0E" w:rsidRPr="00927343" w:rsidRDefault="00713A0E" w:rsidP="00E02C5C">
            <w:pPr>
              <w:rPr>
                <w:sz w:val="28"/>
              </w:rPr>
            </w:pPr>
            <w:r w:rsidRPr="00927343">
              <w:rPr>
                <w:sz w:val="28"/>
              </w:rPr>
              <w:t>Chính phủ</w:t>
            </w:r>
          </w:p>
        </w:tc>
      </w:tr>
      <w:tr w:rsidR="00713A0E" w:rsidRPr="00927343" w14:paraId="4450051D" w14:textId="77777777" w:rsidTr="00713A0E">
        <w:trPr>
          <w:trHeight w:val="397"/>
        </w:trPr>
        <w:tc>
          <w:tcPr>
            <w:tcW w:w="1980" w:type="dxa"/>
            <w:vAlign w:val="center"/>
          </w:tcPr>
          <w:p w14:paraId="530FF2C3" w14:textId="77777777" w:rsidR="00713A0E" w:rsidRPr="00927343" w:rsidRDefault="00713A0E" w:rsidP="00E02C5C">
            <w:pPr>
              <w:jc w:val="center"/>
              <w:rPr>
                <w:sz w:val="28"/>
              </w:rPr>
            </w:pPr>
            <w:r w:rsidRPr="00927343">
              <w:rPr>
                <w:b/>
                <w:bCs/>
                <w:sz w:val="28"/>
              </w:rPr>
              <w:t>PPP</w:t>
            </w:r>
            <w:r w:rsidRPr="00927343">
              <w:rPr>
                <w:sz w:val="28"/>
              </w:rPr>
              <w:t>:</w:t>
            </w:r>
          </w:p>
        </w:tc>
        <w:tc>
          <w:tcPr>
            <w:tcW w:w="7082" w:type="dxa"/>
            <w:vAlign w:val="center"/>
          </w:tcPr>
          <w:p w14:paraId="25E10380" w14:textId="77777777" w:rsidR="00713A0E" w:rsidRPr="00927343" w:rsidRDefault="00713A0E" w:rsidP="00E02C5C">
            <w:pPr>
              <w:rPr>
                <w:sz w:val="28"/>
              </w:rPr>
            </w:pPr>
            <w:r w:rsidRPr="00927343">
              <w:rPr>
                <w:sz w:val="28"/>
              </w:rPr>
              <w:t>Hợp tác công-tư (Public-Private Partnership)</w:t>
            </w:r>
          </w:p>
        </w:tc>
      </w:tr>
      <w:tr w:rsidR="00713A0E" w:rsidRPr="00927343" w14:paraId="2A992955" w14:textId="77777777" w:rsidTr="00713A0E">
        <w:trPr>
          <w:trHeight w:val="397"/>
        </w:trPr>
        <w:tc>
          <w:tcPr>
            <w:tcW w:w="1980" w:type="dxa"/>
            <w:vAlign w:val="center"/>
          </w:tcPr>
          <w:p w14:paraId="4CE10B8A" w14:textId="77777777" w:rsidR="00713A0E" w:rsidRPr="00927343" w:rsidRDefault="00713A0E" w:rsidP="00E02C5C">
            <w:pPr>
              <w:jc w:val="center"/>
              <w:rPr>
                <w:sz w:val="28"/>
              </w:rPr>
            </w:pPr>
            <w:r w:rsidRPr="00927343">
              <w:rPr>
                <w:b/>
                <w:bCs/>
                <w:sz w:val="28"/>
              </w:rPr>
              <w:t>BOT</w:t>
            </w:r>
            <w:r w:rsidRPr="00927343">
              <w:rPr>
                <w:sz w:val="28"/>
              </w:rPr>
              <w:t>:</w:t>
            </w:r>
          </w:p>
        </w:tc>
        <w:tc>
          <w:tcPr>
            <w:tcW w:w="7082" w:type="dxa"/>
            <w:vAlign w:val="center"/>
          </w:tcPr>
          <w:p w14:paraId="70849D73" w14:textId="77777777" w:rsidR="00713A0E" w:rsidRPr="00927343" w:rsidRDefault="00713A0E" w:rsidP="00E02C5C">
            <w:pPr>
              <w:rPr>
                <w:sz w:val="28"/>
              </w:rPr>
            </w:pPr>
            <w:r w:rsidRPr="00927343">
              <w:rPr>
                <w:sz w:val="28"/>
              </w:rPr>
              <w:t>Xây dựng - Vận hành - Chuyển giao (Build-Operate-Transfer)</w:t>
            </w:r>
          </w:p>
        </w:tc>
      </w:tr>
      <w:tr w:rsidR="00713A0E" w:rsidRPr="00927343" w14:paraId="237DE577" w14:textId="77777777" w:rsidTr="00713A0E">
        <w:trPr>
          <w:trHeight w:val="397"/>
        </w:trPr>
        <w:tc>
          <w:tcPr>
            <w:tcW w:w="1980" w:type="dxa"/>
            <w:vAlign w:val="center"/>
          </w:tcPr>
          <w:p w14:paraId="50D372BA" w14:textId="77777777" w:rsidR="00713A0E" w:rsidRPr="00927343" w:rsidRDefault="00713A0E" w:rsidP="00E02C5C">
            <w:pPr>
              <w:jc w:val="center"/>
              <w:rPr>
                <w:sz w:val="28"/>
              </w:rPr>
            </w:pPr>
            <w:r w:rsidRPr="00927343">
              <w:rPr>
                <w:b/>
                <w:bCs/>
                <w:sz w:val="28"/>
              </w:rPr>
              <w:t>BT</w:t>
            </w:r>
            <w:r w:rsidRPr="00927343">
              <w:rPr>
                <w:sz w:val="28"/>
              </w:rPr>
              <w:t>:</w:t>
            </w:r>
          </w:p>
        </w:tc>
        <w:tc>
          <w:tcPr>
            <w:tcW w:w="7082" w:type="dxa"/>
            <w:vAlign w:val="center"/>
          </w:tcPr>
          <w:p w14:paraId="5AE52309" w14:textId="77777777" w:rsidR="00713A0E" w:rsidRPr="00927343" w:rsidRDefault="00713A0E" w:rsidP="00E02C5C">
            <w:pPr>
              <w:rPr>
                <w:sz w:val="28"/>
              </w:rPr>
            </w:pPr>
            <w:r w:rsidRPr="00927343">
              <w:rPr>
                <w:sz w:val="28"/>
              </w:rPr>
              <w:t>Xây dựng - Chuyển giao (Build-Transfer)</w:t>
            </w:r>
          </w:p>
        </w:tc>
      </w:tr>
      <w:tr w:rsidR="00713A0E" w:rsidRPr="00927343" w14:paraId="5F214193" w14:textId="77777777" w:rsidTr="00713A0E">
        <w:trPr>
          <w:trHeight w:val="397"/>
        </w:trPr>
        <w:tc>
          <w:tcPr>
            <w:tcW w:w="1980" w:type="dxa"/>
            <w:vAlign w:val="center"/>
          </w:tcPr>
          <w:p w14:paraId="2FD8CDDD" w14:textId="77777777" w:rsidR="00713A0E" w:rsidRPr="00927343" w:rsidRDefault="00713A0E" w:rsidP="00E02C5C">
            <w:pPr>
              <w:jc w:val="center"/>
              <w:rPr>
                <w:sz w:val="28"/>
              </w:rPr>
            </w:pPr>
            <w:r w:rsidRPr="00927343">
              <w:rPr>
                <w:b/>
                <w:bCs/>
                <w:sz w:val="28"/>
              </w:rPr>
              <w:t>Đề án 06</w:t>
            </w:r>
            <w:r w:rsidRPr="00927343">
              <w:rPr>
                <w:sz w:val="28"/>
              </w:rPr>
              <w:t>:</w:t>
            </w:r>
          </w:p>
        </w:tc>
        <w:tc>
          <w:tcPr>
            <w:tcW w:w="7082" w:type="dxa"/>
            <w:vAlign w:val="center"/>
          </w:tcPr>
          <w:p w14:paraId="2B5E63A4" w14:textId="77777777" w:rsidR="00713A0E" w:rsidRPr="00927343" w:rsidRDefault="00713A0E" w:rsidP="00E02C5C">
            <w:pPr>
              <w:rPr>
                <w:sz w:val="28"/>
              </w:rPr>
            </w:pPr>
            <w:r w:rsidRPr="00927343">
              <w:rPr>
                <w:sz w:val="28"/>
              </w:rPr>
              <w:t>Đề án Phát triển ứng dụng dữ liệu về dân cư, định danh và xác thực điện tử phục vụ chuyển đổi số quốc gia giai đoạn 2022 - 2025, tầm nhìn đến năm 2030</w:t>
            </w:r>
          </w:p>
        </w:tc>
      </w:tr>
      <w:tr w:rsidR="00713A0E" w:rsidRPr="00927343" w14:paraId="12DB1B68" w14:textId="77777777" w:rsidTr="00713A0E">
        <w:trPr>
          <w:trHeight w:val="397"/>
        </w:trPr>
        <w:tc>
          <w:tcPr>
            <w:tcW w:w="1980" w:type="dxa"/>
            <w:vAlign w:val="center"/>
          </w:tcPr>
          <w:p w14:paraId="19DD8AAF" w14:textId="77777777" w:rsidR="00713A0E" w:rsidRPr="00927343" w:rsidRDefault="00713A0E" w:rsidP="00E02C5C">
            <w:pPr>
              <w:jc w:val="center"/>
              <w:rPr>
                <w:sz w:val="28"/>
              </w:rPr>
            </w:pPr>
            <w:r w:rsidRPr="00927343">
              <w:rPr>
                <w:b/>
                <w:bCs/>
                <w:sz w:val="28"/>
              </w:rPr>
              <w:t>FATF</w:t>
            </w:r>
            <w:r w:rsidRPr="00927343">
              <w:rPr>
                <w:sz w:val="28"/>
              </w:rPr>
              <w:t>:</w:t>
            </w:r>
          </w:p>
        </w:tc>
        <w:tc>
          <w:tcPr>
            <w:tcW w:w="7082" w:type="dxa"/>
            <w:vAlign w:val="center"/>
          </w:tcPr>
          <w:p w14:paraId="631E0CBA" w14:textId="77777777" w:rsidR="00713A0E" w:rsidRPr="00927343" w:rsidRDefault="00713A0E" w:rsidP="00E02C5C">
            <w:pPr>
              <w:rPr>
                <w:sz w:val="28"/>
              </w:rPr>
            </w:pPr>
            <w:r w:rsidRPr="00927343">
              <w:rPr>
                <w:sz w:val="28"/>
              </w:rPr>
              <w:t>Lực lượng đặc nhiệm tài chính (Financial Action Task Force)</w:t>
            </w:r>
          </w:p>
        </w:tc>
      </w:tr>
      <w:tr w:rsidR="009B0928" w:rsidRPr="00927343" w14:paraId="5ACCBE8A" w14:textId="77777777" w:rsidTr="00713A0E">
        <w:trPr>
          <w:trHeight w:val="397"/>
        </w:trPr>
        <w:tc>
          <w:tcPr>
            <w:tcW w:w="1980" w:type="dxa"/>
            <w:vAlign w:val="center"/>
          </w:tcPr>
          <w:p w14:paraId="6C0657B6" w14:textId="57F034D2" w:rsidR="009B0928" w:rsidRPr="009B0928" w:rsidRDefault="009B0928" w:rsidP="00E02C5C">
            <w:pPr>
              <w:jc w:val="center"/>
              <w:rPr>
                <w:b/>
                <w:bCs/>
                <w:sz w:val="28"/>
              </w:rPr>
            </w:pPr>
            <w:r w:rsidRPr="009B0928">
              <w:rPr>
                <w:b/>
                <w:bCs/>
                <w:sz w:val="28"/>
              </w:rPr>
              <w:t>VBQ</w:t>
            </w:r>
            <w:r w:rsidR="004D1421">
              <w:rPr>
                <w:b/>
                <w:bCs/>
                <w:sz w:val="28"/>
              </w:rPr>
              <w:t>P</w:t>
            </w:r>
            <w:r w:rsidRPr="009B0928">
              <w:rPr>
                <w:b/>
                <w:bCs/>
                <w:sz w:val="28"/>
              </w:rPr>
              <w:t>PL</w:t>
            </w:r>
          </w:p>
        </w:tc>
        <w:tc>
          <w:tcPr>
            <w:tcW w:w="7082" w:type="dxa"/>
            <w:vAlign w:val="center"/>
          </w:tcPr>
          <w:p w14:paraId="4A5FDDCC" w14:textId="033BA711" w:rsidR="009B0928" w:rsidRPr="009B0928" w:rsidRDefault="009B0928" w:rsidP="00E02C5C">
            <w:pPr>
              <w:rPr>
                <w:sz w:val="28"/>
              </w:rPr>
            </w:pPr>
            <w:r w:rsidRPr="009B0928">
              <w:rPr>
                <w:sz w:val="28"/>
              </w:rPr>
              <w:t>Văn bản quy phạm pháp luật</w:t>
            </w:r>
          </w:p>
        </w:tc>
      </w:tr>
    </w:tbl>
    <w:p w14:paraId="666A7C68" w14:textId="77777777" w:rsidR="00713A0E" w:rsidRDefault="00713A0E" w:rsidP="00713A0E">
      <w:pPr>
        <w:ind w:firstLine="567"/>
        <w:rPr>
          <w:lang w:val="nl-NL"/>
        </w:rPr>
        <w:sectPr w:rsidR="00713A0E" w:rsidSect="008D40C7">
          <w:headerReference w:type="first" r:id="rId12"/>
          <w:pgSz w:w="12240" w:h="15840"/>
          <w:pgMar w:top="1134" w:right="1134" w:bottom="1134" w:left="1701" w:header="720" w:footer="720" w:gutter="0"/>
          <w:cols w:space="720"/>
          <w:titlePg/>
          <w:docGrid w:linePitch="381"/>
        </w:sectPr>
      </w:pPr>
    </w:p>
    <w:p w14:paraId="6788792B" w14:textId="7AA695A4" w:rsidR="00C14F85" w:rsidRPr="000245DD" w:rsidRDefault="00C14F85" w:rsidP="00507750">
      <w:pPr>
        <w:pStyle w:val="Heading1"/>
      </w:pPr>
      <w:bookmarkStart w:id="0" w:name="_Toc208839817"/>
      <w:r w:rsidRPr="000245DD">
        <w:lastRenderedPageBreak/>
        <w:t>ĐỀ CƯƠNG LUẬT PHÒNG, CHỐNG MUA BÁN NGƯỜI NĂM 2024</w:t>
      </w:r>
      <w:bookmarkEnd w:id="0"/>
    </w:p>
    <w:p w14:paraId="799D4733" w14:textId="378C6A30" w:rsidR="00C14F85" w:rsidRPr="000245DD" w:rsidRDefault="00657628" w:rsidP="009D647C">
      <w:pPr>
        <w:tabs>
          <w:tab w:val="left" w:pos="567"/>
        </w:tabs>
        <w:spacing w:line="312" w:lineRule="auto"/>
        <w:ind w:firstLine="567"/>
        <w:jc w:val="both"/>
        <w:rPr>
          <w:iCs/>
          <w:highlight w:val="white"/>
        </w:rPr>
      </w:pPr>
      <w:r w:rsidRPr="000245DD">
        <w:rPr>
          <w:iCs/>
          <w:highlight w:val="white"/>
        </w:rPr>
        <w:t xml:space="preserve">Nhằm tiếp tục hoàn thiện khuôn khổ pháp lý về phòng ngừa, phát hiện, xử lý hành vi mua bán người, bảo vệ và hỗ trợ nạn nhân, phù hợp với các điều ước quốc tế mà Việt Nam là thành viên. Ngày 28/11/2024, tại Kỳ họp thứ 8, Quốc hội khóa XV đã thông qua </w:t>
      </w:r>
      <w:r w:rsidRPr="000245DD">
        <w:rPr>
          <w:b/>
          <w:bCs/>
          <w:iCs/>
          <w:highlight w:val="white"/>
        </w:rPr>
        <w:t>Luật Phòng, chống mua bán người</w:t>
      </w:r>
      <w:r w:rsidRPr="000245DD">
        <w:rPr>
          <w:iCs/>
          <w:highlight w:val="white"/>
        </w:rPr>
        <w:t xml:space="preserve"> (Luật số 53/2024/QH15), có hiệu lực thi hành từ ngày 01/7/2025.</w:t>
      </w:r>
    </w:p>
    <w:p w14:paraId="15AE81AF" w14:textId="2621A1F1" w:rsidR="00C14F85" w:rsidRPr="000245DD" w:rsidRDefault="00657628" w:rsidP="009D647C">
      <w:pPr>
        <w:tabs>
          <w:tab w:val="left" w:pos="567"/>
        </w:tabs>
        <w:spacing w:line="312" w:lineRule="auto"/>
        <w:ind w:firstLine="567"/>
        <w:jc w:val="both"/>
        <w:rPr>
          <w:b/>
          <w:bCs/>
        </w:rPr>
      </w:pPr>
      <w:r w:rsidRPr="000245DD">
        <w:rPr>
          <w:b/>
          <w:bCs/>
        </w:rPr>
        <w:t>1</w:t>
      </w:r>
      <w:r w:rsidR="00C14F85" w:rsidRPr="000245DD">
        <w:rPr>
          <w:b/>
          <w:bCs/>
        </w:rPr>
        <w:t xml:space="preserve">. Về sự cần thiết ban hành Luật </w:t>
      </w:r>
    </w:p>
    <w:p w14:paraId="62B1E027" w14:textId="77777777" w:rsidR="00C14F85" w:rsidRPr="000245DD" w:rsidRDefault="00C14F85" w:rsidP="009D647C">
      <w:pPr>
        <w:tabs>
          <w:tab w:val="left" w:pos="567"/>
        </w:tabs>
        <w:spacing w:line="312" w:lineRule="auto"/>
        <w:ind w:firstLine="567"/>
        <w:jc w:val="both"/>
        <w:rPr>
          <w:spacing w:val="-2"/>
        </w:rPr>
      </w:pPr>
      <w:r w:rsidRPr="000245DD">
        <w:rPr>
          <w:spacing w:val="-2"/>
        </w:rPr>
        <w:t>Luật Phòng, chống mua bán người năm 2011 được Quốc hội khóa XII, kỳ họp thứ 9 thông qua ngày 29/3/2011, có hiệu lực thi hành kể từ ngày 01/01/2012. Việc ban hành đạo luật chuyên ngành về phòng, chống mua bán người tạo cơ sở pháp lý thuận lợi cho các cơ quan chức năng trong đấu tranh phòng, chống mua bán người, hỗ trợ nạn nhân bị mua bán và thể hiện quyết tâm của Đảng và Nhà nước ta trong thực hiện cam kết quốc tế của Việt Nam, góp phần thúc đẩy và bảo vệ quyền con người trong công tác phòng, chống mua bán người.</w:t>
      </w:r>
    </w:p>
    <w:p w14:paraId="5CF1203E" w14:textId="2970B835" w:rsidR="00C14F85" w:rsidRPr="000245DD" w:rsidRDefault="00657628" w:rsidP="009D647C">
      <w:pPr>
        <w:tabs>
          <w:tab w:val="left" w:pos="567"/>
        </w:tabs>
        <w:spacing w:line="312" w:lineRule="auto"/>
        <w:ind w:firstLine="567"/>
        <w:jc w:val="both"/>
      </w:pPr>
      <w:r w:rsidRPr="000245DD">
        <w:t>Trong hơn 10 năm triển khai thi hành, Luật đã đạt nhiều kết quả tích cực:</w:t>
      </w:r>
      <w:r w:rsidR="009D5D65" w:rsidRPr="000245DD">
        <w:t xml:space="preserve"> </w:t>
      </w:r>
      <w:r w:rsidR="00C14F85" w:rsidRPr="000245DD">
        <w:t xml:space="preserve">Công tác tuyên truyền, phổ biến, giáo dục pháp luật về phòng, chống mua bán người được tiến hành đồng bộ với nội dung và hình thức đa dạng phù hợp với các đối tượng tuyên truyền; công tác phòng ngừa xã hội, phòng ngừa nghiệp vụ được triển khai đồng bộ, quyết liệt; công tác phát hiện, xử lý hành vi vi phạm pháp luật về phòng, chống mua bán người đạt được nhiều kết quả tích cực, nhiều đường dây mua bán người đã được phát hiện, triệt phá; đã kịp thời ngăn chặn, phát hiện và xử lý nghiêm các hành vi vi phạm quy định của Luật; công tác tiếp nhận, xác minh và bảo vệ nạn nhân được thực hiện nhanh chóng, bảo đảm quyền của nạn nhân; công tác hỗ trợ nạn nhân được các cấp, các ngành quan tâm, bảo đảm các điều kiện tốt nhất hỗ trợ cho nạn nhân; công tác hợp tác quốc tế đã được tăng cường với nhiều hoạt động song phương, đa phương, trên nhiều diễn đàn trên thế giới và khu vực. </w:t>
      </w:r>
    </w:p>
    <w:p w14:paraId="296ECFD4" w14:textId="66E7781C" w:rsidR="00C14F85" w:rsidRPr="000245DD" w:rsidRDefault="00C14F85" w:rsidP="009D647C">
      <w:pPr>
        <w:tabs>
          <w:tab w:val="left" w:pos="567"/>
        </w:tabs>
        <w:spacing w:line="312" w:lineRule="auto"/>
        <w:ind w:firstLine="567"/>
        <w:jc w:val="both"/>
      </w:pPr>
      <w:r w:rsidRPr="000245DD">
        <w:t xml:space="preserve">Bên cạnh những thuận lợi và kết quả đã đạt được, sau 12 năm triển khai thi hành Luật Phòng, chống mua bán người năm 2011, đã </w:t>
      </w:r>
      <w:r w:rsidR="009D5D65" w:rsidRPr="000245DD">
        <w:t xml:space="preserve">bộc lộ những khó khăn, hạn chế, từ đó </w:t>
      </w:r>
      <w:r w:rsidRPr="000245DD">
        <w:t>đặt ra yêu cầu cần thiết phải tiến hành sửa đổi, bổ sung Luật này với các lý do cụ thể như sau:</w:t>
      </w:r>
    </w:p>
    <w:p w14:paraId="1B27C1AC" w14:textId="77777777" w:rsidR="00C14F85" w:rsidRPr="000245DD" w:rsidRDefault="00C14F85" w:rsidP="009D647C">
      <w:pPr>
        <w:tabs>
          <w:tab w:val="left" w:pos="567"/>
        </w:tabs>
        <w:spacing w:line="312" w:lineRule="auto"/>
        <w:ind w:firstLine="567"/>
        <w:jc w:val="both"/>
        <w:rPr>
          <w:iCs/>
        </w:rPr>
      </w:pPr>
      <w:r w:rsidRPr="000245DD">
        <w:rPr>
          <w:b/>
          <w:bCs/>
          <w:iCs/>
        </w:rPr>
        <w:t>Một là,</w:t>
      </w:r>
      <w:r w:rsidRPr="000245DD">
        <w:rPr>
          <w:iCs/>
        </w:rPr>
        <w:t xml:space="preserve"> thể chế hóa quan điểm của Đảng về công tác phòng, chống mua bán người</w:t>
      </w:r>
    </w:p>
    <w:p w14:paraId="5F3DAC2A" w14:textId="77777777" w:rsidR="00C14F85" w:rsidRPr="000245DD" w:rsidRDefault="00C14F85" w:rsidP="009D647C">
      <w:pPr>
        <w:tabs>
          <w:tab w:val="left" w:pos="567"/>
        </w:tabs>
        <w:spacing w:line="312" w:lineRule="auto"/>
        <w:ind w:firstLine="567"/>
        <w:jc w:val="both"/>
      </w:pPr>
      <w:r w:rsidRPr="000245DD">
        <w:lastRenderedPageBreak/>
        <w:t xml:space="preserve">Ngày 16/8/2021, Bộ Chính trị đã ban hành Kết luận số 13-KL/TW về tiếp tục thực hiện Chỉ thị số 48-CT/TW ngày 22/10/2010 của Bộ Chính trị khóa X về tăng cường sự lãnh đạo của Đảng đối với công tác phòng, chống tội phạm trong tình hình mới; theo đó, Kết luận đã xác định nhiệm vụ nhằm tiếp tục thực hiện Chỉ thị là: </w:t>
      </w:r>
      <w:r w:rsidRPr="000245DD">
        <w:rPr>
          <w:i/>
          <w:iCs/>
        </w:rPr>
        <w:t>“Tích cực tấn công, trấn áp các loại tội phạm, nhất là tội phạm có tổ chức xuyên quốc gia; tội phạm lợi dụng thiên tai, dịch bệnh;… tội phạm xâm phạm tính mạng, sức khỏe, nhân phẩm, danh dự con người, tội phạm mua bán người, xâm hại trẻ em…”</w:t>
      </w:r>
      <w:r w:rsidRPr="000245DD">
        <w:t xml:space="preserve">; đồng thời, cùng với nhiệm vụ này, Kết luận cũng đã đưa ra nhiệm vụ trong công tác hoàn thiện pháp luật về phòng, chống tội phạm trong đó có tội phạm mua bán người đó là: </w:t>
      </w:r>
      <w:r w:rsidRPr="000245DD">
        <w:rPr>
          <w:i/>
          <w:iCs/>
        </w:rPr>
        <w:t>“Tiếp tục đẩy mạnh cải cách tư pháp, xây dựng, hoàn thiện hệ thống pháp luật về phòng, chống tội phạm; kết hợp giữa cải cách tư pháp với cải cách hành chính”.</w:t>
      </w:r>
    </w:p>
    <w:p w14:paraId="5C02A870" w14:textId="77777777" w:rsidR="00C14F85" w:rsidRPr="000245DD" w:rsidRDefault="00C14F85" w:rsidP="009D647C">
      <w:pPr>
        <w:tabs>
          <w:tab w:val="left" w:pos="567"/>
        </w:tabs>
        <w:spacing w:line="312" w:lineRule="auto"/>
        <w:ind w:firstLine="567"/>
        <w:jc w:val="both"/>
        <w:rPr>
          <w:iCs/>
        </w:rPr>
      </w:pPr>
      <w:r w:rsidRPr="000245DD">
        <w:rPr>
          <w:b/>
          <w:bCs/>
          <w:iCs/>
        </w:rPr>
        <w:t>Hai là,</w:t>
      </w:r>
      <w:r w:rsidRPr="000245DD">
        <w:rPr>
          <w:iCs/>
        </w:rPr>
        <w:t xml:space="preserve"> bảo đảm tính thống nhất của hệ thống pháp luật và tương thích với điều ước quốc tế</w:t>
      </w:r>
    </w:p>
    <w:p w14:paraId="6D04C114" w14:textId="78A18130" w:rsidR="00C14F85" w:rsidRPr="000245DD" w:rsidRDefault="00C14F85" w:rsidP="009D647C">
      <w:pPr>
        <w:tabs>
          <w:tab w:val="left" w:pos="567"/>
        </w:tabs>
        <w:spacing w:line="312" w:lineRule="auto"/>
        <w:ind w:firstLine="567"/>
        <w:jc w:val="both"/>
      </w:pPr>
      <w:r w:rsidRPr="000245DD">
        <w:t>Do được thông qua từ năm 2011 nên Luật Phòng, chống mua bán người có một số quy định không bảo đảm tính đồng bộ và thống nhất của hệ thống pháp luật của Nhà nước ta (không còn phù hợp với quy định của các luật được Quốc hội ban hành sau như:</w:t>
      </w:r>
      <w:r w:rsidR="009D5D65" w:rsidRPr="000245DD">
        <w:t xml:space="preserve"> </w:t>
      </w:r>
      <w:r w:rsidRPr="000245DD">
        <w:t>Bộ luật Hình sự năm 2015 (sửa đổi, bổ sung năm 2017), Luật Trợ giúp pháp lý năm 2017, Bộ luật Tố tụng hình sự năm 2015 (sửa đổi, bổ sung năm 2021), Luật Tổ chức cơ quan điều tra hình sự năm 2015 (sửa đổi, bổ sung năm 2021) và các văn bản quy phạm pháp luật quy định về chức năng, nhiệm vụ, tổ chức bộ máy của các bộ, ngành có liên quan). Đồng thời, một số quy định có liên quan đến quyền con người, quyền công dân đang được quy định tại văn bản quy định chi tiết thi hành Luật Phòng, chống mua bán người, do đó, để phù hợp với quy định của khoản 2 Điều 14 Hiến pháp năm 2013 thì những quy định liên quan quyền con người, quyền công dân bị hạn chế từ các văn bản dưới luật nêu trên sẽ phải được rà soát để quy định trong luật.</w:t>
      </w:r>
    </w:p>
    <w:p w14:paraId="6A7007C9" w14:textId="47903A64" w:rsidR="00C14F85" w:rsidRPr="000245DD" w:rsidRDefault="00C14F85" w:rsidP="009D647C">
      <w:pPr>
        <w:tabs>
          <w:tab w:val="left" w:pos="567"/>
        </w:tabs>
        <w:spacing w:line="312" w:lineRule="auto"/>
        <w:ind w:firstLine="567"/>
        <w:jc w:val="both"/>
      </w:pPr>
      <w:r w:rsidRPr="000245DD">
        <w:t xml:space="preserve">Mặt khác, nạn nhân mua bán người theo quy định của Luật Phòng, chống mua bán người được xác định theo quy định tại Điều 119, Điều 120 của Bộ luật Hình sự năm 1999, Thông tư liên tịch số 01/2013/TTLT-TANDTC-VKSNDTC-BCA-BQP-BTP ngày 23/7/2013 hướng dẫn việc truy cứu trách nhiệm hình sự đối với người có hành vi mua bán người, mua bán, đánh tráo hoặc chiếm đoạt trẻ em; tuy nhiên, quy định về tội phạm mua bán người tại Điều 150 và Điều 151 Bộ luật Hình sự năm 2015 </w:t>
      </w:r>
      <w:r w:rsidRPr="000245DD">
        <w:lastRenderedPageBreak/>
        <w:t>(sửa đổi, bổ sung năm 2017) và Nghị quyết số 02/2019/NQ-HĐTP ngày 11/01/2019 của Hội đồng thẩm phán Tòa án nhân dân tối cao hướng dẫn áp dụng Điều 150 về tội mua bán người và Điều 151 về tội mua bán người dưới 16 tuổi của Bộ luật Hình sự đã có sự thay đổi. Do vậy, cần phải sửa đổi, bổ sung các căn cứ xác định nạn nhân cho phù hợp với quy định của Bộ luật Hình sự năm 2015 (sửa đổi, bổ sung năm 2017).</w:t>
      </w:r>
    </w:p>
    <w:p w14:paraId="66E79D08" w14:textId="77777777" w:rsidR="00C14F85" w:rsidRPr="000245DD" w:rsidRDefault="00C14F85" w:rsidP="009D647C">
      <w:pPr>
        <w:tabs>
          <w:tab w:val="left" w:pos="567"/>
        </w:tabs>
        <w:spacing w:line="312" w:lineRule="auto"/>
        <w:ind w:firstLine="567"/>
        <w:jc w:val="both"/>
      </w:pPr>
      <w:r w:rsidRPr="000245DD">
        <w:t>Bên cạnh đó, quy định về mua bán người, nạn nhân bị mua bán theo quy định của pháp luật hình sự hiện nay chưa hoàn toàn tương thích với Nghị định thư về phòng ngừa, trừng trị, trấn áp tội buôn bán người, đặc biệt là phụ nữ và trẻ em (bổ sung cho Công ước chống tội phạm có tổ chức xuyên quốc gia của Liên hợp quốc), Công ước ASEAN về phòng, chống buôn bán người đặc biệt là phụ nữ và trẻ em.</w:t>
      </w:r>
    </w:p>
    <w:p w14:paraId="5E803524" w14:textId="77777777" w:rsidR="00C14F85" w:rsidRPr="000245DD" w:rsidRDefault="00C14F85" w:rsidP="009D647C">
      <w:pPr>
        <w:tabs>
          <w:tab w:val="left" w:pos="567"/>
        </w:tabs>
        <w:spacing w:line="312" w:lineRule="auto"/>
        <w:ind w:firstLine="567"/>
        <w:jc w:val="both"/>
        <w:rPr>
          <w:iCs/>
        </w:rPr>
      </w:pPr>
      <w:r w:rsidRPr="000245DD">
        <w:rPr>
          <w:b/>
          <w:bCs/>
          <w:iCs/>
        </w:rPr>
        <w:t>Ba là,</w:t>
      </w:r>
      <w:r w:rsidRPr="000245DD">
        <w:rPr>
          <w:iCs/>
        </w:rPr>
        <w:t xml:space="preserve"> nhằm phát huy vai trò phòng, chống mua bán người từ cơ sở và giải quyết những tồn tại, khó khăn, vướng mắc, bất cập trong quá trình thực hiện Luật Phòng, chống mua bán người năm 2011, đáp ứng yêu cầu thực tiễn của công tác phòng, chống mua bán người hiện nay và trong thời gian tới</w:t>
      </w:r>
    </w:p>
    <w:p w14:paraId="77837BDE" w14:textId="77777777" w:rsidR="00C14F85" w:rsidRPr="000245DD" w:rsidRDefault="00C14F85" w:rsidP="009D647C">
      <w:pPr>
        <w:tabs>
          <w:tab w:val="left" w:pos="567"/>
        </w:tabs>
        <w:spacing w:line="312" w:lineRule="auto"/>
        <w:ind w:firstLine="567"/>
        <w:jc w:val="both"/>
      </w:pPr>
      <w:r w:rsidRPr="000245DD">
        <w:t>Thực tiễn thi hành các quy định của Luật Phòng, chống mua bán người đã bộc lộ một số khó khăn, vướng mắc, bất cập; cụ thể như sau:</w:t>
      </w:r>
    </w:p>
    <w:p w14:paraId="0A33F308" w14:textId="77777777" w:rsidR="00C14F85" w:rsidRPr="000245DD" w:rsidRDefault="00C14F85" w:rsidP="009D647C">
      <w:pPr>
        <w:tabs>
          <w:tab w:val="left" w:pos="567"/>
        </w:tabs>
        <w:spacing w:line="312" w:lineRule="auto"/>
        <w:ind w:firstLine="567"/>
        <w:jc w:val="both"/>
      </w:pPr>
      <w:r w:rsidRPr="000245DD">
        <w:t>- Các căn cứ xác định nạn nhân bị mua bán theo quy định của Luật Phòng, chống mua bán người năm 2011 và các văn bản hướng dẫn thi hành Luật để họ được hưởng các chế độ hỗ trợ chưa phù hợp với thực tiễn, dẫn đến khó khăn về chi trả kinh phí khi thực hiện tiếp nhận nạn nhân bị mua bán.</w:t>
      </w:r>
    </w:p>
    <w:p w14:paraId="05FF254B" w14:textId="77777777" w:rsidR="00C14F85" w:rsidRPr="000245DD" w:rsidRDefault="00C14F85" w:rsidP="009D647C">
      <w:pPr>
        <w:tabs>
          <w:tab w:val="left" w:pos="567"/>
        </w:tabs>
        <w:spacing w:line="312" w:lineRule="auto"/>
        <w:ind w:firstLine="567"/>
        <w:jc w:val="both"/>
      </w:pPr>
      <w:r w:rsidRPr="000245DD">
        <w:t>- Công tác phát hiện các vụ việc liên quan đến mua bán người còn chưa chủ động, hầu như chủ yếu phát hiện qua đơn thư tố giác của người bị hại hoặc gia đình nạn nhân.</w:t>
      </w:r>
    </w:p>
    <w:p w14:paraId="2846683E" w14:textId="77777777" w:rsidR="00C14F85" w:rsidRPr="000245DD" w:rsidRDefault="00C14F85" w:rsidP="009D647C">
      <w:pPr>
        <w:tabs>
          <w:tab w:val="left" w:pos="567"/>
        </w:tabs>
        <w:spacing w:line="312" w:lineRule="auto"/>
        <w:ind w:firstLine="567"/>
        <w:jc w:val="both"/>
      </w:pPr>
      <w:r w:rsidRPr="000245DD">
        <w:t>- Chế độ hỗ trợ nạn nhân chưa phù hợp với thực tiễn: Chỉ quy định nạn nhân được hỗ trợ về tâm lý trong thời gian cư trú tại cơ sở trợ giúp xã hội, cơ sở hỗ trợ nạn nhân, trong khi nhiều nạn nhân thường trở về với những sang chấn về mặt tâm lý, hoảng loạn, lo lắng bị trả thù sau khi cung cấp lời khai cho cơ quan chức năng hoặc khi trở về địa phương bị kỳ thị, xa lánh cũng rất cần được hỗ trợ tâm lý; chỉ có nạn nhân thuộc hộ nghèo mới được xem xét hỗ trợ văn hóa, học nghề, trợ cấp khó khăn ban đầu; mức chi hỗ trợ khó khăn ban đầu cho nạn nhân còn thấp, chưa đảm bảo cuộc sống khi về địa phương hòa nhập cộng đồng…</w:t>
      </w:r>
    </w:p>
    <w:p w14:paraId="3019DCA1" w14:textId="77777777" w:rsidR="00C14F85" w:rsidRPr="000245DD" w:rsidRDefault="00C14F85" w:rsidP="009D647C">
      <w:pPr>
        <w:tabs>
          <w:tab w:val="left" w:pos="567"/>
        </w:tabs>
        <w:spacing w:line="312" w:lineRule="auto"/>
        <w:ind w:firstLine="567"/>
        <w:jc w:val="both"/>
      </w:pPr>
      <w:r w:rsidRPr="000245DD">
        <w:lastRenderedPageBreak/>
        <w:t>- Những người đang trong quá trình xác định là nạn nhân cần phải được hưởng một số chế độ hỗ trợ thiết yếu (ăn, mặc, ở, y tế, chi phí đi lại, hỗ trợ tâm lý…) và thực tiễn các cơ quan chức năng đã tổ chức hỗ trợ các đối tượng này nhưng chưa có cơ sở pháp lý để thực hiện.</w:t>
      </w:r>
    </w:p>
    <w:p w14:paraId="6B31D89D" w14:textId="77777777" w:rsidR="00C14F85" w:rsidRPr="000245DD" w:rsidRDefault="00C14F85" w:rsidP="009D647C">
      <w:pPr>
        <w:tabs>
          <w:tab w:val="left" w:pos="567"/>
        </w:tabs>
        <w:spacing w:line="312" w:lineRule="auto"/>
        <w:ind w:firstLine="567"/>
        <w:jc w:val="both"/>
      </w:pPr>
      <w:r w:rsidRPr="000245DD">
        <w:t>- Luật Phòng, chống mua bán người năm 2011 không có quy định về chế độ hỗ trợ chi phí phiên dịch cho nạn nhân là người không biết, hiểu tiếng Việt trong quá trình tiếp nhận nạn nhân, lấy lời khai hoặc lưu trú tại cơ sở hỗ trợ nạn nhân, cơ sở trợ giúp xã hội nên các cơ quan chức năng không có cơ sở pháp lý để thực hiện.</w:t>
      </w:r>
    </w:p>
    <w:p w14:paraId="724FEDDA" w14:textId="77777777" w:rsidR="00C14F85" w:rsidRPr="000245DD" w:rsidRDefault="00C14F85" w:rsidP="009D647C">
      <w:pPr>
        <w:tabs>
          <w:tab w:val="left" w:pos="567"/>
        </w:tabs>
        <w:spacing w:line="312" w:lineRule="auto"/>
        <w:ind w:firstLine="567"/>
        <w:jc w:val="both"/>
      </w:pPr>
      <w:r w:rsidRPr="000245DD">
        <w:t>Từ những lý do nêu trên, việc sửa đổi, bổ sung Luật Phòng, chống mua bán người là yêu cầu cấp thiết, khách quan.</w:t>
      </w:r>
    </w:p>
    <w:p w14:paraId="5869320A" w14:textId="6191B206" w:rsidR="00C14F85" w:rsidRPr="000245DD" w:rsidRDefault="00517105" w:rsidP="009D647C">
      <w:pPr>
        <w:tabs>
          <w:tab w:val="left" w:pos="567"/>
        </w:tabs>
        <w:spacing w:line="312" w:lineRule="auto"/>
        <w:ind w:firstLine="567"/>
        <w:jc w:val="both"/>
        <w:rPr>
          <w:b/>
          <w:bCs/>
        </w:rPr>
      </w:pPr>
      <w:r>
        <w:rPr>
          <w:b/>
          <w:bCs/>
        </w:rPr>
        <w:t>2</w:t>
      </w:r>
      <w:r w:rsidR="00C14F85" w:rsidRPr="000245DD">
        <w:rPr>
          <w:b/>
          <w:bCs/>
        </w:rPr>
        <w:t xml:space="preserve">. Về bố cục </w:t>
      </w:r>
    </w:p>
    <w:p w14:paraId="56B197B4" w14:textId="77777777" w:rsidR="00C14F85" w:rsidRPr="000245DD" w:rsidRDefault="00C14F85" w:rsidP="009D647C">
      <w:pPr>
        <w:tabs>
          <w:tab w:val="left" w:pos="567"/>
        </w:tabs>
        <w:autoSpaceDE w:val="0"/>
        <w:autoSpaceDN w:val="0"/>
        <w:adjustRightInd w:val="0"/>
        <w:spacing w:line="312" w:lineRule="auto"/>
        <w:ind w:firstLine="567"/>
        <w:jc w:val="both"/>
        <w:rPr>
          <w:color w:val="000000"/>
          <w:spacing w:val="2"/>
        </w:rPr>
      </w:pPr>
      <w:r w:rsidRPr="000245DD">
        <w:t xml:space="preserve">Luật Phòng, chống mua bán người năm 2024 gồm </w:t>
      </w:r>
      <w:r w:rsidRPr="000245DD">
        <w:rPr>
          <w:color w:val="000000"/>
          <w:spacing w:val="2"/>
        </w:rPr>
        <w:t xml:space="preserve">gồm 8 chương, </w:t>
      </w:r>
      <w:r w:rsidRPr="000245DD">
        <w:rPr>
          <w:spacing w:val="2"/>
        </w:rPr>
        <w:t>63</w:t>
      </w:r>
      <w:r w:rsidRPr="000245DD">
        <w:rPr>
          <w:color w:val="000000"/>
          <w:spacing w:val="2"/>
        </w:rPr>
        <w:t xml:space="preserve"> điều (tăng 05 điều so với </w:t>
      </w:r>
      <w:r w:rsidRPr="000245DD">
        <w:rPr>
          <w:bCs/>
          <w:color w:val="000000"/>
          <w:spacing w:val="2"/>
        </w:rPr>
        <w:t xml:space="preserve">Luật Phòng, chống mua bán người </w:t>
      </w:r>
      <w:r w:rsidRPr="000245DD">
        <w:rPr>
          <w:bCs/>
          <w:spacing w:val="2"/>
        </w:rPr>
        <w:t>năm 2011)</w:t>
      </w:r>
      <w:r w:rsidRPr="000245DD">
        <w:rPr>
          <w:spacing w:val="2"/>
        </w:rPr>
        <w:t>; trong đó, xây dựng mới 10 điều, sửa đổi, bổ sung nội dung 51 điều, bỏ 07 điều</w:t>
      </w:r>
      <w:r w:rsidRPr="000245DD">
        <w:rPr>
          <w:bCs/>
          <w:spacing w:val="2"/>
        </w:rPr>
        <w:t xml:space="preserve">. </w:t>
      </w:r>
      <w:r w:rsidRPr="000245DD">
        <w:rPr>
          <w:spacing w:val="2"/>
        </w:rPr>
        <w:t>Cụ thể như sau</w:t>
      </w:r>
      <w:r w:rsidRPr="000245DD">
        <w:rPr>
          <w:color w:val="000000"/>
          <w:spacing w:val="2"/>
        </w:rPr>
        <w:t>:</w:t>
      </w:r>
    </w:p>
    <w:p w14:paraId="7615A7B5" w14:textId="32CB21D2"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b/>
          <w:bCs/>
          <w:color w:val="000000"/>
        </w:rPr>
        <w:t>Chương I.</w:t>
      </w:r>
      <w:r w:rsidR="00713A0E">
        <w:rPr>
          <w:color w:val="000000"/>
        </w:rPr>
        <w:t xml:space="preserve"> </w:t>
      </w:r>
      <w:r w:rsidRPr="000245DD">
        <w:rPr>
          <w:color w:val="000000"/>
        </w:rPr>
        <w:t>Những quy định chung (gồm 06 điều: Từ Điều 1 đến Điều 6). Chương này quy định về phạm vi điều chỉnh; giải thích từ ngữ; các hành vi bị nghiêm cấm; nguyên tắc phòng, chống mua bán người; chính sách của Nhà nước về phòng, chống mua bán người; quyền và nghĩa vụ của nạn nhân, người đang trong quá trình xác định là nạn nhân.</w:t>
      </w:r>
    </w:p>
    <w:p w14:paraId="37CFCA5C" w14:textId="60DA9121"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b/>
          <w:bCs/>
          <w:color w:val="000000"/>
          <w:spacing w:val="-8"/>
        </w:rPr>
        <w:t>Chương II.</w:t>
      </w:r>
      <w:r w:rsidRPr="000245DD">
        <w:rPr>
          <w:color w:val="000000"/>
          <w:spacing w:val="-8"/>
        </w:rPr>
        <w:t xml:space="preserve"> Phòng ngừa mua bán người (gồm 15 điều: Từ Điều 7 đến Điều 21). </w:t>
      </w:r>
      <w:r w:rsidRPr="000245DD">
        <w:rPr>
          <w:color w:val="000000"/>
        </w:rPr>
        <w:t>Chương này quy định về</w:t>
      </w:r>
      <w:r w:rsidRPr="000245DD">
        <w:t xml:space="preserve"> t</w:t>
      </w:r>
      <w:r w:rsidRPr="000245DD">
        <w:rPr>
          <w:color w:val="000000"/>
        </w:rPr>
        <w:t xml:space="preserve">hông tin, tuyên truyền, giáo dục về phòng, chống mua bán người; tư vấn về phòng ngừa mua bán người; quản lý về an ninh, trật tự; quản lý các hoạt động kinh doanh, dịch vụ; </w:t>
      </w:r>
      <w:r w:rsidRPr="000245DD">
        <w:t>quản lý hoạt động xuất nhập cảnh; trao đổi thông tin để quản lý hoạt động xuất nhập cảnh</w:t>
      </w:r>
      <w:r w:rsidRPr="000245DD">
        <w:rPr>
          <w:color w:val="000000"/>
        </w:rPr>
        <w:t xml:space="preserve">; lồng ghép nội dung phòng ngừa mua bán người vào các chương trình phát triển kinh tế - xã hội; quyền và trách nhiệm cá nhân tham gia phòng ngừa mua bán người; trách nhiệm gia đình tham gia phòng ngừa mua bán người; trách nhiệm của các cơ sở giáo dục, cơ sở giáo dục nghề nghiệp tham gia phòng ngừa mua bán người; trách nhiệm phòng ngừa mua bán người trong tổ chức, doanh nghiệp, cơ sở hoạt động kinh doanh, dịch vụ; trách nhiệm của cơ quan báo chí, thông tấn tham gia phòng ngừa mua bán người; trách nhiệm của Mặt trận Tổ quốc Việt Nam và các tổ chức thành viên của Mặt trận tham gia phòng ngừa mua bán người; trách nhiệm của Hội Liên hiệp phụ nữ Việt Nam tham gia phòng ngừa </w:t>
      </w:r>
      <w:r w:rsidRPr="000245DD">
        <w:rPr>
          <w:color w:val="000000"/>
        </w:rPr>
        <w:lastRenderedPageBreak/>
        <w:t>mua bán người; trách nhiệm của Đoàn Thanh niên Cộng sản Hồ Chí Minh tham gia phòng ngừa mua bán người.</w:t>
      </w:r>
    </w:p>
    <w:p w14:paraId="3992EBC9" w14:textId="3BFE83B1"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b/>
          <w:bCs/>
          <w:color w:val="000000"/>
        </w:rPr>
        <w:t>Chương III.</w:t>
      </w:r>
      <w:r w:rsidRPr="000245DD">
        <w:rPr>
          <w:color w:val="000000"/>
        </w:rPr>
        <w:t xml:space="preserve"> Phát hiện, xử lý hành vi vi phạm pháp luật về phòng, chống mua bán người (gồm 05 điều: Từ Điều 22 đến Điều 26). Chương này quy định về tố cáo, tố giác, báo tin, kiến nghị khởi tố hành vi vi phạm; phát hiện hành vi vi phạm thông qua hoạt động kiểm tra, thanh tra; phát hiện, ngăn chặn hành vi vi phạm thông qua hoạt động nghiệp vụ phòng, chống tội phạm; giải quyết tố giác, tin báo về tội phạm, kiến nghị khởi tố hành vi phạm tội mua bán người, tố cáo hành vi vi phạm pháp luật về phòng, chống mua bán người; xử lý vi phạm.</w:t>
      </w:r>
    </w:p>
    <w:p w14:paraId="546C58FB" w14:textId="2E0EFBF0"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b/>
          <w:bCs/>
        </w:rPr>
        <w:t>Chương IV.</w:t>
      </w:r>
      <w:r w:rsidRPr="000245DD">
        <w:t xml:space="preserve"> Tiếp nhận, xác minh, xác định và bảo vệ nạn nhân (gồm 10 điều: Từ Điều 27 đến Điều 36). </w:t>
      </w:r>
      <w:r w:rsidRPr="000245DD">
        <w:rPr>
          <w:color w:val="000000"/>
        </w:rPr>
        <w:t>Chương này chia thành 03 mục quy định về tiếp nhận, xác minh người đến trình báo; tiếp nhận, xác minh nạn nhân được giải cứu; giải cứu, tiếp nhận, xác minh nạn nhân đang ở nước ngoài; tiếp nhận, xác minh nạn nhân từ nước ngoài trở về; tiếp nhận, xác minh, giải cứu và trao trả người nước ngoài bị mua bán tại Việt Nam; căn cứ để xác định nạn nhân; giấy tờ, tài liệu xác nhận nạn nhân; giải cứu, bảo vệ nạn nhân, người đang trong quá trình xác định là nạn nhân và thẩm quyền cấp giấy tờ, tài liệu xác nhận nạn nhân; điều kiện và đối tượng được bảo vệ; biện pháp bảo vệ và thẩm quyền áp dụng; bảo vệ bí mật thông tin về nạn nhân, người đang trong quá trình xác định là nạn nhân.</w:t>
      </w:r>
    </w:p>
    <w:p w14:paraId="5B9E82A7" w14:textId="0FE3E97A"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b/>
          <w:bCs/>
          <w:color w:val="000000"/>
        </w:rPr>
        <w:t>Chương V.</w:t>
      </w:r>
      <w:r w:rsidRPr="000245DD">
        <w:rPr>
          <w:color w:val="000000"/>
        </w:rPr>
        <w:t xml:space="preserve"> Hỗ trợ nạn nhân, người đang trong quá trình xác định là nạn nhân (gồm 11 điều: Từ Điều 37 đến Điều 47). Chương này quy định về đối tượng và chế độ hỗ trợ; cơ quan, tổ chức thực hiện việc hỗ trợ; cơ sở trợ giúp xã hội, cơ sở hỗ trợ nạn nhân.</w:t>
      </w:r>
    </w:p>
    <w:p w14:paraId="6B0728F7" w14:textId="3580A525"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b/>
          <w:bCs/>
          <w:color w:val="000000"/>
        </w:rPr>
        <w:t>Chương VI.</w:t>
      </w:r>
      <w:r w:rsidRPr="000245DD">
        <w:rPr>
          <w:color w:val="000000"/>
        </w:rPr>
        <w:t xml:space="preserve"> Quản lý nhà nước và trách nhiệm của cơ quan về phòng chống mua bán người (gồm 09 điều: Từ Điều 48 đến Điều 56). Chương này quy định về nội dung quản lý nhà nước về phòng, chống mua bán người; trách nhiệm quản lý nhà nước về phòng, chống mua bán người; trách nhiệm của các bộ: Bộ Công an, Bộ Quốc phòng, Bộ Lao động - Thương binh và Xã hội, Bộ Y tế, Bộ Ngoại giao, Bộ Tư pháp và Ủy ban nhân dân các cấp về phòng, chống mua bán người.</w:t>
      </w:r>
    </w:p>
    <w:p w14:paraId="0CBB85F1" w14:textId="234C3C48"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b/>
          <w:bCs/>
          <w:color w:val="000000"/>
        </w:rPr>
        <w:t>Chương VII.</w:t>
      </w:r>
      <w:r w:rsidRPr="000245DD">
        <w:rPr>
          <w:color w:val="000000"/>
        </w:rPr>
        <w:t xml:space="preserve"> Hợp tác quốc tế trong phòng, chống mua bán người (gồm 04 điều: Từ Điều 57 đến Điều 60).  Chương này quy định về nguyên tắc hợp tác quốc tế về phòng, chống mua bán người; thực hiện hợp tác quốc tế về phòng, chống mua bán </w:t>
      </w:r>
      <w:r w:rsidRPr="000245DD">
        <w:rPr>
          <w:color w:val="000000"/>
        </w:rPr>
        <w:lastRenderedPageBreak/>
        <w:t>người; hợp tác quốc tế trong việc giải cứu và đưa nạn nhân về nước; tương trợ tư pháp trong phòng, chống mua bán người.</w:t>
      </w:r>
    </w:p>
    <w:p w14:paraId="110E2BEC" w14:textId="3EB166B4" w:rsidR="00C14F85" w:rsidRPr="000245DD" w:rsidRDefault="00C14F85" w:rsidP="009D647C">
      <w:pPr>
        <w:tabs>
          <w:tab w:val="left" w:pos="567"/>
        </w:tabs>
        <w:spacing w:line="312" w:lineRule="auto"/>
        <w:ind w:firstLine="567"/>
        <w:jc w:val="both"/>
        <w:rPr>
          <w:bCs/>
        </w:rPr>
      </w:pPr>
      <w:r w:rsidRPr="000245DD">
        <w:rPr>
          <w:b/>
          <w:bCs/>
          <w:color w:val="000000"/>
        </w:rPr>
        <w:t>Chương VIII.</w:t>
      </w:r>
      <w:r w:rsidRPr="000245DD">
        <w:rPr>
          <w:color w:val="000000"/>
        </w:rPr>
        <w:t xml:space="preserve"> Điều khoản thi hành (gồm 03 điều: Điều 61, Điều 62 và Điều 63). Chương này quy định về việc bổ sung, bãi bỏ một số khoản của Điều 7 Luật Trợ giúp pháp lý năm 2017; quy định chuyển tiếp đối với người được xác định là nạn nhân trước ngày Luật này có hiệu lực thi hành và người dưới 18 tuổi đi cùng thì được hưởng chế độ hỗ trợ được thực hiện theo quy định của Luật Phòng, chống mua bán người năm 2011 và quy định hiệu lực thi hành của Luật.</w:t>
      </w:r>
    </w:p>
    <w:p w14:paraId="67B7A724" w14:textId="7868994A" w:rsidR="00C14F85" w:rsidRPr="000245DD" w:rsidRDefault="00517105" w:rsidP="009D647C">
      <w:pPr>
        <w:tabs>
          <w:tab w:val="left" w:pos="567"/>
        </w:tabs>
        <w:spacing w:line="312" w:lineRule="auto"/>
        <w:ind w:firstLine="567"/>
        <w:jc w:val="both"/>
        <w:rPr>
          <w:bCs/>
          <w:spacing w:val="2"/>
        </w:rPr>
      </w:pPr>
      <w:r>
        <w:rPr>
          <w:b/>
          <w:bCs/>
        </w:rPr>
        <w:t>3</w:t>
      </w:r>
      <w:r w:rsidR="00C14F85" w:rsidRPr="000245DD">
        <w:rPr>
          <w:b/>
          <w:bCs/>
        </w:rPr>
        <w:t>. Về nội dung trọng tâm của Luật</w:t>
      </w:r>
    </w:p>
    <w:p w14:paraId="0B9408F1" w14:textId="6E4A3104" w:rsidR="00C14F85" w:rsidRPr="000245DD" w:rsidRDefault="00517105" w:rsidP="009D647C">
      <w:pPr>
        <w:tabs>
          <w:tab w:val="left" w:pos="567"/>
        </w:tabs>
        <w:autoSpaceDE w:val="0"/>
        <w:autoSpaceDN w:val="0"/>
        <w:adjustRightInd w:val="0"/>
        <w:spacing w:line="312" w:lineRule="auto"/>
        <w:ind w:firstLine="567"/>
        <w:jc w:val="both"/>
        <w:rPr>
          <w:color w:val="000000"/>
        </w:rPr>
      </w:pPr>
      <w:r>
        <w:rPr>
          <w:b/>
          <w:color w:val="000000"/>
        </w:rPr>
        <w:t>3</w:t>
      </w:r>
      <w:r w:rsidR="009D5D65" w:rsidRPr="000245DD">
        <w:rPr>
          <w:b/>
          <w:color w:val="000000"/>
        </w:rPr>
        <w:t>.</w:t>
      </w:r>
      <w:r w:rsidR="00C14F85" w:rsidRPr="000245DD">
        <w:rPr>
          <w:b/>
          <w:color w:val="000000"/>
        </w:rPr>
        <w:t xml:space="preserve">1. </w:t>
      </w:r>
      <w:r w:rsidR="00C14F85" w:rsidRPr="000245DD">
        <w:rPr>
          <w:color w:val="000000"/>
        </w:rPr>
        <w:t>Bổ sung quy định về khái niệm “mua bán người”; sửa đổi, bổ sung quy định về căn cứ để xác định nạn nhân và quy định về tài liệu, chứng cứ để xác định nạn nhân cùng một số dấu hiệu để xác định nạn nhân tại Điều 32.</w:t>
      </w:r>
    </w:p>
    <w:p w14:paraId="4927B880" w14:textId="58F7A788" w:rsidR="00C14F85" w:rsidRPr="000245DD" w:rsidRDefault="00C14F85" w:rsidP="009D647C">
      <w:pPr>
        <w:tabs>
          <w:tab w:val="left" w:pos="567"/>
        </w:tabs>
        <w:spacing w:line="312" w:lineRule="auto"/>
        <w:ind w:firstLine="567"/>
        <w:jc w:val="both"/>
        <w:rPr>
          <w:bCs/>
          <w:spacing w:val="2"/>
        </w:rPr>
      </w:pPr>
      <w:r w:rsidRPr="000245DD">
        <w:rPr>
          <w:color w:val="000000"/>
          <w:spacing w:val="2"/>
        </w:rPr>
        <w:t xml:space="preserve">- Khoản 1 Điều 2 Luật quy định </w:t>
      </w:r>
      <w:r w:rsidR="00713A0E">
        <w:rPr>
          <w:color w:val="000000"/>
          <w:spacing w:val="2"/>
        </w:rPr>
        <w:t>k</w:t>
      </w:r>
      <w:r w:rsidRPr="000245DD">
        <w:rPr>
          <w:bCs/>
          <w:spacing w:val="2"/>
        </w:rPr>
        <w:t>hái niệm mua bán người như sau: “</w:t>
      </w:r>
      <w:r w:rsidRPr="000245DD">
        <w:rPr>
          <w:bCs/>
          <w:i/>
          <w:spacing w:val="2"/>
        </w:rPr>
        <w:t>Mua bán người</w:t>
      </w:r>
      <w:r w:rsidRPr="000245DD">
        <w:rPr>
          <w:bCs/>
          <w:spacing w:val="2"/>
        </w:rPr>
        <w:t xml:space="preserve"> là hành vi tuyển mộ, vận chuyển, chứa chấp, chuyển giao hoặc tiếp nhận người nhằm mục đích nhận tiền, tài sản, lợi ích vật chất khác, bóc lột tình dục, cưỡng bức lao động, lấy bộ phận cơ thể người hoặc nhằm mục đích vô nhân đạo khác bằng cách dùng vũ lực, đe dọa dùng vũ lực, lừa gạt hoặc thủ đoạn khác.</w:t>
      </w:r>
    </w:p>
    <w:p w14:paraId="13DDF420" w14:textId="77777777" w:rsidR="00C14F85" w:rsidRPr="000245DD" w:rsidRDefault="00C14F85" w:rsidP="009D647C">
      <w:pPr>
        <w:tabs>
          <w:tab w:val="left" w:pos="567"/>
        </w:tabs>
        <w:spacing w:line="312" w:lineRule="auto"/>
        <w:ind w:firstLine="567"/>
        <w:jc w:val="both"/>
        <w:rPr>
          <w:bCs/>
          <w:dstrike/>
        </w:rPr>
      </w:pPr>
      <w:r w:rsidRPr="000245DD">
        <w:rPr>
          <w:bCs/>
        </w:rPr>
        <w:t>Hành vi tuyển mộ, vận chuyển, chứa chấp, chuyển giao hoặc tiếp nhận người dưới 18 tuổi nhằm mục đích nhận tiền, tài sản, lợi ích vật chất khác trừ trường hợp pháp luật có quy định khác, bóc lột tình dục, cưỡng bức lao động, lấy bộ phận cơ thể người hoặc nhằm mục đích vô nhân đạo khác cũng được coi là mua bán người ngay cả khi không dùng vũ lực, đe dọa dùng vũ lực, lừa gạt hoặc thủ đoạn khác.”</w:t>
      </w:r>
    </w:p>
    <w:p w14:paraId="44EB1923" w14:textId="77777777"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color w:val="000000"/>
        </w:rPr>
        <w:t>Đây là một trong những nội dung rất quan trọng của Luật và đã được rà soát kỹ lưỡng để nội luật hóa đầy đủ các quy định của điều ước quốc tế mà Cộng hòa xã hội chủ nghĩa Việt Nam là thành viên, cụ thể là Nghị định thư Palermo, Công ước ACTIP, bảo đảm tính thống nhất, tính đồng bộ của hệ thống pháp luật, đáp ứng yêu cầu thực tiễn trong đấu tranh phòng, chống mua bán người.</w:t>
      </w:r>
    </w:p>
    <w:p w14:paraId="0A301F52" w14:textId="77777777"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color w:val="000000"/>
        </w:rPr>
        <w:t xml:space="preserve">Theo đó, khái niệm mua bán người đã kết hợp đủ 03 yếu tố (hành vi, mục đích, thủ đoạn). Trong đó, (1) Hành vi gồm: tuyển mộ, vận chuyển, chứa chấp, chuyển giao hoặc tiếp nhận người; (2) Mục đích gồm: nhận tiền, tài sản, lợi ích vật chất khác, bóc lột tình dục, cưỡng bức lao động, lấy bộ phận cơ thể hoặc mục đích vô nhân đạo khác; (3) Thủ đoạn gồm: sử dụng vũ lực, đe dọa dùng vũ lực, lừa gạt hoặc thủ đoạn </w:t>
      </w:r>
      <w:r w:rsidRPr="000245DD">
        <w:rPr>
          <w:color w:val="000000"/>
        </w:rPr>
        <w:lastRenderedPageBreak/>
        <w:t>khác. Quy định này thể hiện những hành vi, mục đích và thủ đoạn đặc trưng nhất của mua bán người. Khái niệm mua bán người trong Luật mở rộng hơn một số nội dung so với Bộ luật Hình sự và pháp luật hiện hành sẽ làm cơ sở để hoàn thiện pháp luật về hình sự, tố tụng hình sự nhằm xử lý hiệu quả hơn loại tội phạm này và nâng cao hơn nữa nhận thức của người dân về phòng, chống mua bán người.</w:t>
      </w:r>
    </w:p>
    <w:p w14:paraId="732E4AD4" w14:textId="77777777"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color w:val="000000"/>
        </w:rPr>
        <w:t>Cùng với việc mở rộng khái niệm mua bán người thì các biện pháp xử lý khác cũng sẽ được xem xét áp dụng bên cạnh biện pháp xử lý hình sự. Đồng thời để bảo đảm tính nghiêm minh và tăng cường công tác phòng ngừa, khái niệm mua bán người trong dự thảo Luật còn có nội dung rộng hơn quy định của một số điều ước quốc tế, như: bổ sung mục đích vô nhân đạo khác, thủ đoạn khác.</w:t>
      </w:r>
    </w:p>
    <w:p w14:paraId="51F99024" w14:textId="77777777"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color w:val="000000"/>
        </w:rPr>
        <w:t>- Ngoài ra, Luật bổ sung một số quy định đáng chú ý sau:</w:t>
      </w:r>
    </w:p>
    <w:p w14:paraId="6E1B88EC" w14:textId="77777777"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color w:val="000000"/>
        </w:rPr>
        <w:t xml:space="preserve">Tại khoản 2 Điều 3 Luật bổ sung quy định cấm hành vi </w:t>
      </w:r>
      <w:r w:rsidRPr="000245DD">
        <w:rPr>
          <w:i/>
          <w:color w:val="000000"/>
        </w:rPr>
        <w:t>thỏa thuận mua bán người từ khi còn đang là bào thai</w:t>
      </w:r>
      <w:r w:rsidRPr="000245DD">
        <w:rPr>
          <w:color w:val="000000"/>
        </w:rPr>
        <w:t>. Theo quy định của Bộ luật Dân sự, trong một số trường hợp quyền dân sự chỉ có thể được xác lập sau khi một người được sinh ra và còn sống ; theo quy định của Bộ luật Hình sự thì việc phạm tội đối với phụ nữ mang thai thì chỉ bị coi là tình tiết tăng nặng mà không bị coi là phạm tội đối với nhiều người . Như vậy, về mặt pháp lý chỉ được coi là người khi được sinh ra và còn sống. Theo y học thì bào thai cũng chưa được xác định là con người. Do đó, viêc quy định mua bán bào thai trong khái niệm mua bán người là không phù hợp. Tuy nhiên, thời gian qua, đã xuất hiện tình trạng mua bán bào thai nhằm mục đích mua bán đứa trẻ sau khi được sinh ra (có những trường hợp phụ nữ mang thai đã thỏa thuận xuất cảnh ra nước ngoài, sau đó sinh và giao con cho người khác để lấy tiền, vật chất để về nước) và đây là thực tế rất đáng lo ngại. Việc thỏa thuận mua bán này thực chất là tiền đề của hành vi mua bán người (mua bán người từ giai đoạn còn đang là bào thai), nhưng việc xử lý hành vi này lại chưa được pháp luật điều chỉnh . Trước yêu cầu nâng cao hiệu quả công tác phòng, chống mua bán người từ sớm, từ xa; đồng thời, tạo cơ sở pháp lý để tiếp tục hoàn thiện pháp luật về xử lý hành vi xâm phạm liên quan đến phụ nữ, trẻ em, Luật Phòng, chống mua bán người năm 2024 đã quy định hành vi nghiêm cấm “thỏa thuận mua bán người từ khi còn đang là bào thai”.</w:t>
      </w:r>
    </w:p>
    <w:p w14:paraId="3160A964" w14:textId="77777777" w:rsidR="00C14F85" w:rsidRPr="000245DD" w:rsidRDefault="00C14F85" w:rsidP="009D647C">
      <w:pPr>
        <w:tabs>
          <w:tab w:val="left" w:pos="567"/>
        </w:tabs>
        <w:spacing w:line="312" w:lineRule="auto"/>
        <w:ind w:firstLine="567"/>
        <w:jc w:val="both"/>
        <w:rPr>
          <w:color w:val="000000"/>
          <w:lang w:eastAsia="en-GB"/>
        </w:rPr>
      </w:pPr>
      <w:r w:rsidRPr="000245DD">
        <w:rPr>
          <w:rFonts w:eastAsia="Calibri"/>
          <w:bCs/>
          <w:color w:val="000000"/>
          <w:spacing w:val="-6"/>
        </w:rPr>
        <w:t xml:space="preserve">Tại khoản 5 Điều 4, Luật đã bổ sung nguyên tắc nạn nhân thực hiện hành vi vi phạm pháp luật là hệ quả trực tiếp của hành vi mua bán người có thể không bị xử lý hành chính hoặc không bị truy cứu trách nhiệm hình sự về hành vi này. </w:t>
      </w:r>
      <w:r w:rsidRPr="000245DD">
        <w:rPr>
          <w:color w:val="000000"/>
          <w:lang w:eastAsia="en-GB"/>
        </w:rPr>
        <w:t xml:space="preserve">Trên thực tế nhiều nạn nhân </w:t>
      </w:r>
      <w:r w:rsidRPr="000245DD">
        <w:rPr>
          <w:color w:val="000000"/>
          <w:lang w:eastAsia="en-GB"/>
        </w:rPr>
        <w:lastRenderedPageBreak/>
        <w:t>trong quá trình bị mua bán đã phải thực hiện hành vi vi phạm pháp luật và theo quy định của pháp luật hiện hành thì các hành vi nêu trên phải bị xử lý; điều này là chưa thực sự bảo đảm được tính nhân đạo và chưa phù hợp với Công ước ACTIP</w:t>
      </w:r>
      <w:r w:rsidRPr="000245DD">
        <w:rPr>
          <w:rStyle w:val="FootnoteReference"/>
          <w:color w:val="000000"/>
          <w:lang w:eastAsia="en-GB"/>
        </w:rPr>
        <w:footnoteReference w:id="1"/>
      </w:r>
      <w:r w:rsidRPr="000245DD">
        <w:rPr>
          <w:color w:val="000000"/>
          <w:lang w:eastAsia="en-GB"/>
        </w:rPr>
        <w:t xml:space="preserve"> trong việc bảo vệ nạn nhân. Do đó, Luật Phòng, chống mua bán người năm 2024 đã bổ sung nguyên tắc “</w:t>
      </w:r>
      <w:r w:rsidRPr="000245DD">
        <w:rPr>
          <w:i/>
          <w:color w:val="000000"/>
          <w:lang w:eastAsia="en-GB"/>
        </w:rPr>
        <w:t>Tùy từng trường hợp cụ thể và theo quy định của pháp luật có liên quan, nạn nhân thực hiện hành vi vi phạm pháp luật là hệ quả trực tiếp của hành vi mua bán người có thể không bị xử lý hành chính hoặc không bị truy cứu trách nhiệm hình sự về hành vi này</w:t>
      </w:r>
      <w:r w:rsidRPr="000245DD">
        <w:rPr>
          <w:color w:val="000000"/>
          <w:lang w:eastAsia="en-GB"/>
        </w:rPr>
        <w:t>” tại khoản 5 Điều 4.</w:t>
      </w:r>
    </w:p>
    <w:p w14:paraId="644F2B48" w14:textId="77777777" w:rsidR="00C14F85" w:rsidRPr="000245DD" w:rsidRDefault="00C14F85" w:rsidP="009D647C">
      <w:pPr>
        <w:widowControl w:val="0"/>
        <w:tabs>
          <w:tab w:val="left" w:pos="567"/>
        </w:tabs>
        <w:spacing w:line="312" w:lineRule="auto"/>
        <w:ind w:firstLine="567"/>
        <w:jc w:val="both"/>
        <w:rPr>
          <w:color w:val="000000"/>
          <w:lang w:eastAsia="en-GB"/>
        </w:rPr>
      </w:pPr>
      <w:r w:rsidRPr="000245DD">
        <w:rPr>
          <w:color w:val="000000"/>
          <w:lang w:eastAsia="en-GB"/>
        </w:rPr>
        <w:t>Nguyên tắc này bảo đảm cho cơ quan có thẩm quyền cân nhắc, xem xét, quyết định một cách thận trọng theo từng trường hợp cụ thể để xử lý hành vi vi phạm pháp luật của nạn nhân cũng như thể hiện tính nhân đạo của pháp luật Việt Nam, bảo đảm phù hợp với Công ước ACTIP.</w:t>
      </w:r>
    </w:p>
    <w:p w14:paraId="4C3C4DB6" w14:textId="5E62CD92" w:rsidR="00C14F85" w:rsidRPr="000245DD" w:rsidRDefault="00517105" w:rsidP="009D647C">
      <w:pPr>
        <w:tabs>
          <w:tab w:val="left" w:pos="567"/>
        </w:tabs>
        <w:autoSpaceDE w:val="0"/>
        <w:autoSpaceDN w:val="0"/>
        <w:adjustRightInd w:val="0"/>
        <w:spacing w:line="312" w:lineRule="auto"/>
        <w:ind w:firstLine="567"/>
        <w:jc w:val="both"/>
        <w:rPr>
          <w:color w:val="000000"/>
        </w:rPr>
      </w:pPr>
      <w:r>
        <w:rPr>
          <w:b/>
          <w:color w:val="000000"/>
        </w:rPr>
        <w:t>3</w:t>
      </w:r>
      <w:r w:rsidR="009D5D65" w:rsidRPr="000245DD">
        <w:rPr>
          <w:b/>
          <w:color w:val="000000"/>
        </w:rPr>
        <w:t>.</w:t>
      </w:r>
      <w:r w:rsidR="00C14F85" w:rsidRPr="000245DD">
        <w:rPr>
          <w:b/>
          <w:color w:val="000000"/>
        </w:rPr>
        <w:t xml:space="preserve">2. </w:t>
      </w:r>
      <w:r w:rsidR="00C14F85" w:rsidRPr="000245DD">
        <w:rPr>
          <w:color w:val="000000"/>
        </w:rPr>
        <w:t>Bổ sung chế định đối với người đang trong quá trình xác định là nạn nhân</w:t>
      </w:r>
      <w:r w:rsidR="00C14F85" w:rsidRPr="000245DD">
        <w:t xml:space="preserve"> </w:t>
      </w:r>
      <w:r w:rsidR="00C14F85" w:rsidRPr="000245DD">
        <w:rPr>
          <w:color w:val="000000"/>
        </w:rPr>
        <w:t>và người dưới 18 tuổi đi cùng</w:t>
      </w:r>
    </w:p>
    <w:p w14:paraId="407E0FD1" w14:textId="77777777" w:rsidR="00C14F85" w:rsidRPr="000245DD" w:rsidRDefault="00C14F85" w:rsidP="009D647C">
      <w:pPr>
        <w:tabs>
          <w:tab w:val="left" w:pos="567"/>
        </w:tabs>
        <w:spacing w:line="312" w:lineRule="auto"/>
        <w:ind w:firstLine="567"/>
        <w:jc w:val="both"/>
        <w:rPr>
          <w:color w:val="000000"/>
        </w:rPr>
      </w:pPr>
      <w:r w:rsidRPr="000245DD">
        <w:rPr>
          <w:color w:val="000000"/>
        </w:rPr>
        <w:t>Luật Phòng, chống mua bán người năm 2024 có điểm mới rất quan trọng, đó là bổ sung quy định về chế độ hỗ trợ đối với người đang trong quá trình xác định là nạn nhân và người dưới 18 tuổi đi cùng.</w:t>
      </w:r>
    </w:p>
    <w:p w14:paraId="3F319074" w14:textId="77777777" w:rsidR="00C14F85" w:rsidRPr="000245DD" w:rsidRDefault="00C14F85" w:rsidP="009D647C">
      <w:pPr>
        <w:tabs>
          <w:tab w:val="left" w:pos="567"/>
        </w:tabs>
        <w:autoSpaceDE w:val="0"/>
        <w:autoSpaceDN w:val="0"/>
        <w:adjustRightInd w:val="0"/>
        <w:spacing w:line="312" w:lineRule="auto"/>
        <w:ind w:firstLine="567"/>
        <w:jc w:val="both"/>
        <w:rPr>
          <w:color w:val="000000"/>
        </w:rPr>
      </w:pPr>
      <w:r w:rsidRPr="000245DD">
        <w:rPr>
          <w:color w:val="000000"/>
        </w:rPr>
        <w:t xml:space="preserve">Thực tiễn thi hành Luật Phòng, chống mua bán người năm 2011 trong những năm qua cho thấy một trong những vướng mắc lớn là khi những người có dấu hiệu bị mua bán đến trình báo với các cơ quan chức năng về việc bị mua bán, khi các cơ quan chức năng tiếp nhận, giải quyết rất cần được hỗ trợ các nhu cầu thiết yếu cơ bản  như ăn, ở, mặc, đi lại, y tê, tâm lý, phiên dịch… Tuy nhiên, Luật Phòng, chống mua bán người năm 2011 không có quy định để các cơ quan có thẩm quyền triển khai thực hiện việc hỗ trợ nhu cầu thiết yếu cho người đang trong quá trình xác định là nạn nhân và người dưới 18 tuổi đi cùng mà chỉ khi họ được xác định là nạn nhân thì mới được hỗ trợ các nhu cầu thiết yếu nêu trên. Do vậy, cần bổ sung chế định này trong Luật Phòng, chống mua bán người năm 2024 đã lấp được khoảng trống về việc </w:t>
      </w:r>
      <w:r w:rsidRPr="000245DD">
        <w:rPr>
          <w:color w:val="000000"/>
        </w:rPr>
        <w:lastRenderedPageBreak/>
        <w:t xml:space="preserve">hỗ trợ nhu cầu thiết yếu cho đối tượng này, đồng thời, tạo cơ sở pháp lý để góp phần nâng cao hiệu quả công tác phòng, chống mua bán người trong thời gian tới. </w:t>
      </w:r>
    </w:p>
    <w:p w14:paraId="6B7F8F93" w14:textId="77777777" w:rsidR="00C14F85" w:rsidRPr="000245DD" w:rsidRDefault="00C14F85" w:rsidP="009D647C">
      <w:pPr>
        <w:tabs>
          <w:tab w:val="left" w:pos="567"/>
        </w:tabs>
        <w:spacing w:line="312" w:lineRule="auto"/>
        <w:ind w:firstLine="567"/>
        <w:jc w:val="both"/>
      </w:pPr>
      <w:r w:rsidRPr="000245DD">
        <w:rPr>
          <w:color w:val="000000"/>
        </w:rPr>
        <w:t xml:space="preserve">Với nguyên tắc lấy nạn nhân, người đang trong quá trình xác định nạn nhân làm trung tâm, Luật đã dành 01 chương quy định về hỗ trợ nạn nhân, người đang trong quá trình xác định là nạn nhân quy định về đối tượng và chế độ hỗ trợ; cơ quan, tổ chức thực hiện việc hỗ trợ; cơ sở trợ giúp xã hội, cơ sở hỗ trợ nạn nhân, người đang trong quá trình xác định là nạn nhân. Đối với người đang trong quá trình xác định là nạn nhân và người dưới 18 tuổi đi cùng, Luật đã </w:t>
      </w:r>
      <w:r w:rsidRPr="000245DD">
        <w:t>quy định chế độ hỗ trợ gồm: (1) Hỗ trợ về nhu cầu thiết yếu (2) Hỗ trợ y tế; (3) Hỗ trợ phiên dịch; (4) Hỗ pháp luật; (5) Trợ giúp pháp lý; (6) Hỗ trợ chi phí đi lại; (7) Hỗ trợ tâm lý.</w:t>
      </w:r>
    </w:p>
    <w:p w14:paraId="17B3E7A7" w14:textId="3F97EB6F" w:rsidR="00C14F85" w:rsidRPr="000245DD" w:rsidRDefault="00517105" w:rsidP="009D647C">
      <w:pPr>
        <w:tabs>
          <w:tab w:val="left" w:pos="567"/>
        </w:tabs>
        <w:autoSpaceDE w:val="0"/>
        <w:autoSpaceDN w:val="0"/>
        <w:adjustRightInd w:val="0"/>
        <w:spacing w:line="312" w:lineRule="auto"/>
        <w:ind w:firstLine="567"/>
        <w:jc w:val="both"/>
        <w:rPr>
          <w:color w:val="000000"/>
        </w:rPr>
      </w:pPr>
      <w:r>
        <w:rPr>
          <w:b/>
          <w:color w:val="000000"/>
        </w:rPr>
        <w:t>3</w:t>
      </w:r>
      <w:r w:rsidR="009D5D65" w:rsidRPr="000245DD">
        <w:rPr>
          <w:b/>
          <w:color w:val="000000"/>
        </w:rPr>
        <w:t>.</w:t>
      </w:r>
      <w:r w:rsidR="00C14F85" w:rsidRPr="000245DD">
        <w:rPr>
          <w:b/>
          <w:color w:val="000000"/>
        </w:rPr>
        <w:t xml:space="preserve">3. </w:t>
      </w:r>
      <w:r w:rsidR="00C14F85" w:rsidRPr="000245DD">
        <w:rPr>
          <w:color w:val="000000"/>
        </w:rPr>
        <w:t>B</w:t>
      </w:r>
      <w:r w:rsidR="00C14F85" w:rsidRPr="000245DD">
        <w:rPr>
          <w:bCs/>
        </w:rPr>
        <w:t xml:space="preserve">ổ sung những quy định nâng cao chế độ hỗ trợ đối với nạn nhân </w:t>
      </w:r>
      <w:r w:rsidR="00C14F85" w:rsidRPr="000245DD">
        <w:rPr>
          <w:color w:val="000000"/>
        </w:rPr>
        <w:t>bảo đảm khắc phục những bất cập hiện nay, phù hợp với điều kiện kinh tế - xã hội của Việt Nam hiện nay cũng như thời gian tới, phù hợp với cam kết của Việt Nam liên quan đến bảo đảm, bảo vệ quyền con người, quyền của nạn nhân bị mua bán.</w:t>
      </w:r>
    </w:p>
    <w:p w14:paraId="0AB3271A" w14:textId="77777777" w:rsidR="009D5D65" w:rsidRPr="000245DD" w:rsidRDefault="00C14F85" w:rsidP="009D647C">
      <w:pPr>
        <w:tabs>
          <w:tab w:val="left" w:pos="567"/>
        </w:tabs>
        <w:autoSpaceDE w:val="0"/>
        <w:autoSpaceDN w:val="0"/>
        <w:adjustRightInd w:val="0"/>
        <w:spacing w:line="312" w:lineRule="auto"/>
        <w:ind w:firstLine="567"/>
        <w:jc w:val="both"/>
      </w:pPr>
      <w:r w:rsidRPr="000245DD">
        <w:t xml:space="preserve">Luật Phòng, chống mua bán người năm 2024 đã bổ sung và nâng cao chế độ hỗ trợ cho đối tượng này để phù hợp với thực tiễn hiện nay và điều kiện kinh tế của đất nước ta trong thời gian tới, với các chế độ hỗ trợ như: </w:t>
      </w:r>
    </w:p>
    <w:p w14:paraId="2B4FF9FE" w14:textId="77777777" w:rsidR="009D5D65" w:rsidRPr="000245DD" w:rsidRDefault="00C14F85" w:rsidP="009D647C">
      <w:pPr>
        <w:tabs>
          <w:tab w:val="left" w:pos="567"/>
        </w:tabs>
        <w:autoSpaceDE w:val="0"/>
        <w:autoSpaceDN w:val="0"/>
        <w:adjustRightInd w:val="0"/>
        <w:spacing w:line="312" w:lineRule="auto"/>
        <w:ind w:firstLine="567"/>
        <w:jc w:val="both"/>
      </w:pPr>
      <w:r w:rsidRPr="000245DD">
        <w:t xml:space="preserve">(1) Hỗ trợ các khoản chi phí đi lại và tiền ăn để trở về nơi cư trú (Luật hiện hành quy định chỉ nạn nhân không có khả năng chi trả mới được hỗ trợ); </w:t>
      </w:r>
    </w:p>
    <w:p w14:paraId="5D0E82AC" w14:textId="77777777" w:rsidR="009D5D65" w:rsidRPr="000245DD" w:rsidRDefault="00C14F85" w:rsidP="009D647C">
      <w:pPr>
        <w:tabs>
          <w:tab w:val="left" w:pos="567"/>
        </w:tabs>
        <w:autoSpaceDE w:val="0"/>
        <w:autoSpaceDN w:val="0"/>
        <w:adjustRightInd w:val="0"/>
        <w:spacing w:line="312" w:lineRule="auto"/>
        <w:ind w:firstLine="567"/>
        <w:jc w:val="both"/>
      </w:pPr>
      <w:r w:rsidRPr="000245DD">
        <w:t xml:space="preserve">(2) Được hỗ trợ chi phí khám sức khỏe khi tiếp nhận, được sơ cứu, cấp cứu nếu bị thương tích, tổn hại sức khỏe; trong thời gian lưu trú tại cơ sở trợ giúp xã hội hoặc cơ sở hỗ trợ nạn nhân nếu cần được chăm sóc để phục hồi sức khỏe thì được hỗ trợ chi phí khám bệnh, chữa bệnh; chưa có bảo hiểm y tế thì được hỗ trợ đóng bảo hiểm y tế trong năm đầu tiên (Luật hiện hành quy định chỉ nạn nhân trong thời gian lưu trú tại cơ sở bảo trợ xã hội hoặc cơ sở hỗ trợ nạn nhân mới được hỗ trợ); </w:t>
      </w:r>
    </w:p>
    <w:p w14:paraId="7CF6BD81" w14:textId="77777777" w:rsidR="009D5D65" w:rsidRPr="000245DD" w:rsidRDefault="00C14F85" w:rsidP="009D647C">
      <w:pPr>
        <w:tabs>
          <w:tab w:val="left" w:pos="567"/>
        </w:tabs>
        <w:autoSpaceDE w:val="0"/>
        <w:autoSpaceDN w:val="0"/>
        <w:adjustRightInd w:val="0"/>
        <w:spacing w:line="312" w:lineRule="auto"/>
        <w:ind w:firstLine="567"/>
        <w:jc w:val="both"/>
      </w:pPr>
      <w:r w:rsidRPr="000245DD">
        <w:t xml:space="preserve">(3) Mở rộng đối tượng được hỗ trợ để ổn định tâm lý đối với trường hợp nạn nhân không lưu trú tại cơ sở trợ giúp xã hội hoặc cơ sở hỗ trợ nạn nhân (Luật hiện hành quy định chỉ nạn nhân trong thời gian lưu trú tại cơ sở bảo trợ xã hội hoặc cơ sở hỗ trợ nạn nhân mới được hỗ trợ); </w:t>
      </w:r>
    </w:p>
    <w:p w14:paraId="0BF1EC76" w14:textId="77777777" w:rsidR="009D5D65" w:rsidRPr="000245DD" w:rsidRDefault="00C14F85" w:rsidP="009D647C">
      <w:pPr>
        <w:tabs>
          <w:tab w:val="left" w:pos="567"/>
        </w:tabs>
        <w:autoSpaceDE w:val="0"/>
        <w:autoSpaceDN w:val="0"/>
        <w:adjustRightInd w:val="0"/>
        <w:spacing w:line="312" w:lineRule="auto"/>
        <w:ind w:firstLine="567"/>
        <w:jc w:val="both"/>
      </w:pPr>
      <w:r w:rsidRPr="000245DD">
        <w:t xml:space="preserve">(4) Được hỗ trợ pháp luật bằng hình thức tư vấn để phòng ngừa bị mua bán trở lại, tư vấn làm thủ tục đăng ký cư trú, hộ tịch, làm thẻ căn cước, nhận chế độ hỗ trợ; mở rộng đối tượng và nội dung được trợ giúp pháp lý; </w:t>
      </w:r>
    </w:p>
    <w:p w14:paraId="095C3672" w14:textId="77777777" w:rsidR="009D5D65" w:rsidRPr="000245DD" w:rsidRDefault="00C14F85" w:rsidP="009D647C">
      <w:pPr>
        <w:tabs>
          <w:tab w:val="left" w:pos="567"/>
        </w:tabs>
        <w:autoSpaceDE w:val="0"/>
        <w:autoSpaceDN w:val="0"/>
        <w:adjustRightInd w:val="0"/>
        <w:spacing w:line="312" w:lineRule="auto"/>
        <w:ind w:firstLine="567"/>
        <w:jc w:val="both"/>
      </w:pPr>
      <w:r w:rsidRPr="000245DD">
        <w:lastRenderedPageBreak/>
        <w:t xml:space="preserve">(5) Mở rộng đối tượng khi trở về nơi cư trú được xem xét hỗ trợ học nghề, tạo điều kiện để có việc làm, ổn định cuộc sống (Luật hiện hành quy định chỉ nạn nhân thuộc hộ nghèo mới được hỗ trợ); </w:t>
      </w:r>
    </w:p>
    <w:p w14:paraId="163D3E4A" w14:textId="77777777" w:rsidR="009D5D65" w:rsidRPr="000245DD" w:rsidRDefault="00C14F85" w:rsidP="009D647C">
      <w:pPr>
        <w:tabs>
          <w:tab w:val="left" w:pos="567"/>
        </w:tabs>
        <w:autoSpaceDE w:val="0"/>
        <w:autoSpaceDN w:val="0"/>
        <w:adjustRightInd w:val="0"/>
        <w:spacing w:line="312" w:lineRule="auto"/>
        <w:ind w:firstLine="567"/>
        <w:jc w:val="both"/>
      </w:pPr>
      <w:r w:rsidRPr="000245DD">
        <w:t xml:space="preserve">(6) Mở rộng đối tượng nạn nhân khi trở về nơi cư trú được hỗ trợ một lần tiền trợ cấp khó khăn ban đầu (Luật hiện hành quy định chỉ nạn nhân thuộc hộ nghèo mới được hỗ trợ); </w:t>
      </w:r>
    </w:p>
    <w:p w14:paraId="6BCA9ED9" w14:textId="31A15B6D" w:rsidR="00C14F85" w:rsidRPr="000245DD" w:rsidRDefault="00C14F85" w:rsidP="009D647C">
      <w:pPr>
        <w:tabs>
          <w:tab w:val="left" w:pos="567"/>
        </w:tabs>
        <w:autoSpaceDE w:val="0"/>
        <w:autoSpaceDN w:val="0"/>
        <w:adjustRightInd w:val="0"/>
        <w:spacing w:line="312" w:lineRule="auto"/>
        <w:ind w:firstLine="567"/>
        <w:jc w:val="both"/>
        <w:rPr>
          <w:bCs/>
        </w:rPr>
      </w:pPr>
      <w:r w:rsidRPr="000245DD">
        <w:t>(7) Đ</w:t>
      </w:r>
      <w:r w:rsidRPr="000245DD">
        <w:rPr>
          <w:bCs/>
        </w:rPr>
        <w:t>ược hỗ trợ chi phí phiên dịch trong thời gian lưu trú tại cơ sở trợ giúp xã hội hoặc cơ sở hỗ trợ nạn nhân (Luật hiện hành không quy định nạn nhân được hỗ trợ chế độ này). Đồng thời, sửa đổi, bổ sung quy định về cơ quan, tổ chức thực hiện việc hỗ trợ; cơ sở trợ giúp xã hội, cơ sở hỗ trợ nạn nhân bảo đảm phân cấp, phân quyền cụ thể cho các cơ quan chức năng.</w:t>
      </w:r>
    </w:p>
    <w:p w14:paraId="573CD8FA" w14:textId="77777777" w:rsidR="00C14F85" w:rsidRPr="000245DD" w:rsidRDefault="00C14F85" w:rsidP="009D647C">
      <w:pPr>
        <w:tabs>
          <w:tab w:val="left" w:pos="567"/>
        </w:tabs>
        <w:autoSpaceDE w:val="0"/>
        <w:autoSpaceDN w:val="0"/>
        <w:adjustRightInd w:val="0"/>
        <w:spacing w:line="312" w:lineRule="auto"/>
        <w:ind w:firstLine="567"/>
        <w:jc w:val="both"/>
      </w:pPr>
      <w:r w:rsidRPr="000245DD">
        <w:rPr>
          <w:color w:val="000000"/>
        </w:rPr>
        <w:t>Việc sửa đổi, bổ sung quy định theo hướng nâng cao chế độ hỗ trợ nạn nhân nhằm khắc phục những bất cập hiện nay, phù hợp với điều kiện kinh tế - xã hội của Việt Nam thời gian tới, thực hiện cam kết quốc tế của Việt Nam liên quan đến bảo đảm, bảo vệ quyền con người, quyền của nạn nhân bị mua bán;</w:t>
      </w:r>
      <w:r w:rsidRPr="000245DD">
        <w:t xml:space="preserve"> cụ thể hóa nguyên tắc tôn trọng, bảo vệ quyền và lợi ích hợp pháp của nạn nhân, người đang trong quá trình xác định là nạn nhân; lấy nạn nhân, người đang trong quá trình xác định là nạn nhân làm trung tâm; bảo đảm an sinh xã hội cho nạn nhân sẽ góp phần ổn định xã hội.</w:t>
      </w:r>
    </w:p>
    <w:p w14:paraId="545CC942" w14:textId="77777777" w:rsidR="00C14F85" w:rsidRPr="000245DD" w:rsidRDefault="00C14F85" w:rsidP="009D647C">
      <w:pPr>
        <w:tabs>
          <w:tab w:val="left" w:pos="567"/>
        </w:tabs>
        <w:spacing w:line="312" w:lineRule="auto"/>
        <w:ind w:firstLine="567"/>
        <w:jc w:val="both"/>
        <w:rPr>
          <w:color w:val="000000"/>
        </w:rPr>
      </w:pPr>
      <w:r w:rsidRPr="000245DD">
        <w:rPr>
          <w:color w:val="000000"/>
        </w:rPr>
        <w:t xml:space="preserve">Ngoài ra, Luật bổ sung các quy định để phù hợp với quy định của Hiến pháp năm 2013, các luật liên quan và thực tiễn công tác phòng, chống mua bán người thời gian qua như: </w:t>
      </w:r>
    </w:p>
    <w:p w14:paraId="06A1CC09" w14:textId="77777777" w:rsidR="00C14F85" w:rsidRPr="000245DD" w:rsidRDefault="00C14F85" w:rsidP="009D647C">
      <w:pPr>
        <w:tabs>
          <w:tab w:val="left" w:pos="567"/>
        </w:tabs>
        <w:spacing w:line="312" w:lineRule="auto"/>
        <w:ind w:firstLine="567"/>
        <w:jc w:val="both"/>
        <w:rPr>
          <w:color w:val="000000"/>
        </w:rPr>
      </w:pPr>
      <w:r w:rsidRPr="000245DD">
        <w:rPr>
          <w:color w:val="000000"/>
        </w:rPr>
        <w:t xml:space="preserve">(1) Bổ sung một số quyền, nghĩa vụ của người đang trong quá trình xác định là nạn nhân, nạn nhân; </w:t>
      </w:r>
    </w:p>
    <w:p w14:paraId="081D2DB2" w14:textId="77777777" w:rsidR="00C14F85" w:rsidRPr="000245DD" w:rsidRDefault="00C14F85" w:rsidP="009D647C">
      <w:pPr>
        <w:tabs>
          <w:tab w:val="left" w:pos="567"/>
        </w:tabs>
        <w:spacing w:line="312" w:lineRule="auto"/>
        <w:ind w:firstLine="567"/>
        <w:jc w:val="both"/>
        <w:rPr>
          <w:bCs/>
        </w:rPr>
      </w:pPr>
      <w:r w:rsidRPr="000245DD">
        <w:rPr>
          <w:color w:val="000000"/>
        </w:rPr>
        <w:t>(2) B</w:t>
      </w:r>
      <w:r w:rsidRPr="000245DD">
        <w:t>ổ sung quy định về bảo vệ n</w:t>
      </w:r>
      <w:r w:rsidRPr="000245DD">
        <w:rPr>
          <w:bCs/>
        </w:rPr>
        <w:t>gười đang trong quá trình xác định là nạn nhân, nạn nhân; người thân thích của họ;</w:t>
      </w:r>
    </w:p>
    <w:p w14:paraId="626EB085" w14:textId="77777777" w:rsidR="00C14F85" w:rsidRPr="000245DD" w:rsidRDefault="00C14F85" w:rsidP="009D647C">
      <w:pPr>
        <w:tabs>
          <w:tab w:val="left" w:pos="567"/>
        </w:tabs>
        <w:spacing w:line="312" w:lineRule="auto"/>
        <w:ind w:firstLine="567"/>
        <w:jc w:val="both"/>
        <w:rPr>
          <w:color w:val="000000"/>
          <w:spacing w:val="6"/>
        </w:rPr>
      </w:pPr>
      <w:r w:rsidRPr="000245DD">
        <w:rPr>
          <w:bCs/>
          <w:spacing w:val="6"/>
        </w:rPr>
        <w:t xml:space="preserve">(3) </w:t>
      </w:r>
      <w:r w:rsidRPr="000245DD">
        <w:rPr>
          <w:color w:val="000000"/>
          <w:spacing w:val="6"/>
        </w:rPr>
        <w:t>Hoàn thiện quy định về tiếp nhận, xác minh, xác định và bảo vệ nạn nhân;</w:t>
      </w:r>
    </w:p>
    <w:p w14:paraId="4B76DA9F" w14:textId="77777777" w:rsidR="00C14F85" w:rsidRPr="000245DD" w:rsidRDefault="00C14F85" w:rsidP="009D647C">
      <w:pPr>
        <w:tabs>
          <w:tab w:val="left" w:pos="567"/>
        </w:tabs>
        <w:spacing w:line="312" w:lineRule="auto"/>
        <w:ind w:firstLine="567"/>
        <w:jc w:val="both"/>
        <w:rPr>
          <w:color w:val="000000"/>
        </w:rPr>
      </w:pPr>
      <w:r w:rsidRPr="000245DD">
        <w:rPr>
          <w:color w:val="000000"/>
        </w:rPr>
        <w:t>So với Luật Phòng, chống mua bán người năm 2011, Chương về tiếp nhận, xác minh, xác định và bảo vệ nạn nhân bổ sung 01 mục, 03 điều và sửa đổi, bổ sung 07 điều; cụ thể như sau:</w:t>
      </w:r>
    </w:p>
    <w:p w14:paraId="29ADECB7"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rPr>
      </w:pPr>
      <w:r w:rsidRPr="000245DD">
        <w:rPr>
          <w:bCs/>
          <w:color w:val="000000"/>
        </w:rPr>
        <w:lastRenderedPageBreak/>
        <w:t>- Điều 27 của Luật quy định người nào có căn cứ cho rằng mình là nạn nhân hoặc người đại diện hợp pháp có căn cứ cho rằng người được họ đại diện là nạn nhân thì đến Ủy ban nhân dân cấp xã, cơ quan Công an, Bộ đội Biên phòng, Cảnh sát biển hoặc cơ quan, tổ chức nơi gần nhất trình báo về việc bị mua bán. Quy định này nhằm tạo điều kiện thuận lợi cho người có thể là nạn nhân bị mua bán hoặc người đại diện hợp pháp được hỗ trợ kịp thời, nhất là đối với những người vừa mới thoát khỏi nơi họ bị mua bán.</w:t>
      </w:r>
    </w:p>
    <w:p w14:paraId="105EF1FD"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rPr>
      </w:pPr>
      <w:r w:rsidRPr="000245DD">
        <w:rPr>
          <w:bCs/>
          <w:color w:val="000000"/>
        </w:rPr>
        <w:t>Trường hợp Cơ quan Công an, Bộ đội Biên phòng, Cảnh sát biển, cơ quan, tổ chức tiếp nhận trình báo có trách nhiệm đưa ngay người đó đến Ủy ban nhân dân cấp xã nơi cơ quan, tổ chức có trụ sở. Ủy ban nhân dân cấp xã có trách nhiệm thông báo ngay với cơ quan chuyên môn về lao động - thương binh và xã hội cấp huyện. Trong trường hợp cần thiết, Ủy ban nhân dân cấp xã đã tiếp nhận thực hiện việc hỗ trợ theo quy định của Luật này.</w:t>
      </w:r>
    </w:p>
    <w:p w14:paraId="257631A8"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spacing w:val="-2"/>
        </w:rPr>
      </w:pPr>
      <w:r w:rsidRPr="000245DD">
        <w:rPr>
          <w:bCs/>
          <w:color w:val="000000"/>
          <w:spacing w:val="-2"/>
        </w:rPr>
        <w:t xml:space="preserve">Khi nhận được thông báo của Ủy ban nhân dân cấp xã, với cơ quan chuyên môn về lao động - thương binh và xã hội cấp huyện thực hiện ngay việc tiếp nhận, hỗ trợ và chậm nhất là 03 ngày phải chủ trì phối hợp với Công an huyện, quận, thị xã, thành phố thuộc tỉnh, thành phố thuộc thành phố trực thuộc trung ương (sau đây gọi chung là Công an cấp huyện) xác minh thông tin ban đầu. </w:t>
      </w:r>
    </w:p>
    <w:p w14:paraId="425BBD18"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rPr>
      </w:pPr>
      <w:r w:rsidRPr="000245DD">
        <w:rPr>
          <w:bCs/>
          <w:color w:val="000000"/>
        </w:rPr>
        <w:t>Sau khi xác minh thông tin ban đầu, nếu chưa có giấy xác nhận là nạn nhân hoặc giấy xác nhận không phải là nạn nhân, giấy tờ, tài liệu chứng minh người đó là nạn nhân do cơ quan nước ngoài cấp đã được cơ quan đại diện Việt Nam ở nước ngoài hoặc Bộ Ngoại giao Việt Nam hợp pháp hóa lãnh sự thì cơ quan chuyên môn về lao động - thương binh và xã hội cấp huyện đề nghị Công an cấp huyện tiến hành xác minh nạn nhân.</w:t>
      </w:r>
    </w:p>
    <w:p w14:paraId="54720AFF"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rPr>
      </w:pPr>
      <w:r w:rsidRPr="000245DD">
        <w:rPr>
          <w:bCs/>
          <w:color w:val="000000"/>
        </w:rPr>
        <w:t xml:space="preserve">Trong thời hạn 20 ngày kể từ ngày nhận được đề nghị của cơ quan chuyên môn về lao động - thương binh và xã hội cấp huyện, Công an cấp huyện có trách nhiệm xác minh nạn nhân và trả lời bằng văn bản cho cơ quan đã đề nghị. </w:t>
      </w:r>
    </w:p>
    <w:p w14:paraId="361CCB34"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spacing w:val="2"/>
        </w:rPr>
      </w:pPr>
      <w:r w:rsidRPr="000245DD">
        <w:rPr>
          <w:bCs/>
          <w:color w:val="000000"/>
          <w:spacing w:val="2"/>
        </w:rPr>
        <w:t xml:space="preserve">Đối với vụ việc phức tạp thì thời hạn xác minh nạn nhân không quá 02 tháng; trường hợp chưa thể xác định được nạn nhân trong thời hạn 02 tháng thì thời hạn xác minh có thể kéo dài thêm, nhưng tổng thời hạn xác minh không quá 04 tháng. Quy định này phù hợp với quy định về thời hạn, thủ tục giải quyết tố giác, tin báo về tội phạm, kiến nghị khởi tố tại Điều 147 Bộ luật Tố tụng hình sự. Ngay sau khi </w:t>
      </w:r>
      <w:r w:rsidRPr="000245DD">
        <w:rPr>
          <w:bCs/>
          <w:color w:val="000000"/>
          <w:spacing w:val="2"/>
        </w:rPr>
        <w:lastRenderedPageBreak/>
        <w:t>có kết quả xác minh hoặc hết thời hạn nêu trên thì Công an cấp huyện phải cấp giấy xác nhận là nạn nhân hoặc giấy xác nhận không phải là nạn nhân.</w:t>
      </w:r>
    </w:p>
    <w:p w14:paraId="09AC5951"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rPr>
      </w:pPr>
      <w:r w:rsidRPr="000245DD">
        <w:rPr>
          <w:bCs/>
          <w:color w:val="000000"/>
        </w:rPr>
        <w:t>Sau khi tiếp nhận, cơ quan chuyên môn về lao động - thương binh và xã hội cấp huyện thực hiện việc hỗ trợ cho nạn nhân, người đang trong quá trình xác định là nạn nhân theo quy định về hỗ trợ nạn nhân, người đang trong quá trình xác định là nạn nhân và người dưới 18 tuổi đi cùng tại Chương V của Luật. Trường hợp họ có nguyện vọng trở về nơi cư trú thì được hỗ trợ chi phí đi lại; nếu cần được chăm sóc về sức khỏe, tâm lý hoặc chưa xác định được nơi cư trú mà có nguyện vọng được lưu trú thì cơ quan chuyên môn về lao động - thương binh và xã hội cấp huyện chuyển giao cho cơ sở trợ giúp xã hội hoặc cơ sở hỗ trợ nạn nhân.</w:t>
      </w:r>
    </w:p>
    <w:p w14:paraId="33EB4095"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rPr>
      </w:pPr>
      <w:r w:rsidRPr="000245DD">
        <w:rPr>
          <w:bCs/>
          <w:color w:val="000000"/>
        </w:rPr>
        <w:t>Đối với nạn nhân, người đang trong quá trình xác định là nạn nhân là trẻ em thì cơ quan chuyên môn về lao động - thương binh và xã hội cấp huyện có trách nhiệm thông báo cho người thân thích đến nhận hoặc bố trí người đưa về nơi người thân thích cư trú, trường hợp không có nơi nương tựa hoặc có căn cứ cho rằng họ có thể gặp nguy hiểm khi đưa về nơi người thân thích cư trú thì chuyển giao cho cơ sở trợ giúp xã hội hoặc cơ sở hỗ trợ nạn nhân.</w:t>
      </w:r>
    </w:p>
    <w:p w14:paraId="63196AE5" w14:textId="77777777" w:rsidR="00C14F85" w:rsidRPr="000245DD" w:rsidRDefault="00C14F85" w:rsidP="009D647C">
      <w:pPr>
        <w:tabs>
          <w:tab w:val="left" w:pos="567"/>
        </w:tabs>
        <w:autoSpaceDE w:val="0"/>
        <w:autoSpaceDN w:val="0"/>
        <w:adjustRightInd w:val="0"/>
        <w:spacing w:line="312" w:lineRule="auto"/>
        <w:ind w:firstLine="567"/>
        <w:jc w:val="both"/>
        <w:rPr>
          <w:bCs/>
          <w:color w:val="000000"/>
        </w:rPr>
      </w:pPr>
      <w:r w:rsidRPr="000245DD">
        <w:rPr>
          <w:bCs/>
          <w:color w:val="000000"/>
        </w:rPr>
        <w:t>Luật giao Chính phủ quy định chi tiết về tiếp nhận, xác minh người đến trình báo.</w:t>
      </w:r>
    </w:p>
    <w:p w14:paraId="6126BA11" w14:textId="77777777" w:rsidR="00C14F85" w:rsidRPr="000245DD" w:rsidRDefault="00C14F85" w:rsidP="009D647C">
      <w:pPr>
        <w:tabs>
          <w:tab w:val="left" w:pos="567"/>
        </w:tabs>
        <w:spacing w:line="312" w:lineRule="auto"/>
        <w:ind w:firstLine="567"/>
        <w:jc w:val="both"/>
        <w:rPr>
          <w:color w:val="000000"/>
        </w:rPr>
      </w:pPr>
      <w:r w:rsidRPr="000245DD">
        <w:rPr>
          <w:color w:val="000000"/>
        </w:rPr>
        <w:t xml:space="preserve">- Luật bổ sung 01 điều (Điều 29) quy định về giải cứu, tiếp nhận, xác minh nạn nhân đang ở nước ngoài với nội dung cụ thể: </w:t>
      </w:r>
    </w:p>
    <w:p w14:paraId="25BD0714" w14:textId="77777777" w:rsidR="00C14F85" w:rsidRPr="000245DD" w:rsidRDefault="00C14F85" w:rsidP="009D647C">
      <w:pPr>
        <w:tabs>
          <w:tab w:val="left" w:pos="567"/>
        </w:tabs>
        <w:spacing w:line="312" w:lineRule="auto"/>
        <w:ind w:firstLine="567"/>
        <w:jc w:val="both"/>
        <w:rPr>
          <w:bCs/>
        </w:rPr>
      </w:pPr>
      <w:r w:rsidRPr="000245DD">
        <w:rPr>
          <w:bCs/>
        </w:rPr>
        <w:t>+ Cơ quan đại diện ngoại giao, cơ quan đại diện lãnh sự hoặc cơ quan khác được ủy quyền thực hiện chức năng lãnh sự của Việt Nam ở nước ngoài (sau đây gọi chung là cơ quan đại diện Việt Nam ở nước ngoài) khi tiếp nhận thông tin, tài liệu về người là nạn nhân do cơ quan có thẩm quyền của nước ngoài, tổ chức quốc tế, cơ quan có thẩm quyền của Việt Nam ở trong nước trao đổi, do người tự trình báo là nạn nhân hoặc do người biết việc đến trình báo thì thực hiện các công việc sau đây:</w:t>
      </w:r>
    </w:p>
    <w:p w14:paraId="5FC54921" w14:textId="77777777" w:rsidR="00C14F85" w:rsidRPr="000245DD" w:rsidRDefault="00C14F85" w:rsidP="009D647C">
      <w:pPr>
        <w:tabs>
          <w:tab w:val="left" w:pos="567"/>
        </w:tabs>
        <w:spacing w:line="312" w:lineRule="auto"/>
        <w:ind w:firstLine="567"/>
        <w:jc w:val="both"/>
        <w:rPr>
          <w:bCs/>
        </w:rPr>
      </w:pPr>
      <w:r w:rsidRPr="000245DD">
        <w:rPr>
          <w:bCs/>
        </w:rPr>
        <w:t>Trường hợp người đó chưa được giải cứu thì thông báo ngay cho cơ quan có thẩm quyền của nước sở tại để phối hợp kiểm tra, xác minh và giải cứu;</w:t>
      </w:r>
    </w:p>
    <w:p w14:paraId="2E93600A" w14:textId="77777777" w:rsidR="00C14F85" w:rsidRPr="000245DD" w:rsidRDefault="00C14F85" w:rsidP="009D647C">
      <w:pPr>
        <w:tabs>
          <w:tab w:val="left" w:pos="567"/>
        </w:tabs>
        <w:spacing w:line="312" w:lineRule="auto"/>
        <w:ind w:firstLine="567"/>
        <w:jc w:val="both"/>
        <w:rPr>
          <w:bCs/>
        </w:rPr>
      </w:pPr>
      <w:r w:rsidRPr="000245DD">
        <w:rPr>
          <w:bCs/>
        </w:rPr>
        <w:t xml:space="preserve">Trường hợp người tự trình báo là nạn nhân hoặc đã được giải cứu thì phối hợp với cơ quan có thẩm quyền nước sở tại và cơ quan có thẩm quyền của Việt Nam ở trong nước tiến hành kiểm tra, xác minh thông tin, thu thập tài liệu liên quan, thực hiện hỗ trợ theo quy định về hỗ trợ nạn nhân, người đang trong quá trình xác định là </w:t>
      </w:r>
      <w:r w:rsidRPr="000245DD">
        <w:rPr>
          <w:bCs/>
        </w:rPr>
        <w:lastRenderedPageBreak/>
        <w:t>nạn nhân và người dưới 18 tuổi đi cùng tại Chương V của Luật và cấp giấy xác nhận là nạn nhân hoặc giấy xác nhận không phải là nạn nhân, giấy tờ, tài liệu chứng minh người đó là nạn nhân do cơ quan nước ngoài cấp đã được cơ quan đại diện Việt Nam ở nước ngoài hoặc Bộ Ngoại giao Việt Nam hợp pháp hóa lãnh sự.</w:t>
      </w:r>
    </w:p>
    <w:p w14:paraId="66D82C6F" w14:textId="77777777" w:rsidR="00C14F85" w:rsidRPr="000245DD" w:rsidRDefault="00C14F85" w:rsidP="009D647C">
      <w:pPr>
        <w:tabs>
          <w:tab w:val="left" w:pos="567"/>
        </w:tabs>
        <w:spacing w:line="312" w:lineRule="auto"/>
        <w:ind w:firstLine="567"/>
        <w:jc w:val="both"/>
        <w:rPr>
          <w:bCs/>
        </w:rPr>
      </w:pPr>
      <w:r w:rsidRPr="000245DD">
        <w:rPr>
          <w:bCs/>
        </w:rPr>
        <w:t>+ Ngay sau khi nhận được đề nghị xác minh của cơ quan đại diện Việt Nam ở nước ngoài, cơ quan có thẩm quyền của Việt Nam ở trong nước có trách nhiệm tổ chức xác minh, trả lời cơ quan đại diện Việt Nam ở nước ngoài và phối hợp cấp giấy tờ cần thiết, làm thủ tục đưa về nước.</w:t>
      </w:r>
    </w:p>
    <w:p w14:paraId="0E2D7F23" w14:textId="77777777" w:rsidR="00C14F85" w:rsidRPr="000245DD" w:rsidRDefault="00C14F85" w:rsidP="009D647C">
      <w:pPr>
        <w:tabs>
          <w:tab w:val="left" w:pos="567"/>
        </w:tabs>
        <w:spacing w:line="312" w:lineRule="auto"/>
        <w:ind w:firstLine="567"/>
        <w:jc w:val="both"/>
        <w:rPr>
          <w:bCs/>
        </w:rPr>
      </w:pPr>
      <w:r w:rsidRPr="000245DD">
        <w:rPr>
          <w:bCs/>
        </w:rPr>
        <w:t>+ Trường hợp chưa đủ căn cứ cấp giấy xác nhận là nạn nhân hoặc giấy xác nhận không phải là nạn nhân, giấy tờ, tài liệu chứng minh người đó là nạn nhân do cơ quan nước ngoài cấp đã được cơ quan đại diện Việt Nam ở nước ngoài hoặc Bộ Ngoại giao Việt Nam hợp pháp hóa lãnh sự thì cơ quan đại diện Việt Nam ở nước ngoài thực hiện các biện pháp bảo hộ công dân theo quy định của pháp luật và đề nghị cơ quan có thẩm quyền ở trong nước xác minh, cấp giấy xác nhận là nạn nhân hoặc giấy xác nhận không phải là nạn nhân; thời hạn xác minh được thực hiện theo quy định tại khoản 3 Điều 27 của Luật.</w:t>
      </w:r>
    </w:p>
    <w:p w14:paraId="027308E8" w14:textId="77777777" w:rsidR="00C14F85" w:rsidRPr="000245DD" w:rsidRDefault="00C14F85" w:rsidP="009D647C">
      <w:pPr>
        <w:tabs>
          <w:tab w:val="left" w:pos="567"/>
        </w:tabs>
        <w:spacing w:line="312" w:lineRule="auto"/>
        <w:ind w:firstLine="567"/>
        <w:jc w:val="both"/>
        <w:rPr>
          <w:bCs/>
        </w:rPr>
      </w:pPr>
      <w:r w:rsidRPr="000245DD">
        <w:rPr>
          <w:bCs/>
        </w:rPr>
        <w:t>+ Trường hợp thỏa thuận quốc tế có quy định về việc trao đổi thông tin trực tiếp, hợp tác về phòng, chống mua bán người giữa cơ quan có thẩm quyền của nước ngoài, tổ chức quốc tế với cơ quan có thẩm quyền của Việt Nam thì thực hiện theo thỏa thuận đó.</w:t>
      </w:r>
    </w:p>
    <w:p w14:paraId="12295FAF" w14:textId="77777777" w:rsidR="00C14F85" w:rsidRPr="000245DD" w:rsidRDefault="00C14F85" w:rsidP="009D647C">
      <w:pPr>
        <w:tabs>
          <w:tab w:val="left" w:pos="567"/>
        </w:tabs>
        <w:spacing w:line="312" w:lineRule="auto"/>
        <w:ind w:firstLine="567"/>
        <w:jc w:val="both"/>
        <w:rPr>
          <w:bCs/>
        </w:rPr>
      </w:pPr>
      <w:r w:rsidRPr="000245DD">
        <w:rPr>
          <w:bCs/>
        </w:rPr>
        <w:t xml:space="preserve">+ Luật giao Chính phủ quy định chi tiết </w:t>
      </w:r>
      <w:r w:rsidRPr="000245DD">
        <w:rPr>
          <w:bCs/>
          <w:color w:val="000000"/>
        </w:rPr>
        <w:t>về giải cứu, tiếp nhận, xác minh nạn nhân đang ở nước ngoài</w:t>
      </w:r>
      <w:r w:rsidRPr="000245DD">
        <w:rPr>
          <w:bCs/>
        </w:rPr>
        <w:t xml:space="preserve">. </w:t>
      </w:r>
    </w:p>
    <w:p w14:paraId="58488747" w14:textId="77777777" w:rsidR="00C14F85" w:rsidRPr="000245DD" w:rsidRDefault="00C14F85" w:rsidP="009D647C">
      <w:pPr>
        <w:tabs>
          <w:tab w:val="left" w:pos="567"/>
        </w:tabs>
        <w:spacing w:line="312" w:lineRule="auto"/>
        <w:ind w:firstLine="567"/>
        <w:jc w:val="both"/>
        <w:rPr>
          <w:color w:val="000000"/>
        </w:rPr>
      </w:pPr>
      <w:r w:rsidRPr="000245DD">
        <w:rPr>
          <w:color w:val="000000"/>
        </w:rPr>
        <w:t>- Bổ sung 01 điều (Điều 31) quy định về tiếp nhận, xác minh và trao trả người nước ngoài bị mua bán tại Việt Nam.</w:t>
      </w:r>
    </w:p>
    <w:p w14:paraId="717AA34E" w14:textId="48729BAF" w:rsidR="00C14F85" w:rsidRPr="000245DD" w:rsidRDefault="00C14F85" w:rsidP="009D647C">
      <w:pPr>
        <w:tabs>
          <w:tab w:val="left" w:pos="567"/>
        </w:tabs>
        <w:spacing w:line="312" w:lineRule="auto"/>
        <w:ind w:firstLine="567"/>
        <w:jc w:val="both"/>
        <w:rPr>
          <w:color w:val="000000"/>
        </w:rPr>
      </w:pPr>
      <w:r w:rsidRPr="000245DD">
        <w:rPr>
          <w:color w:val="000000"/>
        </w:rPr>
        <w:t>Thực tiễn thời gian qua cho thấy trong tổng số các nạn nhân bị mua bán người ở Việt Nam có một số lượng nạn nhân là người nước ngoài và trước diễn biến phức tạp của tình hình tội phạm mua bán người trên thế giới và ở nước ta thời gian qu, dự kiến thời gian tới, nguy cơ nạn nhân là người nước ngoài có thể xuất hiện nhiều hơn. Do đó, Lu</w:t>
      </w:r>
      <w:r w:rsidR="00517105">
        <w:rPr>
          <w:color w:val="000000"/>
        </w:rPr>
        <w:t>ậ</w:t>
      </w:r>
      <w:r w:rsidRPr="000245DD">
        <w:rPr>
          <w:color w:val="000000"/>
        </w:rPr>
        <w:t>t đã bổ sung 01 điều quy định về về tiếp nhận, xác minh và trao trả người nước ngoài bị mua bán tại Việt Nam với nội dung cụ thể như sau:</w:t>
      </w:r>
    </w:p>
    <w:p w14:paraId="08D7D27D" w14:textId="77777777" w:rsidR="00C14F85" w:rsidRPr="000245DD" w:rsidRDefault="00C14F85" w:rsidP="009D647C">
      <w:pPr>
        <w:tabs>
          <w:tab w:val="left" w:pos="567"/>
        </w:tabs>
        <w:spacing w:line="312" w:lineRule="auto"/>
        <w:ind w:firstLine="567"/>
        <w:jc w:val="both"/>
        <w:rPr>
          <w:color w:val="000000"/>
        </w:rPr>
      </w:pPr>
      <w:r w:rsidRPr="000245DD">
        <w:rPr>
          <w:color w:val="000000"/>
        </w:rPr>
        <w:t xml:space="preserve">+ Khi nhận được thông tin, tài liệu về người nước ngoài bị mua bán tại Việt Nam do cơ quan có thẩm quyền của nước ngoài, tổ chức quốc tế, cơ quan, tổ chức </w:t>
      </w:r>
      <w:r w:rsidRPr="000245DD">
        <w:rPr>
          <w:color w:val="000000"/>
        </w:rPr>
        <w:lastRenderedPageBreak/>
        <w:t xml:space="preserve">trong nước trao đổi hoặc do người biết việc đến trình báo, cơ quan, tổ chức đã tiếp nhận thông tin, tài liệu có trách nhiệm báo ngay cho Công an tỉnh, thành phố trực thuộc trung ương (sau đây gọi chung là Công an cấp tỉnh) nơi người nước ngoài đang có mặt để xác minh, giải cứu. </w:t>
      </w:r>
    </w:p>
    <w:p w14:paraId="5AB2AF4B" w14:textId="77777777" w:rsidR="00C14F85" w:rsidRPr="000245DD" w:rsidRDefault="00C14F85" w:rsidP="009D647C">
      <w:pPr>
        <w:tabs>
          <w:tab w:val="left" w:pos="567"/>
        </w:tabs>
        <w:spacing w:line="312" w:lineRule="auto"/>
        <w:ind w:firstLine="567"/>
        <w:jc w:val="both"/>
        <w:rPr>
          <w:color w:val="000000"/>
        </w:rPr>
      </w:pPr>
      <w:r w:rsidRPr="000245DD">
        <w:rPr>
          <w:color w:val="000000"/>
        </w:rPr>
        <w:t>Trường hợp thông qua hoạt động nghiệp vụ mà phát hiện người nước ngoài có dấu hiệu bị mua bán tại Việt Nam hoặc người nước ngoài đến trình báo họ là nạn nhân bị mua bán thì cơ quan, đơn vị, người có thẩm quyền trong Công an nhân dân, Quân đội nhân dân tiến hành giải cứu, xác minh.</w:t>
      </w:r>
    </w:p>
    <w:p w14:paraId="13FBBEB2" w14:textId="77777777" w:rsidR="00C14F85" w:rsidRPr="000245DD" w:rsidRDefault="00C14F85" w:rsidP="009D647C">
      <w:pPr>
        <w:tabs>
          <w:tab w:val="left" w:pos="567"/>
        </w:tabs>
        <w:spacing w:line="312" w:lineRule="auto"/>
        <w:ind w:firstLine="567"/>
        <w:jc w:val="both"/>
        <w:rPr>
          <w:color w:val="000000"/>
        </w:rPr>
      </w:pPr>
      <w:r w:rsidRPr="000245DD">
        <w:rPr>
          <w:color w:val="000000"/>
        </w:rPr>
        <w:t>Khi có đủ căn cứ xác định người được giải cứu, người tự trình báo là nạn nhân thì cơ quan đã giải cứu, tiếp nhận trình báo cấp giấy xác nhận là nạn nhân hoặc giấy xác nhận không phải là nạn nhân; giấy tờ, tài liệu chứng minh người đó là nạn nhân do cơ quan nước ngoài cấp đã được cơ quan đại diện Việt Nam ở nước ngoài hoặc Bộ Ngoại giao Việt Nam hợp pháp hóa lãnh sự trước khi chuyển giao.</w:t>
      </w:r>
    </w:p>
    <w:p w14:paraId="3BCF5C1A" w14:textId="77777777" w:rsidR="00C14F85" w:rsidRPr="000245DD" w:rsidRDefault="00C14F85" w:rsidP="009D647C">
      <w:pPr>
        <w:tabs>
          <w:tab w:val="left" w:pos="567"/>
        </w:tabs>
        <w:spacing w:line="312" w:lineRule="auto"/>
        <w:ind w:firstLine="567"/>
        <w:jc w:val="both"/>
        <w:rPr>
          <w:color w:val="000000"/>
        </w:rPr>
      </w:pPr>
      <w:r w:rsidRPr="000245DD">
        <w:rPr>
          <w:color w:val="000000"/>
        </w:rPr>
        <w:t xml:space="preserve">+ Sau khi tiếp nhận hoặc giải cứu người nước ngoài, cơ quan có thẩm quyền trong Công an nhân dân, Quân đội nhân dân tiến hành sơ cứu, cấp cứu nếu họ bị thương tích, tổn hại sức khỏe; thực hiện việc hỗ trợ nhu cầu thiết yếu, hỗ trợ phiên dịch và đưa người đó đến cơ quan chuyên môn về lao động - thương binh và xã hội cấp huyện nơi cơ quan tiếp nhận có trụ sở hoặc nơi họ được giải cứu. </w:t>
      </w:r>
    </w:p>
    <w:p w14:paraId="1D0D1615" w14:textId="77777777" w:rsidR="00C14F85" w:rsidRPr="000245DD" w:rsidRDefault="00C14F85" w:rsidP="009D647C">
      <w:pPr>
        <w:tabs>
          <w:tab w:val="left" w:pos="567"/>
        </w:tabs>
        <w:spacing w:line="312" w:lineRule="auto"/>
        <w:ind w:firstLine="567"/>
        <w:jc w:val="both"/>
        <w:rPr>
          <w:color w:val="000000"/>
        </w:rPr>
      </w:pPr>
      <w:r w:rsidRPr="000245DD">
        <w:rPr>
          <w:color w:val="000000"/>
        </w:rPr>
        <w:t>+ Sau khi tiếp nhận người nước ngoài bị mua bán tại Việt Nam, cơ quan chuyên môn về lao động - thương binh và xã hội cấp huyện tiến hành hỗ trợ theo quy định và thông báo cho cơ quan chuyên môn về ngoại vụ cấp tỉnh, Phòng Quản lý xuất nhập cảnh Công an cấp tỉnh thực hiện các công việc để trao trả về nước mà họ là công dân hoặc nước họ thường trú.</w:t>
      </w:r>
    </w:p>
    <w:p w14:paraId="1A14E5CB" w14:textId="77777777" w:rsidR="00C14F85" w:rsidRPr="000245DD" w:rsidRDefault="00C14F85" w:rsidP="009D647C">
      <w:pPr>
        <w:tabs>
          <w:tab w:val="left" w:pos="567"/>
        </w:tabs>
        <w:spacing w:line="312" w:lineRule="auto"/>
        <w:ind w:firstLine="567"/>
        <w:jc w:val="both"/>
        <w:rPr>
          <w:color w:val="000000"/>
        </w:rPr>
      </w:pPr>
      <w:r w:rsidRPr="000245DD">
        <w:rPr>
          <w:color w:val="000000"/>
        </w:rPr>
        <w:t>+ Khi nhận được công hàm của cơ quan đại diện nước ngoài tại Việt Nam mà nạn nhân là công dân hoặc là người đang thường trú tại nước đó trả lời đồng ý nhận trở về, kèm theo giấy tờ có giá trị xuất cảnh, nhập cảnh đã được cấp cho nạn nhân, cơ quan có thẩm quyền của Bộ Ngoại giao có trách nhiệm thống nhất với phía nước ngoài về các vấn đề để đưa nạn nhân về nước, sau đó thông báo bằng văn bản và chuyển giấy tờ xuất cảnh, nhập cảnh của nạn nhân cho cơ quan có thẩm quyền của Bộ Công an.</w:t>
      </w:r>
    </w:p>
    <w:p w14:paraId="2EC05F22" w14:textId="77777777" w:rsidR="00C14F85" w:rsidRPr="000245DD" w:rsidRDefault="00C14F85" w:rsidP="009D647C">
      <w:pPr>
        <w:tabs>
          <w:tab w:val="left" w:pos="567"/>
        </w:tabs>
        <w:spacing w:line="312" w:lineRule="auto"/>
        <w:ind w:firstLine="567"/>
        <w:jc w:val="both"/>
        <w:rPr>
          <w:color w:val="000000"/>
          <w:spacing w:val="-2"/>
        </w:rPr>
      </w:pPr>
      <w:r w:rsidRPr="000245DD">
        <w:rPr>
          <w:color w:val="000000"/>
          <w:spacing w:val="-2"/>
        </w:rPr>
        <w:t xml:space="preserve">+ Cơ quan có thẩm quyền của Bộ Công an có trách nhiệm thực hiện cấp thị thực, chứng nhận tạm trú cho nạn nhân, thông báo kế hoạch đưa nạn nhân về nước cho </w:t>
      </w:r>
      <w:r w:rsidRPr="000245DD">
        <w:rPr>
          <w:color w:val="000000"/>
          <w:spacing w:val="-2"/>
        </w:rPr>
        <w:lastRenderedPageBreak/>
        <w:t>Phòng Quản lý xuất nhập cảnh Công an cấp tỉnh, cơ quan chuyên môn về lao động - thương binh và xã hội cấp tỉnh nơi đang lưu giữ nạn nhân, Công an cửa khẩu sân bay quốc tế hoặc Bộ đội Biên phòng cửa khẩu nơi nạn nhân sẽ xuất cảnh, cơ quan đại diện nước ngoài tại Việt Nam mà nạn nhân là công dân hoặc thường trú, các tổ chức quốc tế có liên quan để phối hợp đưa nạn nhân về nước.</w:t>
      </w:r>
    </w:p>
    <w:p w14:paraId="250E72A5" w14:textId="77777777" w:rsidR="00C14F85" w:rsidRPr="000245DD" w:rsidRDefault="00C14F85" w:rsidP="009D647C">
      <w:pPr>
        <w:tabs>
          <w:tab w:val="left" w:pos="567"/>
        </w:tabs>
        <w:spacing w:line="312" w:lineRule="auto"/>
        <w:ind w:firstLine="567"/>
        <w:jc w:val="both"/>
        <w:rPr>
          <w:color w:val="000000"/>
        </w:rPr>
      </w:pPr>
      <w:r w:rsidRPr="000245DD">
        <w:rPr>
          <w:color w:val="000000"/>
        </w:rPr>
        <w:t>+ Cơ quan chuyên môn về lao động - thương binh và xã hội cấp tỉnh nơi lưu giữ nạn nhân chỉ đạo cơ sở trợ giúp xã hội hoặc cơ sở hỗ trợ nạn nhân đưa nạn nhân tới cửa khẩu và phối hợp với các cơ quan liên quan thực hiện việc đưa nạn nhân về nước.</w:t>
      </w:r>
    </w:p>
    <w:p w14:paraId="3650EEDF" w14:textId="77777777" w:rsidR="00C14F85" w:rsidRPr="000245DD" w:rsidRDefault="00C14F85" w:rsidP="009D647C">
      <w:pPr>
        <w:tabs>
          <w:tab w:val="left" w:pos="567"/>
        </w:tabs>
        <w:spacing w:line="312" w:lineRule="auto"/>
        <w:ind w:firstLine="567"/>
        <w:jc w:val="both"/>
        <w:rPr>
          <w:color w:val="000000"/>
        </w:rPr>
      </w:pPr>
      <w:r w:rsidRPr="000245DD">
        <w:rPr>
          <w:color w:val="000000"/>
        </w:rPr>
        <w:t>+ Luật giao Chính phủ quy định chi tiết về tiếp nhận, xác minh, giải cứu và trao trả người nước ngoài bị mua bán tại Việt Nam.</w:t>
      </w:r>
    </w:p>
    <w:p w14:paraId="6C066F07" w14:textId="77777777" w:rsidR="009D5D65" w:rsidRPr="000245DD" w:rsidRDefault="00C14F85" w:rsidP="009D647C">
      <w:pPr>
        <w:tabs>
          <w:tab w:val="left" w:pos="567"/>
        </w:tabs>
        <w:spacing w:line="312" w:lineRule="auto"/>
        <w:ind w:firstLine="567"/>
        <w:jc w:val="both"/>
        <w:rPr>
          <w:bCs/>
          <w:iCs/>
        </w:rPr>
      </w:pPr>
      <w:r w:rsidRPr="000245DD">
        <w:rPr>
          <w:color w:val="000000"/>
        </w:rPr>
        <w:t xml:space="preserve">- Bổ sung 01 điều (Điều 34) về điều kiện và đối tượng được bảo vệ với nội dung cụ thể: </w:t>
      </w:r>
      <w:r w:rsidRPr="000245DD">
        <w:rPr>
          <w:bCs/>
          <w:iCs/>
        </w:rPr>
        <w:t xml:space="preserve">Những người sau đây nếu bị xâm hại, bị đe dọa xâm hại, có nguy cơ bị xâm hại đến tính mạng, sức khỏe, danh dự, nhân phẩm, tài sản, quyền và lợi ích hợp pháp khác do có liên quan đến vụ việc, vụ án mua bán người thì tùy từng trường hợp được áp dụng các biện pháp bảo vệ quy định tại Điều 35 của Luật này: </w:t>
      </w:r>
    </w:p>
    <w:p w14:paraId="6531A98C" w14:textId="77777777" w:rsidR="009D5D65" w:rsidRPr="000245DD" w:rsidRDefault="00C14F85" w:rsidP="009D647C">
      <w:pPr>
        <w:tabs>
          <w:tab w:val="left" w:pos="567"/>
        </w:tabs>
        <w:spacing w:line="312" w:lineRule="auto"/>
        <w:ind w:firstLine="567"/>
        <w:jc w:val="both"/>
        <w:rPr>
          <w:bCs/>
          <w:iCs/>
        </w:rPr>
      </w:pPr>
      <w:r w:rsidRPr="000245DD">
        <w:rPr>
          <w:bCs/>
          <w:iCs/>
        </w:rPr>
        <w:t xml:space="preserve">(1) Nạn nhân, người đang trong quá trình xác định là nạn nhân và </w:t>
      </w:r>
      <w:r w:rsidRPr="000245DD">
        <w:t>người dưới 18 tuổi đi cùng</w:t>
      </w:r>
      <w:r w:rsidRPr="000245DD">
        <w:rPr>
          <w:bCs/>
          <w:iCs/>
        </w:rPr>
        <w:t xml:space="preserve">; </w:t>
      </w:r>
    </w:p>
    <w:p w14:paraId="311C74A8" w14:textId="77777777" w:rsidR="009D5D65" w:rsidRPr="000245DD" w:rsidRDefault="00C14F85" w:rsidP="009D647C">
      <w:pPr>
        <w:tabs>
          <w:tab w:val="left" w:pos="567"/>
        </w:tabs>
        <w:spacing w:line="312" w:lineRule="auto"/>
        <w:ind w:firstLine="567"/>
        <w:jc w:val="both"/>
        <w:rPr>
          <w:bCs/>
          <w:iCs/>
        </w:rPr>
      </w:pPr>
      <w:r w:rsidRPr="000245DD">
        <w:rPr>
          <w:bCs/>
          <w:iCs/>
        </w:rPr>
        <w:t>(</w:t>
      </w:r>
      <w:r w:rsidRPr="000245DD">
        <w:t>2)</w:t>
      </w:r>
      <w:r w:rsidRPr="000245DD">
        <w:rPr>
          <w:bCs/>
          <w:iCs/>
        </w:rPr>
        <w:t xml:space="preserve"> Người thân thích của nạn nhân, người đang trong quá trình xác định là nạn nhân; </w:t>
      </w:r>
    </w:p>
    <w:p w14:paraId="59E8AD10" w14:textId="3D423C9F" w:rsidR="00C14F85" w:rsidRPr="000245DD" w:rsidRDefault="00C14F85" w:rsidP="009D647C">
      <w:pPr>
        <w:tabs>
          <w:tab w:val="left" w:pos="567"/>
        </w:tabs>
        <w:spacing w:line="312" w:lineRule="auto"/>
        <w:ind w:firstLine="567"/>
        <w:jc w:val="both"/>
      </w:pPr>
      <w:r w:rsidRPr="000245DD">
        <w:rPr>
          <w:bCs/>
          <w:iCs/>
        </w:rPr>
        <w:t>(</w:t>
      </w:r>
      <w:r w:rsidRPr="000245DD">
        <w:t>3) Cá nhân tham gia phòng, chống mua bán người hoặc hỗ trợ nạn nhân.</w:t>
      </w:r>
    </w:p>
    <w:p w14:paraId="4E4426AA" w14:textId="77777777" w:rsidR="00C14F85" w:rsidRPr="000245DD" w:rsidRDefault="00C14F85" w:rsidP="009D647C">
      <w:pPr>
        <w:tabs>
          <w:tab w:val="left" w:pos="567"/>
        </w:tabs>
        <w:spacing w:line="312" w:lineRule="auto"/>
        <w:ind w:firstLine="567"/>
        <w:jc w:val="both"/>
        <w:rPr>
          <w:color w:val="000000"/>
        </w:rPr>
      </w:pPr>
      <w:r w:rsidRPr="000245DD">
        <w:rPr>
          <w:color w:val="000000"/>
        </w:rPr>
        <w:t xml:space="preserve">- Sửa đổi, bổ sung quy định về biện pháp bảo vệ và thẩm quyền áp dụng (Điều 35) theo hướng dẫn chiếu pháp luật có liên quan (tố tụng hình sự, tố cáo) và quy định về một số biện pháp bảo vệ (bố trí nơi tạm lánh cho nạn nhân, người đang trong quá trình xác định là nạn nhân, người thân thích của họ; các biện pháp phòng ngừa, ngăn chặn hành vi xâm hại hoặc đe dọa xâm hại đến tính mạng, sức khỏe, danh dự, nhân phẩm và tài sản theo quy định của pháp luật) đối với nạn nhân, người đang trong quá trình xác định là nạn nhân không thuộc trường hợp họ là người tố cáo theo pháp luật về tố cáo, người tham gia tố tụng hình sự theo pháp luật về tố tụng hình sự. Trường hợp người được bảo vệ từ chối hoặc không chấp hành đầy đủ biện pháp bảo vệ do cơ quan, tổ chức, người có thẩm quyền áp dụng thì phải chịu trách nhiệm về an toàn của bản thân, người thân thích của mình trừ trường hợp bị đe dọa hoặc bị ép buộc. Đồng thời, quy định cơ quan, đơn vị, cá nhân có thẩm quyền trong Công an nhân dân, Quân </w:t>
      </w:r>
      <w:r w:rsidRPr="000245DD">
        <w:rPr>
          <w:color w:val="000000"/>
        </w:rPr>
        <w:lastRenderedPageBreak/>
        <w:t>đội nhân dân được giao nhiệm vụ phòng, chống mua bán người áp dụng biện pháp bảo vệ theo thẩm quyền.</w:t>
      </w:r>
    </w:p>
    <w:p w14:paraId="278C1828" w14:textId="77777777" w:rsidR="00C14F85" w:rsidRPr="000245DD" w:rsidRDefault="00C14F85" w:rsidP="009D647C">
      <w:pPr>
        <w:tabs>
          <w:tab w:val="left" w:pos="567"/>
        </w:tabs>
        <w:spacing w:line="312" w:lineRule="auto"/>
        <w:ind w:firstLine="567"/>
        <w:jc w:val="both"/>
        <w:rPr>
          <w:color w:val="000000"/>
        </w:rPr>
      </w:pPr>
      <w:r w:rsidRPr="000245DD">
        <w:rPr>
          <w:color w:val="000000"/>
        </w:rPr>
        <w:t xml:space="preserve">Việc sửa đổi, bổ sung này nhằm khắc phục những khó khăn, vướng mắc về tiếp nhận, xác minh, xác định và bảo vệ nạn nhân trong thời gian qua; đồng thời, bảo đảm phù hợp với Hiến pháp năm 2013, thống nhất với quy định của pháp luật hình sự, tố tụng hình sự, tố cáo. </w:t>
      </w:r>
    </w:p>
    <w:p w14:paraId="44878C8D" w14:textId="77777777" w:rsidR="00C14F85" w:rsidRPr="000245DD" w:rsidRDefault="00C14F85" w:rsidP="009D647C">
      <w:pPr>
        <w:tabs>
          <w:tab w:val="left" w:pos="567"/>
        </w:tabs>
        <w:spacing w:line="312" w:lineRule="auto"/>
        <w:ind w:firstLine="567"/>
        <w:jc w:val="both"/>
        <w:rPr>
          <w:color w:val="000000"/>
        </w:rPr>
      </w:pPr>
      <w:r w:rsidRPr="000245DD">
        <w:rPr>
          <w:color w:val="000000"/>
        </w:rPr>
        <w:t>(4) Hoàn thiện quy định về cơ sở trợ giúp xã hội, cơ sở hỗ trợ nạn nhân;</w:t>
      </w:r>
    </w:p>
    <w:p w14:paraId="1F27C4C8" w14:textId="77777777" w:rsidR="00C14F85" w:rsidRPr="000245DD" w:rsidRDefault="00C14F85" w:rsidP="009D647C">
      <w:pPr>
        <w:tabs>
          <w:tab w:val="left" w:pos="567"/>
        </w:tabs>
        <w:spacing w:line="312" w:lineRule="auto"/>
        <w:ind w:firstLine="567"/>
        <w:jc w:val="both"/>
        <w:rPr>
          <w:spacing w:val="2"/>
        </w:rPr>
      </w:pPr>
      <w:r w:rsidRPr="000245DD">
        <w:rPr>
          <w:spacing w:val="2"/>
        </w:rPr>
        <w:t>Kết quả tổng kết thi hành Luật Phòng, chống mua bán người năm 2011 cho thấy cơ bản các nạn nhân bị mua bán thuộc đối tượng yếu thế, khó khăn về tài chính, cần được hỗ trợ, do đó, Nhà nước xác định việc hỗ trợ các chế độ thiết yếu ban đầu đối với nạn nhân bị mua bán thuộc trách nhiệm chính của Nhà nước.</w:t>
      </w:r>
    </w:p>
    <w:p w14:paraId="53B4F20A" w14:textId="77777777" w:rsidR="00C14F85" w:rsidRPr="000245DD" w:rsidRDefault="00C14F85" w:rsidP="009D647C">
      <w:pPr>
        <w:tabs>
          <w:tab w:val="left" w:pos="567"/>
        </w:tabs>
        <w:spacing w:line="312" w:lineRule="auto"/>
        <w:ind w:firstLine="567"/>
        <w:jc w:val="both"/>
        <w:rPr>
          <w:spacing w:val="2"/>
        </w:rPr>
      </w:pPr>
      <w:r w:rsidRPr="000245DD">
        <w:rPr>
          <w:bCs/>
          <w:color w:val="000000"/>
          <w:lang w:eastAsia="x-none"/>
        </w:rPr>
        <w:t xml:space="preserve">Mặc dù đến nay, chưa có cơ sở hỗ trợ nạn nhân nào được thành lập thoe quy định của Luật </w:t>
      </w:r>
      <w:r w:rsidRPr="000245DD">
        <w:rPr>
          <w:spacing w:val="2"/>
        </w:rPr>
        <w:t>Phòng, chống mua bán người</w:t>
      </w:r>
      <w:r w:rsidRPr="000245DD">
        <w:rPr>
          <w:bCs/>
          <w:color w:val="000000"/>
          <w:lang w:eastAsia="x-none"/>
        </w:rPr>
        <w:t xml:space="preserve"> năm 2011 nhưng </w:t>
      </w:r>
      <w:r w:rsidRPr="000245DD">
        <w:rPr>
          <w:spacing w:val="2"/>
        </w:rPr>
        <w:t>Phòng, chống mua bán người năm 2024 tiếp tục quy về việc thành lập cơ sở này</w:t>
      </w:r>
      <w:r w:rsidRPr="000245DD">
        <w:rPr>
          <w:bCs/>
          <w:color w:val="000000"/>
          <w:lang w:eastAsia="x-none"/>
        </w:rPr>
        <w:t>. Đây là quy định có tính dự liệu nhằm huy động các tổ chức, cá nhân tham gia hỗ trợ nạn nhân, hoạt động không sử dụng ngân sách nhà nước.</w:t>
      </w:r>
    </w:p>
    <w:p w14:paraId="5FB64B1D" w14:textId="77777777" w:rsidR="00C14F85" w:rsidRPr="000245DD" w:rsidRDefault="00C14F85" w:rsidP="009D647C">
      <w:pPr>
        <w:tabs>
          <w:tab w:val="left" w:pos="567"/>
        </w:tabs>
        <w:spacing w:line="312" w:lineRule="auto"/>
        <w:ind w:firstLine="567"/>
        <w:jc w:val="both"/>
      </w:pPr>
      <w:r w:rsidRPr="000245DD">
        <w:t>Cùng với đó, cụ thể hóa chính sách huy động, đa dạng hóa các nguồn lực cho công tác hỗ trợ nạn nhân, Luật ngoài quy định cơ sở trợ giúp xã hội công lập thực hiện nhiệm vụ hỗ trợ nạn nhân đã quy định tổ chức, cá nhân Việt Nam được thành lập cơ sở hỗ trợ nạn nhân để tham gia thực hiện nhiệm vụ hỗ trợ nạn nhân, người đang trong quá trình xác định là nạn nhân và người dưới 18 tuổi đi cùng; cá nhân, tổ chức nước ngoài không được thành lập cơ sở hỗ trợ nạn nhân nhưng có thể tài trợ, hỗ trợ các cơ sở trợ giúp xã hội, cơ sở hỗ trợ nạn nhân để thực hiện công tác hỗ trợ nạn nhân.</w:t>
      </w:r>
    </w:p>
    <w:p w14:paraId="6F6C7D6F" w14:textId="77777777" w:rsidR="00C14F85" w:rsidRPr="000245DD" w:rsidRDefault="00C14F85" w:rsidP="009D647C">
      <w:pPr>
        <w:tabs>
          <w:tab w:val="left" w:pos="567"/>
        </w:tabs>
        <w:spacing w:line="312" w:lineRule="auto"/>
        <w:ind w:firstLine="567"/>
        <w:jc w:val="both"/>
        <w:rPr>
          <w:spacing w:val="2"/>
        </w:rPr>
      </w:pPr>
      <w:r w:rsidRPr="000245DD">
        <w:rPr>
          <w:spacing w:val="2"/>
        </w:rPr>
        <w:t>Đồng thời, Luật quy định cơ sở trợ giúp xã hội khác do tổ chức, cá nhân Việt Nam thành lập, đan hoạt động, không sử dụng ngân sách nhà nước có thể được tham gia hỗ trợ nạn nhân, người đang trong quá trình xác định là nạn nhân và người dưới 18 tuổi đi cùng để bảo đảm nhất quán chính sách về trách nhiệm của Nhà nước, phù hợp với điều ước quốc tế về phòng, chống mua bán người, bảo đảm sự tham gia của các cá nhân, tổ chức trong và ngoài nước trong hỗ trợ nạn nhân cũng như phù hợp với điều kiện kinh tế, xã hội của nước ta thời gian tới.</w:t>
      </w:r>
    </w:p>
    <w:p w14:paraId="30150CBA" w14:textId="77777777" w:rsidR="00C14F85" w:rsidRPr="000245DD" w:rsidRDefault="00C14F85" w:rsidP="009D647C">
      <w:pPr>
        <w:tabs>
          <w:tab w:val="left" w:pos="567"/>
        </w:tabs>
        <w:spacing w:line="312" w:lineRule="auto"/>
        <w:ind w:firstLine="567"/>
        <w:jc w:val="both"/>
        <w:rPr>
          <w:color w:val="000000"/>
        </w:rPr>
      </w:pPr>
      <w:r w:rsidRPr="000245DD">
        <w:rPr>
          <w:color w:val="000000"/>
        </w:rPr>
        <w:lastRenderedPageBreak/>
        <w:t>(5) Hoàn thiện quy định về quản lý nhà nước và trách nhiệm của cơ quan, tổ chức về phòng, chống mua bán người;</w:t>
      </w:r>
    </w:p>
    <w:p w14:paraId="329609B9" w14:textId="77777777" w:rsidR="00C14F85" w:rsidRPr="000245DD" w:rsidRDefault="00C14F85" w:rsidP="009D647C">
      <w:pPr>
        <w:tabs>
          <w:tab w:val="left" w:pos="567"/>
        </w:tabs>
        <w:spacing w:line="312" w:lineRule="auto"/>
        <w:ind w:firstLine="567"/>
        <w:jc w:val="both"/>
        <w:rPr>
          <w:spacing w:val="4"/>
        </w:rPr>
      </w:pPr>
      <w:r w:rsidRPr="000245DD">
        <w:rPr>
          <w:color w:val="000000"/>
          <w:spacing w:val="4"/>
        </w:rPr>
        <w:t>(6) Hoàn thiện quy định về</w:t>
      </w:r>
      <w:r w:rsidRPr="000245DD">
        <w:rPr>
          <w:spacing w:val="4"/>
        </w:rPr>
        <w:t xml:space="preserve"> hợp tác quốc tế trong phòng, chống mua bán người.</w:t>
      </w:r>
    </w:p>
    <w:p w14:paraId="40FFC2FE" w14:textId="77777777" w:rsidR="00C14F85" w:rsidRPr="000245DD" w:rsidRDefault="00C14F85" w:rsidP="009D647C">
      <w:pPr>
        <w:tabs>
          <w:tab w:val="left" w:pos="567"/>
        </w:tabs>
        <w:spacing w:line="312" w:lineRule="auto"/>
        <w:ind w:firstLine="567"/>
        <w:jc w:val="both"/>
        <w:rPr>
          <w:spacing w:val="4"/>
        </w:rPr>
      </w:pPr>
      <w:r w:rsidRPr="000245DD">
        <w:rPr>
          <w:spacing w:val="4"/>
        </w:rPr>
        <w:t>(7) Quy định người được xác định là nạn nhân trước ngày Luật Phòng, chống mua bán người năm 2024 có hiệu lực thi hành và người dưới 18 tuổi đi cùng (trước ngày 01/7/2025) thì được hưởng chế độ hỗ trợ theo quy định của Luật Phòng, chống mua bán người năm 2011.</w:t>
      </w:r>
    </w:p>
    <w:p w14:paraId="658A771B" w14:textId="77777777" w:rsidR="00C14F85" w:rsidRPr="000245DD" w:rsidRDefault="00C14F85" w:rsidP="00507750">
      <w:pPr>
        <w:pStyle w:val="Heading1"/>
        <w:sectPr w:rsidR="00C14F85" w:rsidRPr="000245DD" w:rsidSect="009B0928">
          <w:headerReference w:type="first" r:id="rId13"/>
          <w:pgSz w:w="12240" w:h="15840"/>
          <w:pgMar w:top="1134" w:right="1134" w:bottom="1134" w:left="1701" w:header="720" w:footer="720" w:gutter="0"/>
          <w:pgNumType w:start="1"/>
          <w:cols w:space="720"/>
          <w:titlePg/>
          <w:docGrid w:linePitch="381"/>
        </w:sectPr>
      </w:pPr>
    </w:p>
    <w:p w14:paraId="3C35F4F2" w14:textId="77777777" w:rsidR="006978D3" w:rsidRPr="000245DD" w:rsidRDefault="006978D3" w:rsidP="00507750">
      <w:pPr>
        <w:pStyle w:val="Heading1"/>
      </w:pPr>
      <w:bookmarkStart w:id="1" w:name="_Toc208839818"/>
      <w:r w:rsidRPr="000245DD">
        <w:lastRenderedPageBreak/>
        <w:t>ĐỀ CƯƠNG LUẬT TƯ PHÁP NGƯỜI CHƯA THÀNH NIÊN</w:t>
      </w:r>
      <w:bookmarkEnd w:id="1"/>
    </w:p>
    <w:p w14:paraId="024104C9" w14:textId="77777777" w:rsidR="006978D3" w:rsidRPr="000245DD" w:rsidRDefault="006978D3" w:rsidP="009D647C">
      <w:pPr>
        <w:widowControl w:val="0"/>
        <w:tabs>
          <w:tab w:val="left" w:pos="567"/>
        </w:tabs>
        <w:spacing w:line="312" w:lineRule="auto"/>
        <w:ind w:firstLine="567"/>
        <w:jc w:val="both"/>
        <w:rPr>
          <w:iCs/>
        </w:rPr>
      </w:pPr>
      <w:r w:rsidRPr="000245DD">
        <w:rPr>
          <w:bCs/>
        </w:rPr>
        <w:t xml:space="preserve">Luật Tư pháp người chưa thành niên </w:t>
      </w:r>
      <w:r w:rsidRPr="000245DD">
        <w:t>đã được Quốc hội Khóa XV, tại Kỳ họp thứ 8 thông qua ngày 30/11/2024, có hiệu lực thi hành kể từ ngày 01/01/2026.</w:t>
      </w:r>
      <w:r w:rsidRPr="000245DD">
        <w:rPr>
          <w:bCs/>
        </w:rPr>
        <w:t xml:space="preserve"> Luật này đã thể chế đầy đủ chủ trương của Đảng về </w:t>
      </w:r>
      <w:r w:rsidRPr="000245DD">
        <w:rPr>
          <w:i/>
          <w:iCs/>
        </w:rPr>
        <w:t>“</w:t>
      </w:r>
      <w:r w:rsidRPr="000245DD">
        <w:rPr>
          <w:b/>
          <w:bCs/>
          <w:i/>
          <w:iCs/>
        </w:rPr>
        <w:t>phát triển hệ thống tư pháp thân thiện</w:t>
      </w:r>
      <w:r w:rsidRPr="000245DD">
        <w:rPr>
          <w:i/>
          <w:iCs/>
        </w:rPr>
        <w:t xml:space="preserve"> </w:t>
      </w:r>
      <w:r w:rsidRPr="000245DD">
        <w:rPr>
          <w:b/>
          <w:bCs/>
          <w:i/>
          <w:iCs/>
        </w:rPr>
        <w:t>và bảo vệ trẻ em</w:t>
      </w:r>
      <w:r w:rsidRPr="000245DD">
        <w:rPr>
          <w:i/>
          <w:iCs/>
        </w:rPr>
        <w:t>”</w:t>
      </w:r>
      <w:r w:rsidRPr="000245DD">
        <w:rPr>
          <w:iCs/>
        </w:rPr>
        <w:t xml:space="preserve"> cũng như đáp ứng</w:t>
      </w:r>
      <w:r w:rsidRPr="000245DD">
        <w:rPr>
          <w:bCs/>
          <w:lang w:val="sv-SE"/>
        </w:rPr>
        <w:t xml:space="preserve"> các chuẩn mực quốc tế, yêu cầu của Liên Hợp quốc về</w:t>
      </w:r>
      <w:r w:rsidRPr="000245DD">
        <w:rPr>
          <w:i/>
          <w:iCs/>
        </w:rPr>
        <w:t xml:space="preserve"> </w:t>
      </w:r>
      <w:r w:rsidRPr="000245DD">
        <w:rPr>
          <w:iCs/>
        </w:rPr>
        <w:t>tư pháp người chưa thành niên, nhằm mục đích xử lý phù hợp hơn, nhân văn hơn đối với người chưa thành niên.</w:t>
      </w:r>
    </w:p>
    <w:p w14:paraId="1A90663A" w14:textId="4646FD2A" w:rsidR="006978D3" w:rsidRPr="000245DD" w:rsidRDefault="006978D3" w:rsidP="009D647C">
      <w:pPr>
        <w:tabs>
          <w:tab w:val="left" w:pos="567"/>
        </w:tabs>
        <w:spacing w:line="312" w:lineRule="auto"/>
        <w:ind w:firstLine="567"/>
        <w:jc w:val="both"/>
        <w:rPr>
          <w:b/>
          <w:bCs/>
          <w:lang w:val="nl-NL"/>
        </w:rPr>
      </w:pPr>
      <w:r w:rsidRPr="000245DD">
        <w:rPr>
          <w:b/>
          <w:bCs/>
          <w:lang w:val="nl-NL"/>
        </w:rPr>
        <w:t xml:space="preserve">1. Mục đích </w:t>
      </w:r>
    </w:p>
    <w:p w14:paraId="6C983C3F" w14:textId="77777777" w:rsidR="006978D3" w:rsidRPr="000245DD" w:rsidRDefault="006978D3" w:rsidP="009D647C">
      <w:pPr>
        <w:tabs>
          <w:tab w:val="left" w:pos="567"/>
        </w:tabs>
        <w:spacing w:line="312" w:lineRule="auto"/>
        <w:ind w:firstLine="567"/>
        <w:jc w:val="both"/>
        <w:rPr>
          <w:lang w:val="fi-FI"/>
        </w:rPr>
      </w:pPr>
      <w:r w:rsidRPr="000245DD">
        <w:t>Việc xây dựng Luật Tư pháp người chưa thành niên hướng tới các mục tiêu sau:</w:t>
      </w:r>
      <w:r w:rsidRPr="000245DD">
        <w:rPr>
          <w:lang w:val="fi-FI"/>
        </w:rPr>
        <w:t xml:space="preserve"> </w:t>
      </w:r>
    </w:p>
    <w:p w14:paraId="317A5C6B" w14:textId="77777777" w:rsidR="006978D3" w:rsidRPr="000245DD" w:rsidRDefault="006978D3" w:rsidP="009D647C">
      <w:pPr>
        <w:tabs>
          <w:tab w:val="left" w:pos="567"/>
        </w:tabs>
        <w:spacing w:line="312" w:lineRule="auto"/>
        <w:ind w:firstLine="567"/>
        <w:jc w:val="both"/>
        <w:rPr>
          <w:lang w:val="pt-BR"/>
        </w:rPr>
      </w:pPr>
      <w:r w:rsidRPr="000245DD">
        <w:rPr>
          <w:lang w:val="fi-FI"/>
        </w:rPr>
        <w:t xml:space="preserve">(1) </w:t>
      </w:r>
      <w:r w:rsidRPr="000245DD">
        <w:rPr>
          <w:lang w:val="pt-BR"/>
        </w:rPr>
        <w:t xml:space="preserve">Hoàn thiện pháp luật tư pháp đủ nghiêm khắc nhưng cũng bảo đảm nhân văn đối với người chưa thành niên phạm tội; </w:t>
      </w:r>
    </w:p>
    <w:p w14:paraId="0FE01CEC" w14:textId="77777777" w:rsidR="006978D3" w:rsidRPr="000245DD" w:rsidRDefault="006978D3" w:rsidP="009D647C">
      <w:pPr>
        <w:tabs>
          <w:tab w:val="left" w:pos="567"/>
        </w:tabs>
        <w:spacing w:line="312" w:lineRule="auto"/>
        <w:ind w:firstLine="567"/>
        <w:jc w:val="both"/>
        <w:rPr>
          <w:lang w:val="pt-BR"/>
        </w:rPr>
      </w:pPr>
      <w:r w:rsidRPr="000245DD">
        <w:rPr>
          <w:lang w:val="pt-BR"/>
        </w:rPr>
        <w:t xml:space="preserve">(2) </w:t>
      </w:r>
      <w:r w:rsidRPr="000245DD">
        <w:rPr>
          <w:lang w:val="fi-FI"/>
        </w:rPr>
        <w:t>Tăng cường giáo dục, hỗ trợ, giúp đỡ chưa thành niên phạm tội tự sửa chữa lỗi lầm, cải thiện hành vi thông qua</w:t>
      </w:r>
      <w:r w:rsidRPr="000245DD">
        <w:rPr>
          <w:lang w:val="pt-BR"/>
        </w:rPr>
        <w:t xml:space="preserve"> xử lý chuyển hướng, hạn chế tối đa việc áp dụng biện pháp mang tính chất trừng phạt, giam giữ nhưng vẫn bảo đảm sự an toàn của cộng đồng và trật tự xã hội; </w:t>
      </w:r>
    </w:p>
    <w:p w14:paraId="70E64D6E" w14:textId="77777777" w:rsidR="006978D3" w:rsidRPr="000245DD" w:rsidRDefault="006978D3" w:rsidP="009D647C">
      <w:pPr>
        <w:tabs>
          <w:tab w:val="left" w:pos="567"/>
        </w:tabs>
        <w:spacing w:line="312" w:lineRule="auto"/>
        <w:ind w:firstLine="567"/>
        <w:jc w:val="both"/>
        <w:rPr>
          <w:lang w:val="pt-BR"/>
        </w:rPr>
      </w:pPr>
      <w:r w:rsidRPr="000245DD">
        <w:rPr>
          <w:lang w:val="pt-BR"/>
        </w:rPr>
        <w:t>(3) Xây dựng quy trình thủ tục tố tụng thân thiện, phù hợp với độ tuổi, tâm lý, mức độ trưởng thành, khả năng nhận thức và vì</w:t>
      </w:r>
      <w:r w:rsidRPr="000245DD">
        <w:rPr>
          <w:lang w:val="fi-FI"/>
        </w:rPr>
        <w:t xml:space="preserve"> lợi ích tốt nhất cho người chưa thành niên</w:t>
      </w:r>
      <w:r w:rsidRPr="000245DD">
        <w:rPr>
          <w:lang w:val="pt-BR"/>
        </w:rPr>
        <w:t xml:space="preserve">; </w:t>
      </w:r>
    </w:p>
    <w:p w14:paraId="7041E797" w14:textId="77777777" w:rsidR="006978D3" w:rsidRPr="000245DD" w:rsidRDefault="006978D3" w:rsidP="009D647C">
      <w:pPr>
        <w:tabs>
          <w:tab w:val="left" w:pos="567"/>
        </w:tabs>
        <w:spacing w:line="312" w:lineRule="auto"/>
        <w:ind w:firstLine="567"/>
        <w:jc w:val="both"/>
        <w:rPr>
          <w:lang w:val="pt-BR"/>
        </w:rPr>
      </w:pPr>
      <w:r w:rsidRPr="000245DD">
        <w:rPr>
          <w:lang w:val="pt-BR"/>
        </w:rPr>
        <w:t xml:space="preserve">(4) Bảo đảm các quyền cơ bản của người chưa thành niên trong xử lý chuyển hướng, điều tra, truy tố, xét xử, thi hành án và tái hòa nhập cộng đồng; </w:t>
      </w:r>
    </w:p>
    <w:p w14:paraId="643B9843" w14:textId="77777777" w:rsidR="006978D3" w:rsidRPr="000245DD" w:rsidRDefault="006978D3" w:rsidP="009D647C">
      <w:pPr>
        <w:tabs>
          <w:tab w:val="left" w:pos="567"/>
        </w:tabs>
        <w:spacing w:line="312" w:lineRule="auto"/>
        <w:ind w:firstLine="567"/>
        <w:jc w:val="both"/>
        <w:rPr>
          <w:lang w:val="fi-FI"/>
        </w:rPr>
      </w:pPr>
      <w:r w:rsidRPr="000245DD">
        <w:rPr>
          <w:lang w:val="pt-BR"/>
        </w:rPr>
        <w:t xml:space="preserve">(5) </w:t>
      </w:r>
      <w:r w:rsidRPr="000245DD">
        <w:rPr>
          <w:lang w:val="fi-FI"/>
        </w:rPr>
        <w:t xml:space="preserve">Thu hút, huy động nguồn nhân lực có chuyên môn về công tác xã hội; tăng cường trách nhiệm của gia đình, cơ quan, tổ chức hữu quan hỗ trợ, giám sát, giáo dục người chưa thành niên; </w:t>
      </w:r>
    </w:p>
    <w:p w14:paraId="7504E270" w14:textId="77777777" w:rsidR="006978D3" w:rsidRPr="000245DD" w:rsidRDefault="006978D3" w:rsidP="009D647C">
      <w:pPr>
        <w:tabs>
          <w:tab w:val="left" w:pos="567"/>
        </w:tabs>
        <w:spacing w:line="312" w:lineRule="auto"/>
        <w:ind w:firstLine="567"/>
        <w:jc w:val="both"/>
        <w:rPr>
          <w:lang w:val="pt-BR"/>
        </w:rPr>
      </w:pPr>
      <w:r w:rsidRPr="000245DD">
        <w:rPr>
          <w:lang w:val="fi-FI"/>
        </w:rPr>
        <w:t>(6) T</w:t>
      </w:r>
      <w:r w:rsidRPr="000245DD">
        <w:rPr>
          <w:lang w:val="pt-BR"/>
        </w:rPr>
        <w:t xml:space="preserve">hiết lập cơ sở giam giữ phù hợp với mục đích phục hồi, giáo dục và sự phát triển của người chưa thành niên; </w:t>
      </w:r>
    </w:p>
    <w:p w14:paraId="30AE74CC" w14:textId="5D4D2EAF" w:rsidR="006978D3" w:rsidRPr="000245DD" w:rsidRDefault="006978D3" w:rsidP="009D647C">
      <w:pPr>
        <w:tabs>
          <w:tab w:val="left" w:pos="567"/>
        </w:tabs>
        <w:spacing w:line="312" w:lineRule="auto"/>
        <w:ind w:firstLine="567"/>
        <w:jc w:val="both"/>
        <w:rPr>
          <w:lang w:val="fi-FI"/>
        </w:rPr>
      </w:pPr>
      <w:r w:rsidRPr="000245DD">
        <w:rPr>
          <w:lang w:val="fi-FI"/>
        </w:rPr>
        <w:t xml:space="preserve">(7) Tăng cường cơ hội tái hòa nhập công đồng; xây dựng cơ chế giám sát, giáo dục, phục hồi hiệu quả, chuyên nghiệp, phù hợp với người chưa thành niên. </w:t>
      </w:r>
    </w:p>
    <w:p w14:paraId="2FC372A7" w14:textId="234D8F25" w:rsidR="006978D3" w:rsidRPr="000245DD" w:rsidRDefault="006978D3" w:rsidP="009D647C">
      <w:pPr>
        <w:tabs>
          <w:tab w:val="left" w:pos="567"/>
        </w:tabs>
        <w:spacing w:line="312" w:lineRule="auto"/>
        <w:ind w:firstLine="567"/>
        <w:jc w:val="both"/>
        <w:rPr>
          <w:b/>
          <w:bCs/>
          <w:lang w:val="fi-FI"/>
        </w:rPr>
      </w:pPr>
      <w:r w:rsidRPr="000245DD">
        <w:rPr>
          <w:b/>
          <w:bCs/>
          <w:lang w:val="fi-FI"/>
        </w:rPr>
        <w:t xml:space="preserve">2. Quan điểm chỉ đạo </w:t>
      </w:r>
    </w:p>
    <w:p w14:paraId="78124183"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pt-BR"/>
        </w:rPr>
      </w:pPr>
      <w:r w:rsidRPr="000245DD">
        <w:rPr>
          <w:spacing w:val="2"/>
          <w:lang w:val="pt-BR"/>
        </w:rPr>
        <w:t>Việc xây dựng Luật Tư pháp người chưa thành niên đã quán triệt các quan điểm chỉ đạo sau đây:</w:t>
      </w:r>
    </w:p>
    <w:p w14:paraId="6F683E6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rFonts w:eastAsia="Calibri"/>
          <w:spacing w:val="2"/>
          <w:lang w:val="nl-NL"/>
        </w:rPr>
      </w:pPr>
      <w:r w:rsidRPr="000245DD">
        <w:rPr>
          <w:spacing w:val="2"/>
          <w:lang w:val="pt-BR"/>
        </w:rPr>
        <w:t>(1) Thể chế hóa các chủ trương, đường lối, quan điểm của Đảng về cải cách tư pháp; giáo dục, bảo vệ người chưa thành niên; b</w:t>
      </w:r>
      <w:r w:rsidRPr="000245DD">
        <w:rPr>
          <w:spacing w:val="2"/>
          <w:lang w:val="fi-FI"/>
        </w:rPr>
        <w:t xml:space="preserve">ảo đảm tính hợp hiến, hợp pháp, </w:t>
      </w:r>
      <w:r w:rsidRPr="000245DD">
        <w:rPr>
          <w:spacing w:val="2"/>
          <w:lang w:val="fi-FI"/>
        </w:rPr>
        <w:lastRenderedPageBreak/>
        <w:t>tính đồng bộ, thống nhất của hệ thống pháp luật</w:t>
      </w:r>
      <w:r w:rsidRPr="000245DD">
        <w:rPr>
          <w:spacing w:val="2"/>
          <w:lang w:val="pt-BR"/>
        </w:rPr>
        <w:t>;</w:t>
      </w:r>
    </w:p>
    <w:p w14:paraId="0D2F643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pt-BR"/>
        </w:rPr>
      </w:pPr>
      <w:r w:rsidRPr="000245DD">
        <w:rPr>
          <w:spacing w:val="2"/>
          <w:lang w:val="pt-BR"/>
        </w:rPr>
        <w:t xml:space="preserve">(2) Bảo đảm trật tự </w:t>
      </w:r>
      <w:r w:rsidRPr="000245DD">
        <w:rPr>
          <w:spacing w:val="2"/>
          <w:shd w:val="clear" w:color="auto" w:fill="FFFFFF"/>
          <w:lang w:val="pt-BR"/>
        </w:rPr>
        <w:t>an toàn xã hội và</w:t>
      </w:r>
      <w:r w:rsidRPr="000245DD">
        <w:rPr>
          <w:spacing w:val="2"/>
          <w:lang w:val="pt-BR"/>
        </w:rPr>
        <w:t xml:space="preserve"> bảo vệ nạn nhân khi giải quyết vụ việc có người chưa thành niên. Xử lý nghiêm hành vi vi phạm nhưng vẫn bảo đảm tính </w:t>
      </w:r>
      <w:r w:rsidRPr="000245DD">
        <w:rPr>
          <w:spacing w:val="2"/>
          <w:shd w:val="clear" w:color="auto" w:fill="FFFFFF"/>
          <w:lang w:val="pt-BR"/>
        </w:rPr>
        <w:t xml:space="preserve">nhân văn, tạo cơ hội </w:t>
      </w:r>
      <w:r w:rsidRPr="000245DD">
        <w:rPr>
          <w:spacing w:val="2"/>
          <w:shd w:val="clear" w:color="auto" w:fill="FFFFFF"/>
          <w:lang w:val="fi-FI"/>
        </w:rPr>
        <w:t xml:space="preserve">sửa chữa lỗi lầm </w:t>
      </w:r>
      <w:r w:rsidRPr="000245DD">
        <w:rPr>
          <w:spacing w:val="2"/>
          <w:lang w:val="pt-BR"/>
        </w:rPr>
        <w:t>đối với người chưa thành niên phạm tội;</w:t>
      </w:r>
    </w:p>
    <w:p w14:paraId="6E24679F"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pt-BR"/>
        </w:rPr>
        <w:t xml:space="preserve">(3) </w:t>
      </w:r>
      <w:r w:rsidRPr="000245DD">
        <w:rPr>
          <w:spacing w:val="2"/>
          <w:lang w:val="nl-NL"/>
        </w:rPr>
        <w:t>Bảo đảm lợi ích tốt nhất cho người chưa thành niên; việc xử lý người chưa thành niên phạm tội phải căn cứ vào độ tuổi, khả năng nhận thức, đặc điểm nhân thân, tính chất nguy hiểm cho xã hội của hành vi phạm tội; áp dụng hình phạt với người chưa thành niên phạm tội chỉ được xem là giải pháp cuối cùng; áp dụng t</w:t>
      </w:r>
      <w:r w:rsidRPr="000245DD">
        <w:rPr>
          <w:spacing w:val="2"/>
          <w:lang w:val="vi-VN"/>
        </w:rPr>
        <w:t>hủ tục tố tụng</w:t>
      </w:r>
      <w:r w:rsidRPr="000245DD">
        <w:rPr>
          <w:spacing w:val="2"/>
          <w:lang w:val="pt-BR"/>
        </w:rPr>
        <w:t xml:space="preserve"> thân thiện</w:t>
      </w:r>
      <w:r w:rsidRPr="000245DD">
        <w:rPr>
          <w:spacing w:val="2"/>
          <w:lang w:val="nl-NL"/>
        </w:rPr>
        <w:t xml:space="preserve"> </w:t>
      </w:r>
      <w:r w:rsidRPr="000245DD">
        <w:rPr>
          <w:spacing w:val="2"/>
          <w:lang w:val="pt-BR"/>
        </w:rPr>
        <w:t>trong suốt quá trình giải quyết vụ việc</w:t>
      </w:r>
      <w:r w:rsidRPr="000245DD">
        <w:rPr>
          <w:spacing w:val="2"/>
          <w:lang w:val="nl-NL"/>
        </w:rPr>
        <w:t xml:space="preserve">; </w:t>
      </w:r>
    </w:p>
    <w:p w14:paraId="05A83035"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(4) </w:t>
      </w:r>
      <w:r w:rsidRPr="000245DD">
        <w:rPr>
          <w:spacing w:val="2"/>
          <w:lang w:val="pt-BR"/>
        </w:rPr>
        <w:t xml:space="preserve">Nội luật hóa các điều ước quốc tế mà Việt Nam là thành viên; tham khảo, </w:t>
      </w:r>
      <w:r w:rsidRPr="000245DD">
        <w:rPr>
          <w:spacing w:val="-4"/>
          <w:lang w:val="pt-BR"/>
        </w:rPr>
        <w:t>tiếp thu có chọn lọc kinh nghiệm quốc tế phù hợp với điều kiện thực tiễn của Việt Nam.</w:t>
      </w:r>
    </w:p>
    <w:p w14:paraId="204E1508" w14:textId="299BDBE4" w:rsidR="006978D3" w:rsidRPr="005E68E4" w:rsidRDefault="006978D3" w:rsidP="005E68E4">
      <w:pPr>
        <w:ind w:firstLine="567"/>
        <w:rPr>
          <w:b/>
          <w:spacing w:val="2"/>
        </w:rPr>
      </w:pPr>
      <w:r w:rsidRPr="005E68E4">
        <w:rPr>
          <w:b/>
        </w:rPr>
        <w:t>3. Những nội dung cơ bản của</w:t>
      </w:r>
      <w:r w:rsidRPr="005E68E4">
        <w:rPr>
          <w:b/>
          <w:spacing w:val="-6"/>
        </w:rPr>
        <w:t xml:space="preserve"> Luật </w:t>
      </w:r>
    </w:p>
    <w:p w14:paraId="6E899B1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Cs/>
          <w:lang w:val="nl-NL"/>
        </w:rPr>
        <w:t>Luật Tư pháp người chưa thành niên gồm 05 phần, 10 chương, và 179 điều, với các nội dung cơ bản như sau:</w:t>
      </w:r>
    </w:p>
    <w:p w14:paraId="300F8A43" w14:textId="47362DCB" w:rsidR="006978D3" w:rsidRPr="000245DD" w:rsidRDefault="007D5A3E"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lang w:val="nl-NL"/>
        </w:rPr>
        <w:t>3.</w:t>
      </w:r>
      <w:r w:rsidR="006978D3" w:rsidRPr="000245DD">
        <w:rPr>
          <w:b/>
          <w:lang w:val="nl-NL"/>
        </w:rPr>
        <w:t>1. Về những quy định chung (Phần thứ nhất)</w:t>
      </w:r>
    </w:p>
    <w:p w14:paraId="5F37FC23" w14:textId="04879BD1"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i/>
          <w:lang w:val="nl-NL"/>
        </w:rPr>
        <w:t>Phạm vi điều chỉnh (Điều 1)</w:t>
      </w:r>
    </w:p>
    <w:p w14:paraId="644215F8"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nl-NL"/>
        </w:rPr>
        <w:t xml:space="preserve">Luật Tư pháp người chưa thành niên quy định về: </w:t>
      </w:r>
    </w:p>
    <w:p w14:paraId="17C09903"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nl-NL"/>
        </w:rPr>
        <w:t xml:space="preserve">(1) Xử lý chuyển hướng, hình phạt đối với người chưa thành niên phạm tội; </w:t>
      </w:r>
    </w:p>
    <w:p w14:paraId="25129690"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nl-NL"/>
        </w:rPr>
        <w:t xml:space="preserve">(2) Thủ tục tố tụng đối với người chưa thành niên là người bị tố giác, người bị kiến nghị khởi tố, người bị giữ trong trường hợp khẩn cấp, người bị buộc tội, bị hại, người làm chứng; </w:t>
      </w:r>
    </w:p>
    <w:p w14:paraId="50559051"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nl-NL"/>
        </w:rPr>
        <w:t xml:space="preserve">(3) Thi hành án phạt tù, tái hòa nhập cộng đồng đối với người chưa thành niên; </w:t>
      </w:r>
    </w:p>
    <w:p w14:paraId="01D0B5B7" w14:textId="5526E615"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lang w:val="nl-NL"/>
        </w:rPr>
        <w:t>(4) Nhiệm vụ, quyền hạn và trách nhiệm của cơ quan, tổ chức, cá nhân, gia đình trong hoạt động tư pháp người chưa thành niên.</w:t>
      </w:r>
    </w:p>
    <w:p w14:paraId="3ED7EFA4" w14:textId="7BDCDA50"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8"/>
          <w:lang w:val="nl-NL"/>
        </w:rPr>
      </w:pPr>
      <w:r w:rsidRPr="000245DD">
        <w:rPr>
          <w:b/>
          <w:i/>
          <w:spacing w:val="-8"/>
          <w:lang w:val="nl-NL"/>
        </w:rPr>
        <w:t>Áp dụng Luật Tư pháp người chưa thành niên và các luật có liên quan (Điều 2)</w:t>
      </w:r>
    </w:p>
    <w:p w14:paraId="7D114F54"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lang w:val="nl-NL"/>
        </w:rPr>
        <w:t>Điều 2 Luật Tư pháp người chưa thành niên quy định: việc tiếp nhận, giải quyết nguồn tin về tội phạm, khởi tố, giải quyết vụ án hình sự, xử lý chuyển hướng, thi hành án phạt tù, tái hòa nhập cộng đồng đối với người chưa thành niên được áp dụng theo quy định của Luật này và theo quy định của Bộ luật Hình sự, Bộ luật Tố tụng hình sự, Luật Thi hành án hình sự, luật khác không trái với quy định của Luật này.</w:t>
      </w:r>
    </w:p>
    <w:p w14:paraId="1C1D37D0" w14:textId="62B02632"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i/>
          <w:spacing w:val="-6"/>
          <w:lang w:val="nl-NL"/>
        </w:rPr>
        <w:t>C</w:t>
      </w:r>
      <w:r w:rsidRPr="000245DD">
        <w:rPr>
          <w:b/>
          <w:i/>
          <w:lang w:val="nl-NL"/>
        </w:rPr>
        <w:t>ác nguyên tắc cơ bản</w:t>
      </w:r>
    </w:p>
    <w:p w14:paraId="27F2E86D"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lang w:val="nl-NL"/>
        </w:rPr>
        <w:lastRenderedPageBreak/>
        <w:t>Luật Tư pháp người chưa thành niên q</w:t>
      </w:r>
      <w:r w:rsidRPr="000245DD">
        <w:rPr>
          <w:lang w:val="pt-BR"/>
        </w:rPr>
        <w:t>uy định 16 nguyên tắc nhân văn, tiến bộ và đặc thù để bảo vệ người chưa thành niên trong tư pháp hình sự,</w:t>
      </w:r>
      <w:r w:rsidRPr="000245DD">
        <w:rPr>
          <w:b/>
          <w:i/>
          <w:lang w:val="pt-BR"/>
        </w:rPr>
        <w:t xml:space="preserve"> </w:t>
      </w:r>
      <w:r w:rsidRPr="000245DD">
        <w:rPr>
          <w:lang w:val="pt-BR"/>
        </w:rPr>
        <w:t xml:space="preserve">gồm: (1) Bảo đảm lợi ích tốt nhất; (2) Bảo đảm thủ tục tố tụng thân thiện; (3) Đối xử bình đẳng; (4) Quyền được thông tin đầy đủ¸ kịp thời; (5) Bảo đảm quyền có người đại diện; (6) Giải quyết nhanh chóng, kịp thời; (7) Ưu tiên áp dụng xử lý chuyển hướng; (8) Áp dụng hình phạt; (9) Bảo đảm giữ bí mật cá nhân; (10) Quyền bào chữa, quyền được trợ giúp pháp lý, phiên dịch; (11) Hạn chế tối đa việc áp dụng biện pháp ngăn chặn, biện pháp cưỡng chế; (12) Chuyên môn hóa trong hoạt động tư pháp người chưa thành niên; (13) Bảo đảm và tôn trọng quyền tham gia, trình bày ý kiến; (14) Bảo đảm hiệu lực của quyết định áp dụng biện pháp xử lý </w:t>
      </w:r>
      <w:r w:rsidRPr="000245DD">
        <w:rPr>
          <w:spacing w:val="-4"/>
          <w:lang w:val="pt-BR"/>
        </w:rPr>
        <w:t xml:space="preserve">chuyển hướng; (15) </w:t>
      </w:r>
      <w:r w:rsidRPr="000245DD">
        <w:rPr>
          <w:spacing w:val="-4"/>
          <w:lang w:val="nl-NL"/>
        </w:rPr>
        <w:t>Bảo đảm việc thi hành biện pháp giáo dục tại trường giáo dưỡng và thi hành án phạt tù phù hợp</w:t>
      </w:r>
      <w:r w:rsidRPr="000245DD">
        <w:rPr>
          <w:spacing w:val="-4"/>
          <w:lang w:val="pt-BR"/>
        </w:rPr>
        <w:t>; (16) Bảo đảm việc tái hòa nhập cộng đồng.</w:t>
      </w:r>
    </w:p>
    <w:p w14:paraId="2CCB6A7A" w14:textId="68050BEA"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i/>
          <w:lang w:val="pt-BR"/>
        </w:rPr>
        <w:t>Q</w:t>
      </w:r>
      <w:r w:rsidRPr="000245DD">
        <w:rPr>
          <w:b/>
          <w:i/>
          <w:lang w:val="nl-NL"/>
        </w:rPr>
        <w:t>uyền, nghĩa vụ của cơ quan, tổ chức, cá nhân trong hoạt động tư pháp người chưa thành niên (chương II)</w:t>
      </w:r>
    </w:p>
    <w:p w14:paraId="12C08BBC"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lang w:val="pt-BR"/>
        </w:rPr>
        <w:t>- Quy định về q</w:t>
      </w:r>
      <w:r w:rsidRPr="000245DD">
        <w:rPr>
          <w:lang w:val="nl-NL"/>
        </w:rPr>
        <w:t>uyền và nghĩa vụ của người chưa thành niên là người bị tố giác, người bị kiến nghị khởi tố, người bị giữ trong trường hợp khẩn cấp, người bị buộc tội, bị hại, người làm chứng, người chấp hành biện pháp xử lý chuyển hướng, người chưa thành niên là phạm nhân.</w:t>
      </w:r>
      <w:r w:rsidRPr="000245DD">
        <w:rPr>
          <w:b/>
          <w:lang w:val="nl-NL"/>
        </w:rPr>
        <w:t xml:space="preserve">  </w:t>
      </w:r>
    </w:p>
    <w:p w14:paraId="7FBD74B9"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pt-BR"/>
        </w:rPr>
        <w:t xml:space="preserve">- Quy định về </w:t>
      </w:r>
      <w:r w:rsidRPr="000245DD">
        <w:rPr>
          <w:lang w:val="nl-NL"/>
        </w:rPr>
        <w:t>Hội đồng quốc gia về tư pháp người chưa thành niên và cơ quan thường trực của Hội đồng quốc gia về tư pháp người chưa thành niên, cụ thể như sau:</w:t>
      </w:r>
    </w:p>
    <w:p w14:paraId="343D664C"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 Hội đồng quốc gia về tư pháp người chưa thành niên do Thủ tướng Chính phủ thành lập. Thành viên Hội đồng quốc gia về tư pháp người chưa thành niên do Thủ tướng Chính phủ quyết định trên cơ sở đề nghị của cơ quan thường trực của Hội đồng. Hội đồng quốc gia về tư pháp người chưa thành niên có các nhiệm vụ, quyền hạn sau đây: </w:t>
      </w:r>
    </w:p>
    <w:p w14:paraId="7ADFB617"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a) Chỉ đạo, đôn đốc các bộ, ngành để giải quyết các vấn đề về tư pháp người chưa thành niên; </w:t>
      </w:r>
    </w:p>
    <w:p w14:paraId="4B9EABA1"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b) Đề xuất phương hướng, giải pháp để thực hiện các vấn đề liên quan đến tư pháp người chưa thành niên; </w:t>
      </w:r>
    </w:p>
    <w:p w14:paraId="0F9F645C"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c) Phối hợp với các cơ quan của Quốc hội, Tòa án nhân dân tối cao, Viện kiểm sát nhân dân tối cao, Mặt trận Tổ quốc Việt Nam và các tổ chức thành viên của Mặt </w:t>
      </w:r>
      <w:r w:rsidRPr="000245DD">
        <w:rPr>
          <w:spacing w:val="2"/>
          <w:lang w:val="nl-NL"/>
        </w:rPr>
        <w:lastRenderedPageBreak/>
        <w:t xml:space="preserve">trận, các tổ chức xã hội, tổ chức xã hội - nghề nghiệp trong việc thực hiện hoạt động tư pháp người chưa thành niên; </w:t>
      </w:r>
    </w:p>
    <w:p w14:paraId="7146812B"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d) Chỉ đạo, đôn đốc các bộ, ngành báo cáo Quốc hội về kết quả thực hiện nhiệm vụ liên quan đến tư pháp người chưa thành niên trong báo cáo công tác hằng năm; </w:t>
      </w:r>
    </w:p>
    <w:p w14:paraId="10A645E3"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đ) Chỉ đạo, đôn đốc hoạt động công tác xã hội về tư pháp người chưa thành niên; chỉ đạo tổ chức việc công bố danh sách người làm công tác xã hội trong hoạt động tư pháp người chưa thành niên, đào tạo, bồi dưỡng chuyên môn nghiệp vụ cho người làm công tác xã hội trong hoạt động tư pháp người chưa thành niên; </w:t>
      </w:r>
    </w:p>
    <w:p w14:paraId="3752486C"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e) Chỉ đạo công tác thống kê, thông tin, báo cáo về hoạt động tư pháp người chưa thành niên; </w:t>
      </w:r>
    </w:p>
    <w:p w14:paraId="2233DDB6" w14:textId="55D3BEF9"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g) Thực hiện nhiệm vụ khác theo yêu cầu của Thủ tướng Chính phủ và cơ quan có thẩm quyền.</w:t>
      </w:r>
    </w:p>
    <w:p w14:paraId="2C49C557"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 Cơ quan thường trực của Hội đồng quốc gia về tư pháp người chưa thành niên là Bộ Công an. Cơ quan thường trực có các nhiệm vụ, quyền hạn sau đây: </w:t>
      </w:r>
    </w:p>
    <w:p w14:paraId="01AB3591"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a) Giúp Hội đồng quốc gia về tư pháp người chưa thành niên tổ chức triển khai thực hiện nhiệm vụ, quyền hạn của Hội đồng; </w:t>
      </w:r>
    </w:p>
    <w:p w14:paraId="51AD3167"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b) Định kỳ hằng năm báo cáo Chính phủ về hoạt động của Hội đồng; </w:t>
      </w:r>
    </w:p>
    <w:p w14:paraId="3ACD5660" w14:textId="2032A33D"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c) Nhiệm vụ, quyền hạn khác theo quy định của Luật này và quy định khác của pháp luật có liên quan. </w:t>
      </w:r>
    </w:p>
    <w:p w14:paraId="727770BF"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lang w:val="nl-NL"/>
        </w:rPr>
        <w:t>- Quy định về trách nhiệm của cơ quan, người có thẩm quyền tiến hành tố tụng; Mặt trận Tổ quốc Việt Nam và các tổ chức thành viên của Mặt trận; gia đình, người làm công tác xã hội và cơ quan, tổ chức, cá nhân khác trong hoạt động tư pháp người chưa thành niên.</w:t>
      </w:r>
    </w:p>
    <w:p w14:paraId="6B2D415A" w14:textId="1645CAED" w:rsidR="006978D3" w:rsidRPr="000245DD" w:rsidRDefault="007D5A3E"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lang w:val="pt-BR"/>
        </w:rPr>
        <w:t>3.</w:t>
      </w:r>
      <w:r w:rsidR="006978D3" w:rsidRPr="000245DD">
        <w:rPr>
          <w:b/>
          <w:lang w:val="pt-BR"/>
        </w:rPr>
        <w:t xml:space="preserve">2. Về </w:t>
      </w:r>
      <w:r w:rsidR="006978D3" w:rsidRPr="000245DD">
        <w:rPr>
          <w:b/>
          <w:lang w:val="vi-VN"/>
        </w:rPr>
        <w:t>xử lý chuyển hướng</w:t>
      </w:r>
      <w:r w:rsidR="006978D3" w:rsidRPr="000245DD">
        <w:rPr>
          <w:b/>
          <w:lang w:val="nl-NL"/>
        </w:rPr>
        <w:t xml:space="preserve"> đối với người chưa thành niên phạm tội</w:t>
      </w:r>
      <w:r w:rsidR="006978D3" w:rsidRPr="000245DD">
        <w:rPr>
          <w:b/>
          <w:lang w:val="vi-VN"/>
        </w:rPr>
        <w:t xml:space="preserve"> </w:t>
      </w:r>
      <w:r w:rsidR="006978D3" w:rsidRPr="000245DD">
        <w:rPr>
          <w:b/>
          <w:lang w:val="pt-BR"/>
        </w:rPr>
        <w:t>(Phần thứ hai)</w:t>
      </w:r>
    </w:p>
    <w:p w14:paraId="4230FE2D" w14:textId="0F19374E"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i/>
          <w:spacing w:val="-4"/>
          <w:lang w:val="pt-BR"/>
        </w:rPr>
        <w:t>Quy định mục đích, nguyên tắc áp dụng biện pháp xử lý chuyển hướng</w:t>
      </w:r>
    </w:p>
    <w:p w14:paraId="6C93CE2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xml:space="preserve">- Mục đích áp dụng biện pháp xử lý chuyển hướng: </w:t>
      </w:r>
    </w:p>
    <w:p w14:paraId="7D5884C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Xử lý kịp thời và hiệu quả đối với người chưa thành niên.</w:t>
      </w:r>
    </w:p>
    <w:p w14:paraId="47EAEBF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Giúp người chưa thành niên thay đổi nhận thức, nhận biết, sửa chữa sai lầm đã gây ra, tự rèn luyện khắc phục, ngăn ngừa nguyên nhân dẫn đến hành vi phạm tội và giáo dục họ trở thành công dân có ích cho xã hội.</w:t>
      </w:r>
    </w:p>
    <w:p w14:paraId="1A6B0739"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lastRenderedPageBreak/>
        <w:t>+ Đẩy mạnh việc hòa giải giữa người chưa thành niên và bị hại bị ảnh hưởng bởi hành vi phạm tội của người chưa thành niên.</w:t>
      </w:r>
    </w:p>
    <w:p w14:paraId="1700DACB"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Nâng cao trách nhiệm của gia đình và cộng đồng tham gia trực tiếp vào hoạt động xử lý chuyển hướng.</w:t>
      </w:r>
    </w:p>
    <w:p w14:paraId="16D6635B"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Hạn chế tác động tiêu cực của thủ tục tố tụng hình sự đối với người chưa thành niên.</w:t>
      </w:r>
    </w:p>
    <w:p w14:paraId="39AE6A15"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Ngăn ngừa người chưa thành niên phạm tội mới, tạo điều kiện tái hòa nhập cộng đồng.</w:t>
      </w:r>
    </w:p>
    <w:p w14:paraId="7328812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Nguyên tắc áp dụng biện pháp xử lý chuyển hướng:</w:t>
      </w:r>
    </w:p>
    <w:p w14:paraId="73F02AC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Việc áp dụng biện pháp xử lý chuyển hướng phải căn cứ vào tính chất, mức độ nguy hiểm của hành vi phạm tội; khả năng giáo dục, phục hồi của người chưa thành niên phạm tội và sự an toàn của bị hại, cộng đồng.</w:t>
      </w:r>
    </w:p>
    <w:p w14:paraId="5FA624AE"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xml:space="preserve">+ Việc lựa chọn biện pháp xử lý chuyển hướng áp dụng đối với người chưa </w:t>
      </w:r>
      <w:r w:rsidRPr="000245DD">
        <w:rPr>
          <w:bCs/>
          <w:spacing w:val="2"/>
          <w:lang w:val="nl-NL"/>
        </w:rPr>
        <w:t>thành niên phạm tội phải phù hợp với hoàn cảnh, độ tuổi, đặc điểm tâm sinh lý của họ.</w:t>
      </w:r>
      <w:r w:rsidRPr="000245DD">
        <w:rPr>
          <w:bCs/>
          <w:lang w:val="nl-NL"/>
        </w:rPr>
        <w:t xml:space="preserve"> </w:t>
      </w:r>
    </w:p>
    <w:p w14:paraId="03DA01F4"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xml:space="preserve">+ Người chưa thành niên phạm tội có thể bị áp dụng một hoặc nhiều biện pháp xử lý chuyển hướng tại cộng đồng. Biện pháp xử lý chuyển hướng quy định tại các khoản 6, 7, 8, 9, 10 và 11 Điều 36 của Luật Tư pháp người chưa thành niên phải áp dụng đồng thời với một hoặc nhiều biện pháp xử lý chuyển hướng quy </w:t>
      </w:r>
      <w:r w:rsidRPr="000245DD">
        <w:rPr>
          <w:bCs/>
          <w:spacing w:val="-4"/>
          <w:lang w:val="nl-NL"/>
        </w:rPr>
        <w:t>định tại các khoản 1, 2, 3, 4 và 5 Điều 36 của Luật Tư pháp người chưa thành niên.</w:t>
      </w:r>
    </w:p>
    <w:p w14:paraId="5D899FD7"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xml:space="preserve">Trường hợp người chưa thành niên phạm tội bị áp dụng nhiều biện pháp xử lý chuyển hướng tại cộng đồng khác nhau nhưng cùng phải thực hiện nghĩa vụ quy định tại các điểm b, c, d và đ khoản 2 Điều 23 của Luật Tư pháp người chưa thành niên thì thời gian thực hiện nghĩa vụ không vượt quá mức thời hạn cao nhất quy định đối với biện pháp được áp dụng. </w:t>
      </w:r>
    </w:p>
    <w:p w14:paraId="03C5EFC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Không áp dụng biện pháp giáo dục tại trường giáo dưỡng đồng thời với các biện pháp xử lý chuyển hướng tại cộng đồng.</w:t>
      </w:r>
    </w:p>
    <w:p w14:paraId="5B8C2B49"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lang w:val="nl-NL"/>
        </w:rPr>
      </w:pPr>
      <w:r w:rsidRPr="000245DD">
        <w:rPr>
          <w:bCs/>
          <w:lang w:val="nl-NL"/>
        </w:rPr>
        <w:t xml:space="preserve">+ Không áp dụng biện pháp xử lý chuyển hướng nếu tại thời điểm xem xét người phạm tội đã đủ 18 tuổi. </w:t>
      </w:r>
    </w:p>
    <w:p w14:paraId="2B657DBE" w14:textId="556B603C"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i/>
          <w:lang w:val="pt-BR"/>
        </w:rPr>
        <w:t>Bổ sung nhiều biện pháp xử lý chuyển hướng mới, phù hợp với người chưa thành niên (Điều 36)</w:t>
      </w:r>
    </w:p>
    <w:p w14:paraId="6F959CE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lang w:val="pt-BR"/>
        </w:rPr>
        <w:t>Quy định quy định 12 biện pháp xử lý chuyển hướng, gồm: (</w:t>
      </w:r>
      <w:r w:rsidRPr="000245DD">
        <w:rPr>
          <w:lang w:val="vi-VN"/>
        </w:rPr>
        <w:t>1</w:t>
      </w:r>
      <w:r w:rsidRPr="000245DD">
        <w:rPr>
          <w:lang w:val="nl-NL"/>
        </w:rPr>
        <w:t>)</w:t>
      </w:r>
      <w:r w:rsidRPr="000245DD">
        <w:rPr>
          <w:lang w:val="vi-VN"/>
        </w:rPr>
        <w:t xml:space="preserve"> Khiển trách</w:t>
      </w:r>
      <w:r w:rsidRPr="000245DD">
        <w:rPr>
          <w:lang w:val="nl-NL"/>
        </w:rPr>
        <w:t>;</w:t>
      </w:r>
      <w:r w:rsidRPr="000245DD">
        <w:rPr>
          <w:lang w:val="vi-VN"/>
        </w:rPr>
        <w:t xml:space="preserve"> (2) </w:t>
      </w:r>
      <w:r w:rsidRPr="000245DD">
        <w:rPr>
          <w:lang w:val="vi-VN"/>
        </w:rPr>
        <w:lastRenderedPageBreak/>
        <w:t>Xin lỗi bị hại</w:t>
      </w:r>
      <w:r w:rsidRPr="000245DD">
        <w:rPr>
          <w:lang w:val="nl-NL"/>
        </w:rPr>
        <w:t>;</w:t>
      </w:r>
      <w:r w:rsidRPr="000245DD">
        <w:rPr>
          <w:lang w:val="vi-VN"/>
        </w:rPr>
        <w:t xml:space="preserve"> (3) Bồi thường thiệt hại</w:t>
      </w:r>
      <w:r w:rsidRPr="000245DD">
        <w:rPr>
          <w:lang w:val="nl-NL"/>
        </w:rPr>
        <w:t>;</w:t>
      </w:r>
      <w:r w:rsidRPr="000245DD">
        <w:rPr>
          <w:lang w:val="vi-VN"/>
        </w:rPr>
        <w:t xml:space="preserve"> (4) Giáo dục tại xã, phường, thị trấn</w:t>
      </w:r>
      <w:r w:rsidRPr="000245DD">
        <w:rPr>
          <w:lang w:val="nl-NL"/>
        </w:rPr>
        <w:t>;</w:t>
      </w:r>
      <w:r w:rsidRPr="000245DD">
        <w:rPr>
          <w:lang w:val="vi-VN"/>
        </w:rPr>
        <w:t xml:space="preserve"> (5) Quản thúc tại gia đình</w:t>
      </w:r>
      <w:r w:rsidRPr="000245DD">
        <w:rPr>
          <w:lang w:val="nl-NL"/>
        </w:rPr>
        <w:t>;</w:t>
      </w:r>
      <w:r w:rsidRPr="000245DD">
        <w:rPr>
          <w:lang w:val="vi-VN"/>
        </w:rPr>
        <w:t xml:space="preserve"> (6) Hạn chế khung giờ đi lại</w:t>
      </w:r>
      <w:r w:rsidRPr="000245DD">
        <w:rPr>
          <w:lang w:val="nl-NL"/>
        </w:rPr>
        <w:t>;</w:t>
      </w:r>
      <w:r w:rsidRPr="000245DD">
        <w:rPr>
          <w:lang w:val="vi-VN"/>
        </w:rPr>
        <w:t xml:space="preserve"> (7) Cấm tiếp xúc với người có nguy cơ dẫn đến người chưa thành niên phạm tội mới</w:t>
      </w:r>
      <w:r w:rsidRPr="000245DD">
        <w:rPr>
          <w:lang w:val="nl-NL"/>
        </w:rPr>
        <w:t>;</w:t>
      </w:r>
      <w:r w:rsidRPr="000245DD">
        <w:rPr>
          <w:lang w:val="vi-VN"/>
        </w:rPr>
        <w:t xml:space="preserve"> (8) Cấm đến địa điểm có nguy cơ dẫn đến người chưa thành niên phạm tội mới</w:t>
      </w:r>
      <w:r w:rsidRPr="000245DD">
        <w:rPr>
          <w:lang w:val="nl-NL"/>
        </w:rPr>
        <w:t>;</w:t>
      </w:r>
      <w:r w:rsidRPr="000245DD">
        <w:rPr>
          <w:lang w:val="vi-VN"/>
        </w:rPr>
        <w:t xml:space="preserve"> (9) </w:t>
      </w:r>
      <w:r w:rsidRPr="000245DD">
        <w:rPr>
          <w:spacing w:val="-4"/>
          <w:lang w:val="vi-VN"/>
        </w:rPr>
        <w:t>Tham gia chương trình học tập, dạy nghề</w:t>
      </w:r>
      <w:r w:rsidRPr="000245DD">
        <w:rPr>
          <w:spacing w:val="-4"/>
          <w:lang w:val="nl-NL"/>
        </w:rPr>
        <w:t>;</w:t>
      </w:r>
      <w:r w:rsidRPr="000245DD">
        <w:rPr>
          <w:spacing w:val="-4"/>
          <w:lang w:val="vi-VN"/>
        </w:rPr>
        <w:t xml:space="preserve"> (10) Tham gia điều trị hoặc tư vấn tâm lý</w:t>
      </w:r>
      <w:r w:rsidRPr="000245DD">
        <w:rPr>
          <w:spacing w:val="-4"/>
          <w:lang w:val="nl-NL"/>
        </w:rPr>
        <w:t>;</w:t>
      </w:r>
      <w:r w:rsidRPr="000245DD">
        <w:rPr>
          <w:spacing w:val="-4"/>
          <w:lang w:val="vi-VN"/>
        </w:rPr>
        <w:t xml:space="preserve"> (11) Thực hiện công việc phục vụ cộng đồng</w:t>
      </w:r>
      <w:r w:rsidRPr="000245DD">
        <w:rPr>
          <w:spacing w:val="-4"/>
          <w:lang w:val="nl-NL"/>
        </w:rPr>
        <w:t>;</w:t>
      </w:r>
      <w:r w:rsidRPr="000245DD">
        <w:rPr>
          <w:spacing w:val="-4"/>
          <w:lang w:val="vi-VN"/>
        </w:rPr>
        <w:t xml:space="preserve"> (12) Giáo dục tại trường giáo dưỡng.</w:t>
      </w:r>
    </w:p>
    <w:p w14:paraId="59B1B45E" w14:textId="1357C0C8"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i/>
          <w:lang w:val="nl-NL"/>
        </w:rPr>
        <w:t>Quy định chặt chẽ căn cứ áp dụng biện pháp xử lý chuyển hướng</w:t>
      </w:r>
    </w:p>
    <w:p w14:paraId="116161A1"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spacing w:val="2"/>
          <w:lang w:val="nl-NL"/>
        </w:rPr>
        <w:t xml:space="preserve">Quy định người chưa thành niên thuộc một trong các trường hợp tại Điều 37 thì có thể được áp dụng biện pháp xử lý chuyển hướng khi có đủ các điều kiện sau đây: (1) Có chứng cứ xác định người chưa thành niên đã thực hiện hành vi phạm tội; (2) Người chưa thành niên thừa nhận mình đã thực hiện hành vi phạm tội; (3) Người chưa thành niên đồng ý bằng văn bản về việc xử lý chuyển hướng. </w:t>
      </w:r>
    </w:p>
    <w:p w14:paraId="07728985"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nl-NL"/>
        </w:rPr>
        <w:t xml:space="preserve">Bên cạnh đó, Luật còn quy định các trường hợp không được áp dụng biện pháp xử lý chuyển hướng tại Điều 38, gồm: </w:t>
      </w:r>
    </w:p>
    <w:p w14:paraId="6C5A72CA"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nl-NL"/>
        </w:rPr>
        <w:t xml:space="preserve">(1) Người chưa thành niên từ đủ 14 tuổi đến dưới 16 tuổi thuộc một trong các trường hợp sau đây, trừ trường hợp quy định tại khoản 3 Điều 37 của Luật Tư pháp người chưa thành niên: a) Phạm tội rất nghiêm trọng về một trong các tội phạm: Tội giết người, Tội hiếp dâm, Tội hiếp dâm người dưới 16 tuổi, Tội cưỡng dâm người từ đủ 13 tuổi đến dưới 16 tuổi, Tội sản xuất trái phép chất ma túy; b) Phạm tội rất nghiêm trọng 02 lần trở lên hoặc phạm nhiều tội rất nghiêm trọng theo quy định của Bộ luật Hình sự; c) Phạm tội đặc biệt nghiêm trọng theo quy định của Bộ luật Hình sự. </w:t>
      </w:r>
    </w:p>
    <w:p w14:paraId="482AFA02" w14:textId="77777777" w:rsidR="007D5A3E"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nl-NL"/>
        </w:rPr>
      </w:pPr>
      <w:r w:rsidRPr="000245DD">
        <w:rPr>
          <w:lang w:val="nl-NL"/>
        </w:rPr>
        <w:t xml:space="preserve">(2) Người chưa thành niên từ đủ 16 tuổi đến dưới 18 tuổi thuộc một trong các trường hợp sau đây, trừ trường hợp quy định tại khoản 3 Điều 37 của Luật Tư pháp người chưa thành niên: a) Phạm tội nghiêm trọng về một trong các tội phạm sau đây: Tội hiếp dâm, Tội sản xuất trái phép chất ma túy, Tội tàng trữ trái phép chất ma túy, Tội mua bán trái phép chất ma túy, Tội vận chuyển trái phép chất ma túy, Tội chiếm đoạt chất ma túy; b) Tái phạm, tái phạm nguy hiểm; c) Phạm tội nghiêm trọng do cố ý 02 lần trở lên hoặc phạm nhiều tội nghiêm trọng do cố ý theo quy định của Bộ luật Hình sự; d) Phạm tội rất nghiêm trọng do cố ý hoặc phạm tội đặc biệt nghiêm trọng theo quy định của Bộ luật Hình sự. </w:t>
      </w:r>
    </w:p>
    <w:p w14:paraId="5FEB0B0B" w14:textId="64F28D7E"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
          <w:lang w:val="nl-NL"/>
        </w:rPr>
      </w:pPr>
      <w:r w:rsidRPr="000245DD">
        <w:rPr>
          <w:lang w:val="nl-NL"/>
        </w:rPr>
        <w:t xml:space="preserve">(3) Người chưa thành niên đã được áp dụng biện pháp xử lý chuyển hướng mà </w:t>
      </w:r>
      <w:r w:rsidRPr="000245DD">
        <w:rPr>
          <w:lang w:val="nl-NL"/>
        </w:rPr>
        <w:lastRenderedPageBreak/>
        <w:t>phạm tội mới.</w:t>
      </w:r>
    </w:p>
    <w:p w14:paraId="57138F9E" w14:textId="33C5F366"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
          <w:bCs/>
          <w:i/>
          <w:iCs/>
          <w:lang w:val="pt-BR"/>
        </w:rPr>
        <w:t>Quy định thẩm quyền, trình tự, thủ tục xử lý chuyển hướng theo hướng nhanh chóng, kịp thời, hiệu quả (chương IV)</w:t>
      </w:r>
    </w:p>
    <w:p w14:paraId="24798C72"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nl-NL"/>
        </w:rPr>
      </w:pPr>
      <w:r w:rsidRPr="000245DD">
        <w:rPr>
          <w:bCs/>
          <w:iCs/>
          <w:lang w:val="nl-NL"/>
        </w:rPr>
        <w:t>- Thẩm quyền áp dụng biện pháp xử lý chuyển hướng: cả 03 cơ quan tiến hành tố tụng đều có thẩm quyền áp dụng biện pháp xử lý chuyển hướng.</w:t>
      </w:r>
    </w:p>
    <w:p w14:paraId="660DC867"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nl-NL"/>
        </w:rPr>
      </w:pPr>
      <w:r w:rsidRPr="000245DD">
        <w:rPr>
          <w:bCs/>
          <w:iCs/>
          <w:lang w:val="nl-NL"/>
        </w:rPr>
        <w:t>+ Thủ trưởng, Phó Thủ trưởng Cơ quan điều tra, Viện trưởng, Phó Viện trưởng Viện kiểm sát có thẩm quyền áp dụng biện pháp xử lý chuyển hướng tại cộng đồng, trừ trường hợp vụ án có yêu cầu giải quyết vấn đề bồi thường thiệt hại hoặc phải giải quyết vấn đề tịch thu tài sản.</w:t>
      </w:r>
    </w:p>
    <w:p w14:paraId="39CE1333"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nl-NL"/>
        </w:rPr>
      </w:pPr>
      <w:r w:rsidRPr="000245DD">
        <w:rPr>
          <w:bCs/>
          <w:iCs/>
          <w:lang w:val="nl-NL"/>
        </w:rPr>
        <w:t>+ Thẩm phán, Hội đồng xét xử có thẩm quyền áp dụng tất cả các biện pháp xử lý chuyển hướng.</w:t>
      </w:r>
    </w:p>
    <w:p w14:paraId="31C36811"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nl-NL"/>
        </w:rPr>
      </w:pPr>
      <w:r w:rsidRPr="000245DD">
        <w:rPr>
          <w:bCs/>
          <w:iCs/>
          <w:lang w:val="nl-NL"/>
        </w:rPr>
        <w:t xml:space="preserve">Bên cạnh đó, Tòa án có thẩm quyền áp dụng biện pháp xử lý chuyển hướng nếu vụ án có yêu cầu về bồi thường thiệt hại hoặc phải tịch thu tài sản theo đề nghị của Cơ quan điều tra, Viện kiểm sát. </w:t>
      </w:r>
    </w:p>
    <w:p w14:paraId="307C142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bCs/>
          <w:iCs/>
          <w:lang w:val="pt-BR"/>
        </w:rPr>
        <w:t>- Trình tự, thủ tục xử lý chuyển hướng</w:t>
      </w:r>
    </w:p>
    <w:p w14:paraId="231E6DBF"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bCs/>
          <w:iCs/>
          <w:lang w:val="pt-BR"/>
        </w:rPr>
        <w:t>Luật quy định 02 thủ tục xem xét, quyết định áp dụng biện pháp xử lý chuyển hướng gồm: (1) T</w:t>
      </w:r>
      <w:r w:rsidRPr="000245DD">
        <w:rPr>
          <w:lang w:val="pt-BR"/>
        </w:rPr>
        <w:t>hủ tục xem xét, quyết định áp dụng biện pháp xử lý chuyển hướng tại cộng đồng (mục 2 chương IV) và (2) Thủ tục xem xét, quyết định áp dụng biện pháp xử lý chuyển hướng giáo dục tại trường giáo dưỡng (mục 3 chương IV). Cụ thể:</w:t>
      </w:r>
    </w:p>
    <w:p w14:paraId="6164EDBC"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nl-NL"/>
        </w:rPr>
      </w:pPr>
      <w:r w:rsidRPr="000245DD">
        <w:rPr>
          <w:bCs/>
          <w:iCs/>
          <w:lang w:val="pt-BR"/>
        </w:rPr>
        <w:t>+ N</w:t>
      </w:r>
      <w:r w:rsidRPr="000245DD">
        <w:rPr>
          <w:lang w:val="pt-BR"/>
        </w:rPr>
        <w:t xml:space="preserve">gay sau khi khởi tố bị can là người chưa thành niên, Cơ quan điều tra phải có văn bản yêu cầu người làm công tác xã hội </w:t>
      </w:r>
      <w:r w:rsidRPr="000245DD">
        <w:rPr>
          <w:bCs/>
          <w:iCs/>
          <w:lang w:val="pt-BR"/>
        </w:rPr>
        <w:t>tham gia tố tụng và xây dựng báo điều tra xã hội về người chưa thành niên (Điều 53);</w:t>
      </w:r>
    </w:p>
    <w:p w14:paraId="78012BB9"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spacing w:val="2"/>
          <w:lang w:val="nl-NL"/>
        </w:rPr>
        <w:t xml:space="preserve">+ </w:t>
      </w:r>
      <w:r w:rsidRPr="000245DD">
        <w:rPr>
          <w:bCs/>
          <w:iCs/>
          <w:lang w:val="nl-NL"/>
        </w:rPr>
        <w:t xml:space="preserve">Trong thời hạn 15 ngày kể từ ngày Cơ quan điều tra nhận được báo cáo điều tra xã hội; trong thời hạn 07 ngày kể từ ngày Viện kiểm sát nhận được hồ sơ vụ án và bản kết luận điều tra đề nghị truy tố, Tòa án nhận được hồ sơ vụ án và bản cáo trạng thì Thủ trưởng, Phó Thủ trưởng Cơ quan điều tra, Viện trưởng, Phó Viện trưởng Viện kiểm sát hoặc Thẩm phán phải căn cứ vào quy định tại các điều 35, 37, 38 và 39 của Luật Tư pháp người chưa thành niên để ra thông báo áp dụng hoặc không áp dụng thủ tục xử lý chuyển hướng </w:t>
      </w:r>
      <w:r w:rsidRPr="000245DD">
        <w:rPr>
          <w:bCs/>
          <w:iCs/>
          <w:lang w:val="pt-BR"/>
        </w:rPr>
        <w:t>(Điều 55).</w:t>
      </w:r>
    </w:p>
    <w:p w14:paraId="5FF73DA9"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 xml:space="preserve">Nếu xét thấy người chưa thành niên thuộc trường hợp được áp dụng biện pháp xử lý chuyển hướng tại cộng đồng thì Cơ quan điều tra, Viện kiểm sát, Tòa án </w:t>
      </w:r>
      <w:r w:rsidRPr="000245DD">
        <w:rPr>
          <w:bCs/>
          <w:iCs/>
          <w:spacing w:val="2"/>
          <w:lang w:val="pt-BR"/>
        </w:rPr>
        <w:t xml:space="preserve">có văn </w:t>
      </w:r>
      <w:r w:rsidRPr="000245DD">
        <w:rPr>
          <w:bCs/>
          <w:iCs/>
          <w:spacing w:val="2"/>
          <w:lang w:val="pt-BR"/>
        </w:rPr>
        <w:lastRenderedPageBreak/>
        <w:t>bản yêu cầu người làm công tác xã hội xây dựng kế hoạch xử lý chuyển hướng.</w:t>
      </w:r>
    </w:p>
    <w:p w14:paraId="2B055423"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 xml:space="preserve">Nếu xét thấy người chưa thành niên thuộc trường hợp được áp dụng biện pháp giáo dục tại trường giáo dưỡng thì Cơ quan điều tra, Viện kiểm sát có văn bản, kèm theo hồ sơ vụ án đề nghị Tòa án xem xét, quyết định áp dụng biện pháp giáo dục tại trường giáo dưỡng. </w:t>
      </w:r>
    </w:p>
    <w:p w14:paraId="0679911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Trường hợp tự xét thấy người chưa thành niên thuộc trường hợp áp dụng biện pháp giáo dục tại trường giáo dưỡng thì Tòa án xem xét, quyết định áp dụng biện pháp giáo dục tại trường giáo dưỡng;</w:t>
      </w:r>
    </w:p>
    <w:p w14:paraId="00BFF90C"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w:t>
      </w:r>
      <w:r w:rsidRPr="000245DD">
        <w:rPr>
          <w:bCs/>
          <w:iCs/>
          <w:lang w:val="pt-BR"/>
        </w:rPr>
        <w:t>Trong quá trình áp dụng thủ tục xử lý chuyển hướng, nếu vụ án có yêu cầu về bồi thường thiệt hại hoặc phải giải quyết vấn đề tịch thu tài sản thì Cơ quan điều tra, Viện kiểm sát có văn bản, kèm theo hồ sơ vụ án đề nghị Tòa án xem xét, quyết định áp dụng biện pháp xử lý chuyển hướng và giải quyết vấn đề bồi thường thiệt hại hoặc tịch thu tài sản;</w:t>
      </w:r>
    </w:p>
    <w:p w14:paraId="5FC2051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Việc xem xét, quyết định áp dụng biện pháp xử lý chuyển hướng phải được thực hiện thông qua phiên họp để bảo đảm chặt chẽ, hiệu quả.</w:t>
      </w:r>
    </w:p>
    <w:p w14:paraId="314A4B5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Quy định về việc khiếu nại, kiến nghị và giải quyết khiếu nại, kiến nghị đối với quyết định áp dụng hoặc không áp dụng biện pháp xử lý chuyển hướng (mục 4 chương IV).</w:t>
      </w:r>
    </w:p>
    <w:p w14:paraId="0A3994A4" w14:textId="4C174D45"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i/>
          <w:lang w:val="pt-BR"/>
        </w:rPr>
        <w:t>Quy định thủ tục thi hành quyết định áp dụng biện pháp xử lý chuyển hướng (chương V)</w:t>
      </w:r>
    </w:p>
    <w:p w14:paraId="5E07FBFE"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Quy định 02 thủ tục thi hành quyết định áp dụng biện pháp xử lý chuyển hướng, gồm: </w:t>
      </w:r>
    </w:p>
    <w:p w14:paraId="735B23C0"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(1) Thủ tục thi hành quyết định áp dụng biện pháp xử lý chuyển hướng tại cộng đồng; </w:t>
      </w:r>
    </w:p>
    <w:p w14:paraId="0A776CD9"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Ủy ban nhân dân cấp xã nơi người chấp hành biện pháp xử lý chuyển hướng </w:t>
      </w:r>
      <w:r w:rsidRPr="000245DD">
        <w:rPr>
          <w:bCs/>
          <w:iCs/>
          <w:lang w:val="pt-BR"/>
        </w:rPr>
        <w:t>tại cộng đồng cư trú</w:t>
      </w:r>
      <w:r w:rsidRPr="000245DD">
        <w:rPr>
          <w:lang w:val="pt-BR"/>
        </w:rPr>
        <w:t xml:space="preserve"> có trách nhiệm tổ chức thi hành quyết định áp dụng biện pháp xử lý chuyển hướng; phân công người trực tiếp giám sát thi hành quyết định áp dụng biện pháp xử lý chuyển hướng;</w:t>
      </w:r>
    </w:p>
    <w:p w14:paraId="22976A1F"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lang w:val="pt-BR"/>
        </w:rPr>
        <w:t xml:space="preserve">+ </w:t>
      </w:r>
      <w:r w:rsidRPr="000245DD">
        <w:rPr>
          <w:bCs/>
          <w:iCs/>
          <w:lang w:val="pt-BR"/>
        </w:rPr>
        <w:t xml:space="preserve">Trong thời hạn 02 ngày làm việc kể từ ngày phân công người trực tiếp giám sát thi hành quyết định áp dụng biện pháp xử lý chuyển hướng, Chủ tịch Ủy ban nhân dân cấp xã triệu tập người chấp hành biện pháp xử lý chuyển hướng tại cộng đồng; mời người đại diện của người đó, người trực tiếp giám sát thi hành quyết định áp </w:t>
      </w:r>
      <w:r w:rsidRPr="000245DD">
        <w:rPr>
          <w:bCs/>
          <w:iCs/>
          <w:lang w:val="pt-BR"/>
        </w:rPr>
        <w:lastRenderedPageBreak/>
        <w:t>dụng biện pháp xử lý chuyển hướng, Công an cấp xã và đại diện cơ quan, tổ chức, cá nhân có liên quan để thông báo về việc thi hành quyết định áp dụng biện pháp xử lý chuyển hướng.</w:t>
      </w:r>
    </w:p>
    <w:p w14:paraId="25CEDDF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bCs/>
          <w:iCs/>
          <w:lang w:val="pt-BR"/>
        </w:rPr>
        <w:t>+ Trong thời hạn 05 ngày làm việc kể từ ngày nhận được quyết định phân công, người trực tiếp giám sát thi hành quyết định áp dụng biện pháp xử lý chuyển hướng xây dựng dự thảo kế hoạch thi hành quyết định áp dụng biện pháp xử lý chuyển hướng để Chủ tịch Ủy ban nhân dân cấp xã phê duyệt. Trong thời hạn 05 ngày làm việc kể từ ngày nhận được dự thảo kế hoạch thi hành quyết định áp dụng biện pháp xử lý chuyển hướng, Chủ tịch Ủy ban nhân dân cấp xã phê duyệt kế hoạch.</w:t>
      </w:r>
    </w:p>
    <w:p w14:paraId="0C25F0C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(2) Thủ tục thi hành quyết định áp dụng biện pháp xử lý chuyển hướng giáo dục tại trường giáo dưỡng. </w:t>
      </w:r>
    </w:p>
    <w:p w14:paraId="26929D92"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Trong thời hạn 03 ngày làm việc kể từ ngày nhận được quyết định </w:t>
      </w:r>
      <w:r w:rsidRPr="000245DD">
        <w:rPr>
          <w:bCs/>
          <w:iCs/>
          <w:lang w:val="vi-VN"/>
        </w:rPr>
        <w:t>áp dụng biện pháp giáo dục tại trường giáo dưỡng</w:t>
      </w:r>
      <w:r w:rsidRPr="000245DD">
        <w:rPr>
          <w:lang w:val="pt-BR"/>
        </w:rPr>
        <w:t>, cơ quan thi hành án hình sự Công an cấp huyện nơi người chưa thành niên cư trú phải báo cáo cơ quan quản lý thi hành án hình sự thuộc Bộ Công an để ra quyết định đưa người chưa thành niên vào trường giáo dưỡng.</w:t>
      </w:r>
    </w:p>
    <w:p w14:paraId="61B3A202"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w:t>
      </w:r>
      <w:r w:rsidRPr="000245DD">
        <w:rPr>
          <w:lang w:val="pt-BR"/>
        </w:rPr>
        <w:t xml:space="preserve"> Trong thời hạn 03 ngày làm việc kể từ ngày nhận được báo cáo của cơ quan thi hành án hình sự Công an cấp huyện, cơ quan quản lý thi hành án hình sự thuộc Bộ Công an ra quyết định đưa người chưa thành niên vào trường giáo dưỡng và gửi cho cơ quan thi hành án hình sự Công an cấp huyện.</w:t>
      </w:r>
    </w:p>
    <w:p w14:paraId="435B1ADE"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w:t>
      </w:r>
      <w:r w:rsidRPr="000245DD">
        <w:rPr>
          <w:lang w:val="pt-BR"/>
        </w:rPr>
        <w:t xml:space="preserve"> Trong thời hạn 05 ngày làm việc kể từ ngày nhận được quyết định của cơ quan quản lý thi hành án hình sự thuộc Bộ Công an, cơ quan thi hành án hình sự Công an cấp huyện phải lập hồ sơ và bàn giao người chưa thành niên vào trường giáo dưỡng. </w:t>
      </w:r>
    </w:p>
    <w:p w14:paraId="19227EF5"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Khi tiếp nhận</w:t>
      </w:r>
      <w:r w:rsidRPr="000245DD">
        <w:rPr>
          <w:bCs/>
          <w:iCs/>
          <w:lang w:val="pt-BR"/>
        </w:rPr>
        <w:t xml:space="preserve"> </w:t>
      </w:r>
      <w:r w:rsidRPr="000245DD">
        <w:rPr>
          <w:lang w:val="pt-BR"/>
        </w:rPr>
        <w:t xml:space="preserve">học sinh, Hiệu trưởng trường giáo dưỡng phải kiểm tra hồ sơ và lập biên bản giao nhận, tổ chức khám sức khỏe cho học sinh. Trong thời </w:t>
      </w:r>
      <w:r w:rsidRPr="000245DD">
        <w:rPr>
          <w:spacing w:val="-2"/>
          <w:lang w:val="pt-BR"/>
        </w:rPr>
        <w:t>hạn 05 ngày làm việc kể từ ngày tiếp nhận học sinh, Hiệu trưởng trường giáo dưỡng phải thông báo việc đã tiếp nhận học sinh cho người đại diện của người đó.</w:t>
      </w:r>
    </w:p>
    <w:p w14:paraId="5B6D3B5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Quy định về việc chấm dứt trước thời hạn việc chấp hành biện pháp xử lý chuyển hướng trong trường hợp người chấp hành biện pháp xử lý chuyển hướng đã chấp hành được</w:t>
      </w:r>
      <w:r w:rsidRPr="000245DD">
        <w:rPr>
          <w:lang w:val="vi-VN"/>
        </w:rPr>
        <w:t xml:space="preserve"> một phần hai thời hạn áp dụng biện pháp xử lý chuyển hướng và có nhiều tiến bộ nhằm khích lệ họ tích cực rèn luyện bản thân và nâng cao hiệu quả áp </w:t>
      </w:r>
      <w:r w:rsidRPr="000245DD">
        <w:rPr>
          <w:lang w:val="vi-VN"/>
        </w:rPr>
        <w:lastRenderedPageBreak/>
        <w:t>dụng biện pháp xử lý chuyển hướng.</w:t>
      </w:r>
    </w:p>
    <w:p w14:paraId="088A7D9B"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Để bảo đảm nghiêm minh, cũng như nâng cao hiệu quả giáo dục người chưa thành niên, Luật quy định chế tài xử lý vi phạm nghĩa vụ trong quá trình chấp hành biện pháp xử lý chuyển hướng tại cộng đồng, cụ thể như sau: </w:t>
      </w:r>
      <w:r w:rsidRPr="000245DD">
        <w:rPr>
          <w:bCs/>
          <w:iCs/>
          <w:lang w:val="pt-BR"/>
        </w:rPr>
        <w:t>Người chấp hành biện pháp xử lý chuyển hướng tại cộng đồng mà cố ý vi phạm nghĩa vụ 01 lần trong thời gian thực hiện nghĩa vụ thì có thể bị gia hạn thời hạn thực hiện nghĩa vụ; Người chấp hành biện pháp xử lý chuyển hướng tại cộng đồng mà cố ý vi phạm nghĩa vụ 01 lần trong thời gian gia hạn thực hiện nghĩa vụ hoặc cố ý vi phạm nghĩa vụ 02 lần trở lên trong thời gian thực hiện nghĩa vụ thì có thể bị thay đổi từ biện pháp xử lý chuyển hướng tại cộng đồng sang biện pháp giáo dục tại trường giáo dưỡng.</w:t>
      </w:r>
    </w:p>
    <w:p w14:paraId="44016698" w14:textId="5BE9B7A5" w:rsidR="006978D3" w:rsidRPr="000245DD" w:rsidRDefault="007D5A3E"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lang w:val="pt-BR"/>
        </w:rPr>
        <w:t>3.</w:t>
      </w:r>
      <w:r w:rsidR="006978D3" w:rsidRPr="000245DD">
        <w:rPr>
          <w:b/>
          <w:lang w:val="pt-BR"/>
        </w:rPr>
        <w:t>3.</w:t>
      </w:r>
      <w:r w:rsidR="006978D3" w:rsidRPr="000245DD">
        <w:rPr>
          <w:lang w:val="pt-BR"/>
        </w:rPr>
        <w:t xml:space="preserve"> </w:t>
      </w:r>
      <w:r w:rsidR="006978D3" w:rsidRPr="000245DD">
        <w:rPr>
          <w:b/>
          <w:lang w:val="pt-BR"/>
        </w:rPr>
        <w:t>Về hình phạt (chương VI Phần thứ ba)</w:t>
      </w:r>
    </w:p>
    <w:p w14:paraId="04C9B36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4"/>
          <w:lang w:val="pt-BR"/>
        </w:rPr>
      </w:pPr>
      <w:r w:rsidRPr="000245DD">
        <w:rPr>
          <w:spacing w:val="-4"/>
          <w:lang w:val="pt-BR"/>
        </w:rPr>
        <w:t>Luật Tư pháp người chưa thành niên đã cải cách chính sách hình phạt áp dụng đối với người chưa thành niên theo hướng nhân văn, tiến bộ hơn, cụ thể như sau:</w:t>
      </w:r>
    </w:p>
    <w:p w14:paraId="48F45C9F"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Giữ nguyên hệ thống hình phạt đối với người chưa thành niên phạm tội như Bộ luật Hình sự hiện hành gồm: cảnh cáo, phạt tiền, cải tạo không giam giữ và tù có thời hạn. Không áp dụng hình phạt tù chung thân và tử hình đối với người chưa thành niên.</w:t>
      </w:r>
    </w:p>
    <w:p w14:paraId="6192104F"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Bổ sung điều luật về hình phạt cảnh cáo đối với người chưa thành niên khi phạm tội ít nghiêm trọng, nghiêm trọng do vô ý và có tình tiết giảm nhẹ, nhưng chưa đến mức miễn hình phạt. </w:t>
      </w:r>
    </w:p>
    <w:p w14:paraId="3B888AA7"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Mở rộng đối tượng người chưa thành niên từ đủ 14 tuổi đến dưới 16 tuổi, nếu có tài sản riêng cũng có thể áp dụng hình phạt tiền và mức tiền phạt không quá một phần ba mức tiền phạt mà điều luật quy định. </w:t>
      </w:r>
    </w:p>
    <w:p w14:paraId="003C0E5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Giảm mức hình phạt cao nhất đối với người từ đủ 16 tuổi đến dưới 18 tuổi từ 18 năm xuống 15 năm tù, người từ đủ 14 tuổi đến dưới 16 tuổi phạm tội từ 12 năm xuống 09 năm tù, trừ trường hợp phạm 05</w:t>
      </w:r>
      <w:r w:rsidRPr="000245DD">
        <w:rPr>
          <w:vertAlign w:val="superscript"/>
          <w:lang w:val="pt-BR"/>
        </w:rPr>
        <w:footnoteReference w:id="2"/>
      </w:r>
      <w:r w:rsidRPr="000245DD">
        <w:rPr>
          <w:lang w:val="pt-BR"/>
        </w:rPr>
        <w:t xml:space="preserve"> loại tội xâm phạm tính mạng sức khỏe và ma túy thì mức hình phạt theo quy định của pháp luật hiện hành để đề cao tính nhân văn nhưng vẫn bảo đảm nghiêm minh của chính sách hình phạt đối với người chưa thành niên.</w:t>
      </w:r>
    </w:p>
    <w:p w14:paraId="1AFF327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Giảm thời gian thử thách khi được hưởng án treo xuống không quá 03 năm; </w:t>
      </w:r>
      <w:r w:rsidRPr="000245DD">
        <w:rPr>
          <w:lang w:val="pt-BR"/>
        </w:rPr>
        <w:lastRenderedPageBreak/>
        <w:t>giảm thời hạn được xóa án tích đối với người chưa thành niên so với quy định của Bộ luật Hình sự.</w:t>
      </w:r>
    </w:p>
    <w:p w14:paraId="4B3FD9AC" w14:textId="4AE2E477" w:rsidR="006978D3" w:rsidRPr="000245DD" w:rsidRDefault="007D5A3E"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8"/>
          <w:lang w:val="pt-BR"/>
        </w:rPr>
      </w:pPr>
      <w:r w:rsidRPr="000245DD">
        <w:rPr>
          <w:b/>
          <w:spacing w:val="-8"/>
          <w:lang w:val="pt-BR"/>
        </w:rPr>
        <w:t>3.</w:t>
      </w:r>
      <w:r w:rsidR="006978D3" w:rsidRPr="000245DD">
        <w:rPr>
          <w:b/>
          <w:spacing w:val="-8"/>
          <w:lang w:val="pt-BR"/>
        </w:rPr>
        <w:t xml:space="preserve">4. Về </w:t>
      </w:r>
      <w:r w:rsidR="006978D3" w:rsidRPr="000245DD">
        <w:rPr>
          <w:b/>
          <w:spacing w:val="-8"/>
          <w:lang w:val="vi-VN"/>
        </w:rPr>
        <w:t>thủ tục tố tụng thân thiện</w:t>
      </w:r>
      <w:r w:rsidR="006978D3" w:rsidRPr="000245DD">
        <w:rPr>
          <w:b/>
          <w:spacing w:val="-8"/>
          <w:lang w:val="pt-BR"/>
        </w:rPr>
        <w:t xml:space="preserve"> (chương VII và chương VIII Phần thứ ba)</w:t>
      </w:r>
    </w:p>
    <w:p w14:paraId="6B8E668F" w14:textId="16DB53C0"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i/>
          <w:spacing w:val="-4"/>
          <w:lang w:val="pt-BR"/>
        </w:rPr>
        <w:t>Xây dựng thủ tục tố tụng riêng biệt phù hợp với người chưa thành niên</w:t>
      </w:r>
    </w:p>
    <w:p w14:paraId="51017C4D"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vi-VN"/>
        </w:rPr>
        <w:t xml:space="preserve">Luật </w:t>
      </w:r>
      <w:r w:rsidRPr="000245DD">
        <w:rPr>
          <w:lang w:val="pt-BR"/>
        </w:rPr>
        <w:t xml:space="preserve">Tư pháp người chưa thành niên </w:t>
      </w:r>
      <w:r w:rsidRPr="000245DD">
        <w:rPr>
          <w:lang w:val="vi-VN"/>
        </w:rPr>
        <w:t xml:space="preserve">quy định </w:t>
      </w:r>
      <w:r w:rsidRPr="000245DD">
        <w:rPr>
          <w:lang w:val="pt-BR"/>
        </w:rPr>
        <w:t>02 thủ tục tố tụng riêng biệt đối với người chưa thành niên: (1) Thủ tục tố tụng đối với người chưa thành niên là người bị tố giác, người bị kiến nghị khởi tố, người bị giữ trong trường hợp khẩn cấp, người bị buộc tội; (2) Thủ tục tố tụng đối với người chưa thành niên</w:t>
      </w:r>
      <w:r w:rsidRPr="000245DD">
        <w:rPr>
          <w:lang w:val="vi-VN"/>
        </w:rPr>
        <w:t xml:space="preserve"> </w:t>
      </w:r>
      <w:r w:rsidRPr="000245DD">
        <w:rPr>
          <w:lang w:val="pt-BR"/>
        </w:rPr>
        <w:t>là bị hại, người làm chứng.</w:t>
      </w:r>
    </w:p>
    <w:p w14:paraId="410A75A8" w14:textId="7728B49A"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i/>
          <w:lang w:val="pt-BR"/>
        </w:rPr>
        <w:t>Quy định các biện pháp ngăn chặn, cưỡng chế đối với người chưa thành niên bị buộc tội (mục II chương VII)</w:t>
      </w:r>
    </w:p>
    <w:p w14:paraId="4950862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Luật Tư pháp người chưa thành niên quy định 10 biện pháp ngăn chặn gồm: giữ người trong trường hợp khẩn cấp; bắt người theo các trường hợp quy định tại Bộ luật Tố tụng hình sự; tạm giữ; tạm giam; giám sát điện tử; giám sát tại nhà; bảo lĩnh; đặt tiền để bảo đảm; cấm đi khỏi nơi cư trú; tạm hoãn xuất cảnh. Quy định 03 biện pháp cưỡng chế gồm: á</w:t>
      </w:r>
      <w:r w:rsidRPr="000245DD">
        <w:rPr>
          <w:lang w:val="vi-VN"/>
        </w:rPr>
        <w:t xml:space="preserve">p giải, dẫn giải; </w:t>
      </w:r>
      <w:r w:rsidRPr="000245DD">
        <w:rPr>
          <w:lang w:val="pt-BR"/>
        </w:rPr>
        <w:t>k</w:t>
      </w:r>
      <w:r w:rsidRPr="000245DD">
        <w:rPr>
          <w:lang w:val="vi-VN"/>
        </w:rPr>
        <w:t xml:space="preserve">ê biên tài sản; </w:t>
      </w:r>
      <w:r w:rsidRPr="000245DD">
        <w:rPr>
          <w:lang w:val="pt-BR"/>
        </w:rPr>
        <w:t>p</w:t>
      </w:r>
      <w:r w:rsidRPr="000245DD">
        <w:rPr>
          <w:lang w:val="vi-VN"/>
        </w:rPr>
        <w:t>hong tỏa tài khoản.</w:t>
      </w:r>
    </w:p>
    <w:p w14:paraId="31372AA9"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Trong đó, </w:t>
      </w:r>
      <w:r w:rsidRPr="000245DD">
        <w:rPr>
          <w:lang w:val="vi-VN"/>
        </w:rPr>
        <w:t>02 biện pháp</w:t>
      </w:r>
      <w:r w:rsidRPr="000245DD">
        <w:rPr>
          <w:lang w:val="pt-BR"/>
        </w:rPr>
        <w:t xml:space="preserve"> ngăn chặn mới</w:t>
      </w:r>
      <w:r w:rsidRPr="000245DD">
        <w:rPr>
          <w:lang w:val="vi-VN"/>
        </w:rPr>
        <w:t xml:space="preserve"> là giám sát điện tử và giám sát tại nhà</w:t>
      </w:r>
      <w:r w:rsidRPr="000245DD">
        <w:rPr>
          <w:lang w:val="pt-BR"/>
        </w:rPr>
        <w:t>. T</w:t>
      </w:r>
      <w:r w:rsidRPr="000245DD">
        <w:rPr>
          <w:lang w:val="vi-VN"/>
        </w:rPr>
        <w:t xml:space="preserve">hu hẹp </w:t>
      </w:r>
      <w:r w:rsidRPr="000245DD">
        <w:rPr>
          <w:lang w:val="pt-BR"/>
        </w:rPr>
        <w:t>các trường hợp người chưa thành niên bị áp dụng biện pháp tạm giam và quy định rõ ràng, cụ thể căn cứ áp dụng biện pháp tạm giam, theo đó, người chưa thành niên chỉ bị áp dụng biện pháp tạm giam trong trường hợp thật cần thiết và khi các biện pháp ngăn chặn khác không hiệu quả.</w:t>
      </w:r>
    </w:p>
    <w:p w14:paraId="2C6C5A7B" w14:textId="6FA57F90"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4"/>
          <w:lang w:val="pt-BR"/>
        </w:rPr>
      </w:pPr>
      <w:r w:rsidRPr="000245DD">
        <w:rPr>
          <w:b/>
          <w:i/>
          <w:spacing w:val="-4"/>
          <w:lang w:val="pt-BR"/>
        </w:rPr>
        <w:t xml:space="preserve">Quy định về tố tụng thân thiện trong giai đoạn khởi tố, điều tra, truy tố </w:t>
      </w:r>
    </w:p>
    <w:p w14:paraId="53D7E64B"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w:t>
      </w:r>
      <w:r w:rsidRPr="000245DD">
        <w:rPr>
          <w:bCs/>
          <w:iCs/>
          <w:lang w:val="pt-BR"/>
        </w:rPr>
        <w:t>Mọi hoạt động</w:t>
      </w:r>
      <w:r w:rsidRPr="000245DD">
        <w:rPr>
          <w:lang w:val="pt-BR"/>
        </w:rPr>
        <w:t xml:space="preserve"> tiếp nhận, giải quyết </w:t>
      </w:r>
      <w:r w:rsidRPr="000245DD">
        <w:rPr>
          <w:iCs/>
          <w:lang w:val="pt-BR"/>
        </w:rPr>
        <w:t xml:space="preserve">nguồn tin </w:t>
      </w:r>
      <w:r w:rsidRPr="000245DD">
        <w:rPr>
          <w:bCs/>
          <w:lang w:val="pt-BR"/>
        </w:rPr>
        <w:t>về tội phạm,</w:t>
      </w:r>
      <w:r w:rsidRPr="000245DD">
        <w:rPr>
          <w:lang w:val="pt-BR"/>
        </w:rPr>
        <w:t xml:space="preserve"> </w:t>
      </w:r>
      <w:r w:rsidRPr="000245DD">
        <w:rPr>
          <w:iCs/>
          <w:lang w:val="pt-BR"/>
        </w:rPr>
        <w:t xml:space="preserve">khởi tố, </w:t>
      </w:r>
      <w:r w:rsidRPr="000245DD">
        <w:rPr>
          <w:lang w:val="pt-BR"/>
        </w:rPr>
        <w:t xml:space="preserve">điều tra vụ án có người chưa thành niên là người bị tố giác, người bị kiến nghị khởi tố, </w:t>
      </w:r>
      <w:r w:rsidRPr="000245DD">
        <w:rPr>
          <w:bCs/>
          <w:iCs/>
          <w:lang w:val="pt-BR"/>
        </w:rPr>
        <w:t>người bị giữ trong trường hợp khẩn cấp</w:t>
      </w:r>
      <w:r w:rsidRPr="000245DD">
        <w:rPr>
          <w:lang w:val="pt-BR"/>
        </w:rPr>
        <w:t>, người bị buộc tội phải được tiến hành trong môi trường thuận lợi cho việc bảo đảm an toàn về tính mạng, sức khỏe, bí mật cá nhân, danh dự, nhân phẩm</w:t>
      </w:r>
      <w:r w:rsidRPr="000245DD">
        <w:rPr>
          <w:bCs/>
          <w:iCs/>
          <w:lang w:val="pt-BR"/>
        </w:rPr>
        <w:t>, các quyền và lợi ích hợp pháp khác</w:t>
      </w:r>
      <w:r w:rsidRPr="000245DD">
        <w:rPr>
          <w:lang w:val="pt-BR"/>
        </w:rPr>
        <w:t xml:space="preserve"> của </w:t>
      </w:r>
      <w:r w:rsidRPr="000245DD">
        <w:rPr>
          <w:bCs/>
          <w:iCs/>
          <w:lang w:val="pt-BR"/>
        </w:rPr>
        <w:t>họ</w:t>
      </w:r>
      <w:r w:rsidRPr="000245DD">
        <w:rPr>
          <w:lang w:val="vi"/>
        </w:rPr>
        <w:t>.</w:t>
      </w:r>
    </w:p>
    <w:p w14:paraId="1CAA9B4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Trong vụ án hình sự có </w:t>
      </w:r>
      <w:r w:rsidRPr="000245DD">
        <w:rPr>
          <w:bCs/>
          <w:iCs/>
          <w:lang w:val="pt-BR"/>
        </w:rPr>
        <w:t>bị can</w:t>
      </w:r>
      <w:r w:rsidRPr="000245DD">
        <w:rPr>
          <w:lang w:val="pt-BR"/>
        </w:rPr>
        <w:t xml:space="preserve"> là người chưa thành niên và người thành niên thì Cơ quan điều tra tách vụ án hình sự để giải quyết vụ án độc lập đối với </w:t>
      </w:r>
      <w:r w:rsidRPr="000245DD">
        <w:rPr>
          <w:bCs/>
          <w:iCs/>
          <w:lang w:val="pt-BR"/>
        </w:rPr>
        <w:t>bị can là</w:t>
      </w:r>
      <w:r w:rsidRPr="000245DD">
        <w:rPr>
          <w:lang w:val="pt-BR"/>
        </w:rPr>
        <w:t xml:space="preserve"> người chưa thành niên. </w:t>
      </w:r>
    </w:p>
    <w:p w14:paraId="58137F9B"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Thời hạn điều tra, thời hạn quyết định việc truy tố, thời hạn chuẩn bị xét xử sơ thẩm, thời hạn chuẩn bị xét xử phúc thẩm đối với vụ án có người chưa thành niên là </w:t>
      </w:r>
      <w:r w:rsidRPr="000245DD">
        <w:rPr>
          <w:lang w:val="pt-BR"/>
        </w:rPr>
        <w:lastRenderedPageBreak/>
        <w:t>người bị buộc tội không quá một phần hai thời hạn tương ứng được quy định tại Bộ luật Tố tụng hình sự.</w:t>
      </w:r>
    </w:p>
    <w:p w14:paraId="7F13397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N</w:t>
      </w:r>
      <w:r w:rsidRPr="000245DD">
        <w:rPr>
          <w:bCs/>
          <w:iCs/>
          <w:lang w:val="pt-BR"/>
        </w:rPr>
        <w:t>gười chưa thành niên phải có người bào chữa trong mọi trường hợp, kể cả trường hợp họ từ chối người bào ch</w:t>
      </w:r>
      <w:r w:rsidRPr="000245DD">
        <w:rPr>
          <w:bCs/>
          <w:iCs/>
          <w:lang w:val="vi-VN"/>
        </w:rPr>
        <w:t>ữa.</w:t>
      </w:r>
    </w:p>
    <w:p w14:paraId="1F909A7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Việc lấy lời khai, khám xét người, đối chất, nhận dạng, nhận biết giọng nói người chưa thành niên phải bảo đảm thân thiện, phù hợp với tâm lý, lứa tuổi và phải có sự tham gia của người đại diện, người bào chữa, người bảo vệ quyền và lợi ích hợp pháp.</w:t>
      </w:r>
    </w:p>
    <w:p w14:paraId="0982BA6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Các thông tin có liên quan đến hành vi phạm tội của người chưa thành niên phải được giữ kín, không cung cấp công khai.</w:t>
      </w:r>
    </w:p>
    <w:p w14:paraId="7735957F"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Thủ tục tố tụng được tiến hành bởi Điều tra viên, Kiểm sát viên và Thẩm phán đã được đào tạo, bồi dưỡng kỹ năng giải quyết các vụ án liên quan đến người chưa thành niên; có kinh nghiệm điều tra, truy tố, xét xử các vụ án liên quan đến người chưa thành niên hoặc đã được đào tạo, bồi dưỡng về tâm lý học và khoa học giáo dục người chưa thành niên.</w:t>
      </w:r>
    </w:p>
    <w:p w14:paraId="5DB51D0D" w14:textId="3B1BAED3"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i/>
          <w:lang w:val="pt-BR"/>
        </w:rPr>
        <w:t>Quy định về thủ tục xét xử thân thiện (mục IV chương VII)</w:t>
      </w:r>
    </w:p>
    <w:p w14:paraId="08285591"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Việc xét xử vụ án hình sự có người chưa thành niên là người bị buộc tội do Tòa gia đình và người chưa thành niên giải quyết. Đối với Tòa án chưa tổ chức Tòa gia đình và người chưa thành niên thì việc xét xử vụ án hình sự có người chưa thành niên là người bị buộc tội do Thẩm phán quy định tại khoản 1 Điều 29 của Luật Tư pháp người chưa thành niên thực hiện. </w:t>
      </w:r>
    </w:p>
    <w:p w14:paraId="0E6746FD"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Vụ án hình sự về người chưa thành niên được xét xử trong phòng xử án thân thiện.</w:t>
      </w:r>
    </w:p>
    <w:p w14:paraId="2B1B0AF0"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Phiên tòa phải được tổ chức xét xử thân thiện: Thẩm phán Chủ tọa phiên tòa mặc trang phục hành chính của Tòa án; Kiểm sát viên mặc trang phục phù hợp, không mặc trang phục Kiểm sát nhân dân. Khi xét xử không còng tay hoặc </w:t>
      </w:r>
      <w:r w:rsidRPr="000245DD">
        <w:rPr>
          <w:bCs/>
          <w:iCs/>
          <w:lang w:val="pt-BR"/>
        </w:rPr>
        <w:t xml:space="preserve">áp dụng các biện pháp mang tính </w:t>
      </w:r>
      <w:r w:rsidRPr="000245DD">
        <w:rPr>
          <w:lang w:val="pt-BR"/>
        </w:rPr>
        <w:t xml:space="preserve">cưỡng chế khác, trừ trường hợp người chưa thành niên có biểu hiện chống đối, gây mất trật tự tại phiên tòa hoặc hành động tiêu cực khác; Việc xét hỏi, tranh luận đối với người chưa thành niên tại phiên tòa được tiến hành phù hợp với </w:t>
      </w:r>
      <w:r w:rsidRPr="000245DD">
        <w:rPr>
          <w:bCs/>
          <w:iCs/>
          <w:lang w:val="pt-BR"/>
        </w:rPr>
        <w:t>lứa tuổi, giới tính, khả năng nhận thức và mức độ trưởng thành của họ</w:t>
      </w:r>
      <w:r w:rsidRPr="000245DD">
        <w:rPr>
          <w:lang w:val="pt-BR"/>
        </w:rPr>
        <w:t>. Câu hỏi cần ngắn gọn, đơn giản, dễ hiểu, không hỏi nhiều vấn đề cùng một lúc……</w:t>
      </w:r>
    </w:p>
    <w:p w14:paraId="477F676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Trong trường hợp đặc biệt cần bảo vệ người chưa thành niên, Tòa án có thể </w:t>
      </w:r>
      <w:r w:rsidRPr="000245DD">
        <w:rPr>
          <w:lang w:val="pt-BR"/>
        </w:rPr>
        <w:lastRenderedPageBreak/>
        <w:t>xét xử kín nhưng phải tuyên công khai phần quyết định của bản án. Khi tuyên án, Hội đồng xét xử đọc phần quyết định trong bản án.</w:t>
      </w:r>
    </w:p>
    <w:p w14:paraId="7DAF1942" w14:textId="300EA3B4"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i/>
          <w:lang w:val="pt-BR"/>
        </w:rPr>
        <w:t>Quy định thủ tục tố tụng thân thiện đối với người chưa thành niên là bị hại, người làm chứng (chương VIII)</w:t>
      </w:r>
    </w:p>
    <w:p w14:paraId="4168EB51"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it-IT"/>
        </w:rPr>
        <w:t xml:space="preserve">Luật Tư pháp người chưa thành niên quy định: </w:t>
      </w:r>
      <w:r w:rsidRPr="000245DD">
        <w:rPr>
          <w:bCs/>
          <w:iCs/>
          <w:lang w:val="pt-BR"/>
        </w:rPr>
        <w:t xml:space="preserve">Việc tiến hành tố tụng đối với người chưa thành niên là bị hại, người làm chứng phải được tiến hành trong môi trường thuận lợi cho việc bảo đảm an toàn về tính mạng, sức khỏe, danh dự, nhân phẩm, tài sản, bí mật cá nhân, các quyền và lợi ích hợp pháp khác của họ. Hạn chế đến mức thấp nhất số lần tiếp xúc giữa người chưa thành niên là bị hại, người làm chứng với người bị tố giác, người bị kiến nghị khởi tố, người bị buộc tội </w:t>
      </w:r>
      <w:r w:rsidRPr="000245DD">
        <w:rPr>
          <w:bCs/>
          <w:iCs/>
          <w:lang w:val="it-IT"/>
        </w:rPr>
        <w:t>và không áp dụng biện pháp dẫn giải đối với người chưa thành niên là bị hại, người làm chứng; v</w:t>
      </w:r>
      <w:r w:rsidRPr="000245DD">
        <w:rPr>
          <w:bCs/>
          <w:iCs/>
          <w:lang w:val="pt-BR"/>
        </w:rPr>
        <w:t xml:space="preserve">iệc lấy lời khai, đối chất, nhận dạng, nhận biết giọng nói, thực nghiệm điều tra phải có mặt của người đại diện hoặc người bảo vệ quyền và lợi ích hợp pháp; </w:t>
      </w:r>
      <w:r w:rsidRPr="000245DD">
        <w:rPr>
          <w:bCs/>
          <w:iCs/>
          <w:lang w:val="it-IT"/>
        </w:rPr>
        <w:t>v</w:t>
      </w:r>
      <w:r w:rsidRPr="000245DD">
        <w:rPr>
          <w:bCs/>
          <w:iCs/>
          <w:lang w:val="pt-BR"/>
        </w:rPr>
        <w:t xml:space="preserve">iệc xem xét dấu vết trên thân thể của người chưa thành niên là bị hại, người làm chứng phải có sự tham gia của người đại diện của họ; Người chưa thành niên là bị hại có hoàn cảnh khó khăn được hỗ trợ từ nguồn kinh phí của Quỹ Bảo trợ trẻ em… </w:t>
      </w:r>
    </w:p>
    <w:p w14:paraId="71186375" w14:textId="701ABF04" w:rsidR="006978D3" w:rsidRPr="000245DD" w:rsidRDefault="007D5A3E"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bCs/>
          <w:iCs/>
          <w:lang w:val="pt-BR"/>
        </w:rPr>
        <w:t>3.</w:t>
      </w:r>
      <w:r w:rsidR="006978D3" w:rsidRPr="000245DD">
        <w:rPr>
          <w:b/>
          <w:bCs/>
          <w:iCs/>
          <w:lang w:val="pt-BR"/>
        </w:rPr>
        <w:t>5. Về thi hành án phạt tù và tái hòa nhập cộng đồng (Phần thứ tư)</w:t>
      </w:r>
    </w:p>
    <w:p w14:paraId="4FAC61F6" w14:textId="1DB5F6DD"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bCs/>
          <w:i/>
          <w:iCs/>
          <w:lang w:val="pt-BR"/>
        </w:rPr>
        <w:t>Về thi hành án phạt tù (Chương IX)</w:t>
      </w:r>
    </w:p>
    <w:p w14:paraId="2336E7EC"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 Quy định n</w:t>
      </w:r>
      <w:r w:rsidRPr="000245DD">
        <w:rPr>
          <w:bCs/>
          <w:iCs/>
          <w:lang w:val="vi-VN"/>
        </w:rPr>
        <w:t xml:space="preserve">gười chưa thành niên </w:t>
      </w:r>
      <w:r w:rsidRPr="000245DD">
        <w:rPr>
          <w:bCs/>
          <w:iCs/>
          <w:lang w:val="pt-BR"/>
        </w:rPr>
        <w:t>thi hành án phạt tù</w:t>
      </w:r>
      <w:r w:rsidRPr="000245DD">
        <w:rPr>
          <w:bCs/>
          <w:iCs/>
          <w:lang w:val="vi-VN"/>
        </w:rPr>
        <w:t xml:space="preserve"> tại </w:t>
      </w:r>
      <w:r w:rsidRPr="000245DD">
        <w:rPr>
          <w:bCs/>
          <w:iCs/>
          <w:lang w:val="pt-BR"/>
        </w:rPr>
        <w:t>trại giam riêng, phân trại hoặc khu giam giữ dành riêng</w:t>
      </w:r>
      <w:r w:rsidRPr="000245DD">
        <w:rPr>
          <w:iCs/>
          <w:lang w:val="pt-BR"/>
        </w:rPr>
        <w:t xml:space="preserve"> </w:t>
      </w:r>
      <w:r w:rsidRPr="000245DD">
        <w:rPr>
          <w:bCs/>
          <w:iCs/>
          <w:lang w:val="pt-BR"/>
        </w:rPr>
        <w:t>cho người chưa thành niên là phạm nhân</w:t>
      </w:r>
      <w:r w:rsidRPr="000245DD">
        <w:rPr>
          <w:bCs/>
          <w:iCs/>
          <w:lang w:val="vi-VN"/>
        </w:rPr>
        <w:t xml:space="preserve"> để </w:t>
      </w:r>
      <w:r w:rsidRPr="000245DD">
        <w:rPr>
          <w:bCs/>
          <w:iCs/>
          <w:lang w:val="pt-BR"/>
        </w:rPr>
        <w:t xml:space="preserve">có môi trường </w:t>
      </w:r>
      <w:r w:rsidRPr="000245DD">
        <w:rPr>
          <w:bCs/>
          <w:iCs/>
          <w:lang w:val="vi-VN"/>
        </w:rPr>
        <w:t xml:space="preserve">giáo dục, phục hồi </w:t>
      </w:r>
      <w:r w:rsidRPr="000245DD">
        <w:rPr>
          <w:bCs/>
          <w:iCs/>
          <w:lang w:val="pt-BR"/>
        </w:rPr>
        <w:t xml:space="preserve">tốt nhất. </w:t>
      </w:r>
    </w:p>
    <w:p w14:paraId="0C6BFC23"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vi-VN"/>
        </w:rPr>
        <w:t xml:space="preserve">- </w:t>
      </w:r>
      <w:r w:rsidRPr="000245DD">
        <w:rPr>
          <w:bCs/>
          <w:iCs/>
          <w:lang w:val="pt-BR"/>
        </w:rPr>
        <w:t>Cán bộ trại giam phải là người đã được đào tạo hoặc bồi dưỡng về tâm lý học, khoa học giáo dục người chưa thành niên hoặc đã từng tham gia giải quyết các vụ việc liên quan đến người chưa thành niên.</w:t>
      </w:r>
    </w:p>
    <w:p w14:paraId="25B4956C"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Bổ sung trường hợp được hoãn chấp hành hình phạt tù đối với người chưa thành niên </w:t>
      </w:r>
      <w:r w:rsidRPr="000245DD">
        <w:rPr>
          <w:bCs/>
          <w:iCs/>
          <w:lang w:val="pt-BR"/>
        </w:rPr>
        <w:t>bị xử phạt tù</w:t>
      </w:r>
      <w:r w:rsidRPr="000245DD">
        <w:rPr>
          <w:lang w:val="pt-BR"/>
        </w:rPr>
        <w:t xml:space="preserve"> đã đăng ký và đủ điều kiện tham gia hoặc đang tham gia kỳ thi tốt nghiệp trung học cơ sở, trung học phổ thông, thi tốt nghiệp trong các cơ sở giáo dục nghề nghiệp, được cơ sở giáo dục, cơ sở giáo dục nghề nghiệp nơi người đó học tập xác nhận thì </w:t>
      </w:r>
      <w:r w:rsidRPr="000245DD">
        <w:rPr>
          <w:bCs/>
          <w:iCs/>
          <w:lang w:val="pt-BR"/>
        </w:rPr>
        <w:t>có thể</w:t>
      </w:r>
      <w:r w:rsidRPr="000245DD">
        <w:rPr>
          <w:lang w:val="pt-BR"/>
        </w:rPr>
        <w:t xml:space="preserve"> được hoãn cho đến khi thực hiện xong kỳ thi. </w:t>
      </w:r>
    </w:p>
    <w:p w14:paraId="1BD50762"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lang w:val="pt-BR"/>
        </w:rPr>
        <w:t xml:space="preserve">- Quy định mở rộng phạm vi được tha tù trước thời hạn. Ngay sau khi người chưa thành niên có đủ các điều kiện được xét tha tù trước hạn có điều kiện thì </w:t>
      </w:r>
      <w:r w:rsidRPr="000245DD">
        <w:rPr>
          <w:bCs/>
          <w:iCs/>
          <w:lang w:val="pt-BR"/>
        </w:rPr>
        <w:t>phải lập hồ sơ đề nghị mà không cần căn cứ theo đợt như Luật Thi hành án hình sự.</w:t>
      </w:r>
    </w:p>
    <w:p w14:paraId="56890873"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spacing w:val="2"/>
          <w:lang w:val="vi-VN"/>
        </w:rPr>
        <w:lastRenderedPageBreak/>
        <w:t xml:space="preserve">- </w:t>
      </w:r>
      <w:r w:rsidRPr="000245DD">
        <w:rPr>
          <w:bCs/>
          <w:iCs/>
          <w:spacing w:val="2"/>
          <w:lang w:val="pt-BR"/>
        </w:rPr>
        <w:t>Người chưa thành niên là phạm nhân chấp hành án phạt tù tốt, có tiến bộ thì</w:t>
      </w:r>
      <w:r w:rsidRPr="000245DD">
        <w:rPr>
          <w:bCs/>
          <w:iCs/>
          <w:spacing w:val="2"/>
          <w:lang w:val="vi-VN"/>
        </w:rPr>
        <w:t xml:space="preserve"> </w:t>
      </w:r>
      <w:r w:rsidRPr="000245DD">
        <w:rPr>
          <w:bCs/>
          <w:iCs/>
          <w:spacing w:val="2"/>
          <w:lang w:val="pt-BR"/>
        </w:rPr>
        <w:t xml:space="preserve">được </w:t>
      </w:r>
      <w:r w:rsidRPr="000245DD">
        <w:rPr>
          <w:bCs/>
          <w:iCs/>
          <w:spacing w:val="2"/>
          <w:lang w:val="vi-VN"/>
        </w:rPr>
        <w:t>khen thưởng</w:t>
      </w:r>
      <w:r w:rsidRPr="000245DD">
        <w:rPr>
          <w:bCs/>
          <w:iCs/>
          <w:spacing w:val="2"/>
          <w:lang w:val="pt-BR"/>
        </w:rPr>
        <w:t>, nếu vi phạm thì bị</w:t>
      </w:r>
      <w:r w:rsidRPr="000245DD">
        <w:rPr>
          <w:bCs/>
          <w:iCs/>
          <w:spacing w:val="2"/>
          <w:lang w:val="vi-VN"/>
        </w:rPr>
        <w:t xml:space="preserve"> kỷ luật.</w:t>
      </w:r>
    </w:p>
    <w:p w14:paraId="6216196A" w14:textId="68CC506D"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bCs/>
          <w:i/>
          <w:iCs/>
          <w:lang w:val="pt-BR"/>
        </w:rPr>
        <w:t>Về tái hòa nhập cộng đồng (chương X)</w:t>
      </w:r>
    </w:p>
    <w:p w14:paraId="04D9D818"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 Nghiêm cấm kỳ thị, phân biệt đối xử đối với người chưa thành niên chấp hành xong biện pháp giáo dục tại trường giáo dưỡng, chấp hành xong án phạt tù. Doanh nghiệp, tổ chức, cá nhân không được phân biệt đối xử, kỳ thị khi tuyển dụng, sử dụng người lao động là người chưa thành niên từ đủ 15 tuổi trở lên vì lý do trước đó đã bị áp dụng biện pháp giáo dục tại trường giáo dưỡng, đã bị kết án phạt tù.</w:t>
      </w:r>
    </w:p>
    <w:p w14:paraId="3443C95E"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bCs/>
          <w:iCs/>
          <w:lang w:val="pt-BR"/>
        </w:rPr>
        <w:t>-</w:t>
      </w:r>
      <w:r w:rsidRPr="000245DD">
        <w:rPr>
          <w:bCs/>
          <w:i/>
          <w:iCs/>
          <w:lang w:val="pt-BR"/>
        </w:rPr>
        <w:t xml:space="preserve"> </w:t>
      </w:r>
      <w:r w:rsidRPr="000245DD">
        <w:rPr>
          <w:bCs/>
          <w:iCs/>
          <w:lang w:val="pt-BR"/>
        </w:rPr>
        <w:t>Quy định các nội dung hỗ trợ tái hòa nhập cộng đồng đối với người chưa thành niên trong và sau khi chấp hành xong biện pháp giáo dục tại trường giáo dưỡng, chấp hành xong án phạt tù, gồm: a) Chỉ định người giúp đỡ người chưa thành niên tái hòa nhập cộng đồng từ những người sau đây: người làm công tác xã hội</w:t>
      </w:r>
      <w:r w:rsidRPr="000245DD">
        <w:rPr>
          <w:bCs/>
          <w:iCs/>
          <w:lang w:val="vi-VN"/>
        </w:rPr>
        <w:t>,</w:t>
      </w:r>
      <w:r w:rsidRPr="000245DD">
        <w:rPr>
          <w:bCs/>
          <w:iCs/>
          <w:lang w:val="pt-BR"/>
        </w:rPr>
        <w:t xml:space="preserve"> </w:t>
      </w:r>
      <w:r w:rsidRPr="000245DD">
        <w:rPr>
          <w:bCs/>
          <w:iCs/>
          <w:lang w:val="vi-VN"/>
        </w:rPr>
        <w:t>cộng tác viên công tác xã hội cấp xã, đ</w:t>
      </w:r>
      <w:r w:rsidRPr="000245DD">
        <w:rPr>
          <w:bCs/>
          <w:iCs/>
          <w:lang w:val="pt-BR"/>
        </w:rPr>
        <w:t xml:space="preserve">ại diện Hội Liên hiệp Phụ nữ Việt Nam, Đoàn Thanh niên Cộng sản Hồ Chí Minh hoặc người có uy tín trong cộng đồng dân cư có điều kiện, khả năng và kinh nghiệm trong giáo dục, giúp đỡ người chưa thành niên; b) Kiểm tra, đôn đốc việc thực hiện và vận động nhân dân trong khu vực dân cư phối hợp chặt chẽ với gia đình trong việc giúp đỡ người chưa thành niên tái hòa nhập cộng đồng; </w:t>
      </w:r>
      <w:bookmarkStart w:id="2" w:name="_heading=h.2aosuw2pc3yc" w:colFirst="0" w:colLast="0"/>
      <w:bookmarkEnd w:id="2"/>
      <w:r w:rsidRPr="000245DD">
        <w:rPr>
          <w:bCs/>
          <w:iCs/>
          <w:lang w:val="pt-BR"/>
        </w:rPr>
        <w:t xml:space="preserve">c) Trợ giúp về tâm lý, hỗ trợ thủ tục pháp lý cần thiết cho người chưa thành niên; </w:t>
      </w:r>
      <w:bookmarkStart w:id="3" w:name="_heading=h.o9wb0fmd4wo0" w:colFirst="0" w:colLast="0"/>
      <w:bookmarkEnd w:id="3"/>
      <w:r w:rsidRPr="000245DD">
        <w:rPr>
          <w:bCs/>
          <w:iCs/>
          <w:lang w:val="pt-BR"/>
        </w:rPr>
        <w:t xml:space="preserve">d) Tạo điều kiện thuận lợi để người chưa thành niên tham gia các chương trình học tập, lao động, hướng nghiệp, </w:t>
      </w:r>
      <w:r w:rsidRPr="000245DD">
        <w:rPr>
          <w:bCs/>
          <w:iCs/>
          <w:lang w:val="vi-VN"/>
        </w:rPr>
        <w:t>học</w:t>
      </w:r>
      <w:r w:rsidRPr="000245DD">
        <w:rPr>
          <w:bCs/>
          <w:iCs/>
          <w:lang w:val="pt-BR"/>
        </w:rPr>
        <w:t xml:space="preserve"> nghề</w:t>
      </w:r>
      <w:r w:rsidRPr="000245DD">
        <w:rPr>
          <w:bCs/>
          <w:iCs/>
          <w:lang w:val="vi-VN"/>
        </w:rPr>
        <w:t xml:space="preserve">, </w:t>
      </w:r>
      <w:r w:rsidRPr="000245DD">
        <w:rPr>
          <w:bCs/>
          <w:iCs/>
          <w:lang w:val="pt-BR"/>
        </w:rPr>
        <w:t xml:space="preserve">phát triển kỹ năng sống; </w:t>
      </w:r>
      <w:bookmarkStart w:id="4" w:name="_heading=h.qyb7vbjdvs9w" w:colFirst="0" w:colLast="0"/>
      <w:bookmarkEnd w:id="4"/>
      <w:r w:rsidRPr="000245DD">
        <w:rPr>
          <w:bCs/>
          <w:iCs/>
          <w:lang w:val="pt-BR"/>
        </w:rPr>
        <w:t xml:space="preserve">đ) Tuyên truyền, vận động nhân dân </w:t>
      </w:r>
      <w:r w:rsidRPr="000245DD">
        <w:rPr>
          <w:bCs/>
          <w:iCs/>
          <w:lang w:val="vi-VN"/>
        </w:rPr>
        <w:t xml:space="preserve">và </w:t>
      </w:r>
      <w:r w:rsidRPr="000245DD">
        <w:rPr>
          <w:bCs/>
          <w:iCs/>
          <w:lang w:val="pt-BR"/>
        </w:rPr>
        <w:t>thực hiện các biện pháp khác để xóa bỏ định kiến, kỳ thị, phân biệt đối xử đối với người chưa thành niên; e) Khuyến khích và tạo điều kiện thuận lợi cho các cơ quan, tổ chức, cơ sở giáo dục, cơ sở giáo dục nghề nghiệp, doanh nghiệp, cá nhân tiếp nhận, giúp đỡ về học tập, lao động, hướng nghiệp, dạy nghề, tìm kiếm việc làm cho người chưa thành niên.</w:t>
      </w:r>
    </w:p>
    <w:p w14:paraId="2790DAE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spacing w:val="-2"/>
          <w:lang w:val="pt-BR"/>
        </w:rPr>
      </w:pPr>
      <w:r w:rsidRPr="000245DD">
        <w:rPr>
          <w:bCs/>
          <w:iCs/>
          <w:spacing w:val="-2"/>
          <w:lang w:val="pt-BR"/>
        </w:rPr>
        <w:t>- Khi người chưa thành niên tái hòa nhập cộng đồng thì được Ủy ban nhân dân cấp xã c</w:t>
      </w:r>
      <w:r w:rsidRPr="000245DD">
        <w:rPr>
          <w:spacing w:val="-2"/>
          <w:lang w:val="pt-BR"/>
        </w:rPr>
        <w:t>hỉ định người giúp đỡ người chưa thành niên tái hòa nhập cộng đồng</w:t>
      </w:r>
      <w:r w:rsidRPr="000245DD">
        <w:rPr>
          <w:bCs/>
          <w:iCs/>
          <w:spacing w:val="-2"/>
          <w:lang w:val="pt-BR"/>
        </w:rPr>
        <w:t>.</w:t>
      </w:r>
    </w:p>
    <w:p w14:paraId="7B2B0C96" w14:textId="3657273B" w:rsidR="006978D3" w:rsidRPr="000245DD" w:rsidRDefault="007D5A3E"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
          <w:bCs/>
          <w:iCs/>
          <w:lang w:val="pt-BR"/>
        </w:rPr>
        <w:t>3.</w:t>
      </w:r>
      <w:r w:rsidR="006978D3" w:rsidRPr="000245DD">
        <w:rPr>
          <w:b/>
          <w:bCs/>
          <w:iCs/>
          <w:lang w:val="pt-BR"/>
        </w:rPr>
        <w:t>6. Về điều khoản thi hành (Phần thứ năm)</w:t>
      </w:r>
    </w:p>
    <w:p w14:paraId="3D8EBE91"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 Quy định việc s</w:t>
      </w:r>
      <w:r w:rsidRPr="000245DD">
        <w:rPr>
          <w:bCs/>
          <w:iCs/>
          <w:lang w:val="vi-VN"/>
        </w:rPr>
        <w:t>ửa đổi, bổ sung,</w:t>
      </w:r>
      <w:r w:rsidRPr="000245DD">
        <w:rPr>
          <w:bCs/>
          <w:iCs/>
          <w:lang w:val="pt-BR"/>
        </w:rPr>
        <w:t xml:space="preserve"> </w:t>
      </w:r>
      <w:r w:rsidRPr="000245DD">
        <w:rPr>
          <w:bCs/>
          <w:iCs/>
          <w:lang w:val="vi-VN"/>
        </w:rPr>
        <w:t xml:space="preserve">bãi bỏ một số </w:t>
      </w:r>
      <w:r w:rsidRPr="000245DD">
        <w:rPr>
          <w:bCs/>
          <w:iCs/>
          <w:lang w:val="pt-BR"/>
        </w:rPr>
        <w:t xml:space="preserve">chương, điều </w:t>
      </w:r>
      <w:r w:rsidRPr="000245DD">
        <w:rPr>
          <w:bCs/>
          <w:iCs/>
          <w:lang w:val="vi-VN"/>
        </w:rPr>
        <w:t>của luật có liên quan</w:t>
      </w:r>
      <w:r w:rsidRPr="000245DD">
        <w:rPr>
          <w:bCs/>
          <w:iCs/>
          <w:lang w:val="pt-BR"/>
        </w:rPr>
        <w:t xml:space="preserve"> như Bộ luật Tố tụng hình sự, Bộ luật Hình sự, Luật Thi hành án hình sự, Luật Thi hành án dân sự, </w:t>
      </w:r>
      <w:r w:rsidRPr="000245DD">
        <w:rPr>
          <w:bCs/>
          <w:lang w:val="pt-BR"/>
        </w:rPr>
        <w:t>Luật Trẻ em, Luật Trợ giúp pháp lý và Luật Cư trú</w:t>
      </w:r>
      <w:r w:rsidRPr="000245DD">
        <w:rPr>
          <w:bCs/>
          <w:iCs/>
          <w:lang w:val="pt-BR"/>
        </w:rPr>
        <w:t>.</w:t>
      </w:r>
    </w:p>
    <w:p w14:paraId="2831A60E"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lang w:val="pt-BR"/>
        </w:rPr>
      </w:pPr>
      <w:r w:rsidRPr="000245DD">
        <w:rPr>
          <w:bCs/>
          <w:iCs/>
          <w:lang w:val="pt-BR"/>
        </w:rPr>
        <w:t xml:space="preserve">- Luật Tư pháp người chưa thành niên có hiệu lực thi hành từ ngày 01 tháng 01 </w:t>
      </w:r>
      <w:r w:rsidRPr="000245DD">
        <w:rPr>
          <w:bCs/>
          <w:iCs/>
          <w:lang w:val="pt-BR"/>
        </w:rPr>
        <w:lastRenderedPageBreak/>
        <w:t xml:space="preserve">năm 2026, trừ các quy định tại Điều 139, khoản 1 và khoản 2 Điều 162 của </w:t>
      </w:r>
      <w:r w:rsidRPr="000245DD">
        <w:rPr>
          <w:bCs/>
          <w:iCs/>
          <w:spacing w:val="-8"/>
          <w:lang w:val="pt-BR"/>
        </w:rPr>
        <w:t>Luật Tư pháp người chưa thành niên có hiệu lực thi hành từ ngày 01 tháng 01 năm 2028.</w:t>
      </w:r>
    </w:p>
    <w:p w14:paraId="13BC37B6"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spacing w:val="-4"/>
          <w:lang w:val="pt-BR"/>
        </w:rPr>
      </w:pPr>
      <w:r w:rsidRPr="000245DD">
        <w:rPr>
          <w:bCs/>
          <w:iCs/>
          <w:spacing w:val="-4"/>
          <w:lang w:val="pt-BR"/>
        </w:rPr>
        <w:t xml:space="preserve">- Quy định chuyển tiếp: </w:t>
      </w:r>
    </w:p>
    <w:p w14:paraId="36B205AD"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spacing w:val="-4"/>
          <w:lang w:val="pt-BR"/>
        </w:rPr>
      </w:pPr>
      <w:r w:rsidRPr="000245DD">
        <w:rPr>
          <w:bCs/>
          <w:iCs/>
          <w:spacing w:val="-4"/>
          <w:lang w:val="pt-BR"/>
        </w:rPr>
        <w:t>+ Các điều khoản của Luật Tư pháp người chưa thành niên quy định về hình phạt cảnh cáo, phạt tiền, tù có thời hạn,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VI của Luật Tư pháp người chưa thành niên được áp dụng kể từ ngày Luật được công bố.</w:t>
      </w:r>
    </w:p>
    <w:p w14:paraId="66909F67"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bCs/>
          <w:iCs/>
          <w:lang w:val="pt-BR"/>
        </w:rPr>
        <w:t>+ Trường hợp người phạm tội đã bị kết án phạt tù trước ngày Luật Tư pháp người chưa thành niên được công bố theo đúng các văn bản trước đây và bản án đã có hiệu lực pháp luật nếu người phạm tội từ đủ 14 tuổi đến dưới 16 tuổi có mức hình phạt tù cao hơn 09 năm và không thuộc trường hợp quy định tại khoản 4 Điều 119, Điều 121 và Điều 122 của Luật Tư pháp người chưa thành niên hoặc người phạm tội từ đủ 16 tuổi đến dưới 18 tuổi có mức hình phạt tù cao hơn 15 năm và không thuộc trường hợp quy định tại khoản 2 Điều 119, Điều 121 và Điều 122 của Luật Tư pháp người chưa thành niên thì kể từ ngày Luật này được công bố giải quyết như sau: a) Trường hợp họ đã chấp hành bằng hoặc quá mức hình phạt tù cao nhất quy định tại khoản 1 và khoản 3 Điều 119 của Luật này thì trại giam rà soát, có văn bản đề nghị Chánh án Tòa án nhân dân cấp tỉnh, Chánh án Tòa án quân sự cấp quân khu nơi họ đang chấp hành án quyết định miễn chấp hành phần hình phạt tù còn lại; b) Trường hợp họ đã chấp hành được một phần hình phạt nhưng chưa đến mức hình phạt tù cao nhất quy định tại khoản 1 và khoản 3 Điều 119 của Luật Tư pháp người chưa thành niên thì trại giam rà soát, có văn bản đề nghị Chánh án Tòa án nhân dân cấp tỉnh, Chánh án Tòa án quân sự cấp quân khu nơi họ đang chấp hành án quyết định giảm mức hình phạt tù đã tuyên xuống còn 09 năm đối với người phạm tội từ đủ 14 tuổi đến dưới 16 tuổi hoặc 15 năm đối với người phạm tội từ đủ 16 tuổi đến dưới 18 tuổi; c) Trường hợp họ đang được hoãn chấp hành hình phạt tù thì cơ quan thi hành án hình sự Công an cấp huyện hoặc cơ quan thi hành án hình sự cấp quân khu rà soát, có văn bản đề nghị Chánh án Tòa án đã ra quyết định thi hành án quyết định giảm mức hình phạt tù đã tuyên xuống còn 09 năm đối với người phạm tội từ đủ 14 tuổi đến dưới 16 tuổi hoặc 15 năm đối với người phạm tội từ đủ 16 tuổi đến dưới 18 tuổi.</w:t>
      </w:r>
    </w:p>
    <w:p w14:paraId="55401F4A" w14:textId="77777777" w:rsidR="006978D3" w:rsidRPr="000245DD" w:rsidRDefault="006978D3"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iCs/>
          <w:lang w:val="pt-BR"/>
        </w:rPr>
      </w:pPr>
      <w:r w:rsidRPr="000245DD">
        <w:rPr>
          <w:bCs/>
          <w:iCs/>
          <w:lang w:val="pt-BR"/>
        </w:rPr>
        <w:lastRenderedPageBreak/>
        <w:t xml:space="preserve">+ Trường hợp người chưa thành niên bị xử phạt tù nhưng cho hưởng án treo trước ngày Luật này được công bố theo đúng các văn bản trước đây và bản án đã có hiệu lực pháp luật nếu họ có thời gian thử thách trên 03 năm thì kể từ ngày Luật này được công bố giải quyết như sau: a) Trường hợp họ đã chấp hành thời gian thử thách bằng hoặc quá 03 năm thì cơ quan thi hành án hình sự Công an cấp huyện có văn bản đề nghị Chánh án Tòa án nhân dân cấp huyện, Chánh án Tòa án quân sự khu vực nơi họ cư trú quyết định rút ngắn hết thời gian thử thách còn lại; b) Trường hợp họ đã chấp hành được một phần thời gian thử thách nhưng chưa đến 03 năm thì cơ quan thi hành án hình sự Công an cấp huyện có văn bản đề nghị Chánh án Tòa án nhân dân cấp huyện, Chánh án Tòa án quân sự </w:t>
      </w:r>
      <w:r w:rsidRPr="000245DD">
        <w:rPr>
          <w:bCs/>
          <w:iCs/>
          <w:spacing w:val="-4"/>
          <w:lang w:val="pt-BR"/>
        </w:rPr>
        <w:t>khu vực nơi họ cư trú quyết định rút ngắn thời gian thử thách xuống còn 03 năm.</w:t>
      </w:r>
    </w:p>
    <w:p w14:paraId="0AA8764A" w14:textId="77777777" w:rsidR="006978D3" w:rsidRPr="000245DD" w:rsidRDefault="006978D3" w:rsidP="00507750">
      <w:pPr>
        <w:pStyle w:val="Heading1"/>
        <w:sectPr w:rsidR="006978D3" w:rsidRPr="000245DD" w:rsidSect="008D40C7">
          <w:pgSz w:w="12240" w:h="15840"/>
          <w:pgMar w:top="1134" w:right="1134" w:bottom="1134" w:left="1701" w:header="720" w:footer="720" w:gutter="0"/>
          <w:cols w:space="720"/>
          <w:titlePg/>
          <w:docGrid w:linePitch="381"/>
        </w:sectPr>
      </w:pPr>
    </w:p>
    <w:p w14:paraId="35B1B853" w14:textId="78F3C880" w:rsidR="008D40C7" w:rsidRPr="000245DD" w:rsidRDefault="008D40C7" w:rsidP="00507750">
      <w:pPr>
        <w:pStyle w:val="Heading1"/>
      </w:pPr>
      <w:bookmarkStart w:id="5" w:name="_Toc208839819"/>
      <w:r w:rsidRPr="000245DD">
        <w:lastRenderedPageBreak/>
        <w:t>ĐỀ CƯƠNG</w:t>
      </w:r>
      <w:r w:rsidRPr="000245DD">
        <w:rPr>
          <w:lang w:val="vi-VN"/>
        </w:rPr>
        <w:t xml:space="preserve"> LUẬT </w:t>
      </w:r>
      <w:r w:rsidRPr="000245DD">
        <w:t>SỬA ĐỔI, BỔ SUNG MỘT SỐ ĐIỀU CỦA LUẬT DOANH NGHIỆP</w:t>
      </w:r>
      <w:bookmarkEnd w:id="5"/>
      <w:r w:rsidRPr="000245DD">
        <w:t xml:space="preserve"> </w:t>
      </w:r>
    </w:p>
    <w:p w14:paraId="5663C83F" w14:textId="0B5F25F6" w:rsidR="008D40C7" w:rsidRPr="000245DD" w:rsidRDefault="008D40C7" w:rsidP="009D647C">
      <w:pPr>
        <w:tabs>
          <w:tab w:val="left" w:pos="567"/>
        </w:tabs>
        <w:spacing w:line="312" w:lineRule="auto"/>
        <w:ind w:firstLine="567"/>
        <w:jc w:val="both"/>
      </w:pPr>
      <w:r w:rsidRPr="000245DD">
        <w:t xml:space="preserve">Để kịp thời thể chế hoá quan điểm chỉ đạo của Đảng và Nhà nước </w:t>
      </w:r>
      <w:r w:rsidRPr="000245DD">
        <w:rPr>
          <w:shd w:val="clear" w:color="auto" w:fill="FFFFFF"/>
        </w:rPr>
        <w:t xml:space="preserve">và </w:t>
      </w:r>
      <w:r w:rsidRPr="000245DD">
        <w:t>tháo gỡ các khó khăn, vướng mắc trong thực thi các quy định của Luật Doanh nghiệp, đồng thời, đảm bảo tạo môi trường kinh doanh thuận lợi cho doanh nghiệp và khẳng định sự cam kết của Việt Nam trong thực thi Kế hoạch hành động quốc gia về phòng, chống rửa tiền, tài trợ khủng bố và tài trợ phổ biến vũ khí hủy diệt hàng loạt giai đoạn 2021</w:t>
      </w:r>
      <w:r w:rsidR="007E0239" w:rsidRPr="000245DD">
        <w:t xml:space="preserve"> - </w:t>
      </w:r>
      <w:r w:rsidRPr="000245DD">
        <w:t>2025. Ngày 17/6/2025, tại Kỳ họp thứ 9, Quốc hội khóa XV thông qua Luật số 76/2025/QH15 sửa đổi, bổ sung một số điều Luật Doanh nghiệp 2020</w:t>
      </w:r>
      <w:r w:rsidR="00017F7D" w:rsidRPr="000245DD">
        <w:t xml:space="preserve">, có hiệu lực từ 01/7/2025. </w:t>
      </w:r>
    </w:p>
    <w:p w14:paraId="3DB3CFF7" w14:textId="6236A9F4" w:rsidR="008D40C7" w:rsidRPr="000245DD" w:rsidRDefault="008D40C7" w:rsidP="009D647C">
      <w:pPr>
        <w:tabs>
          <w:tab w:val="left" w:pos="567"/>
        </w:tabs>
        <w:spacing w:line="312" w:lineRule="auto"/>
        <w:ind w:firstLine="567"/>
        <w:jc w:val="both"/>
        <w:rPr>
          <w:b/>
        </w:rPr>
      </w:pPr>
      <w:r w:rsidRPr="000245DD">
        <w:rPr>
          <w:b/>
        </w:rPr>
        <w:t>I. MỤC ĐÍCH, QUAN ĐIỂM XÂY DỰNG LUẬT</w:t>
      </w:r>
    </w:p>
    <w:p w14:paraId="363DFA51" w14:textId="77777777" w:rsidR="008D40C7" w:rsidRPr="000245DD" w:rsidRDefault="008D40C7" w:rsidP="009D647C">
      <w:pPr>
        <w:tabs>
          <w:tab w:val="left" w:pos="567"/>
        </w:tabs>
        <w:spacing w:line="312" w:lineRule="auto"/>
        <w:ind w:firstLine="567"/>
        <w:jc w:val="both"/>
        <w:rPr>
          <w:b/>
        </w:rPr>
      </w:pPr>
      <w:r w:rsidRPr="000245DD">
        <w:rPr>
          <w:b/>
        </w:rPr>
        <w:t>1. Mục đích</w:t>
      </w:r>
    </w:p>
    <w:p w14:paraId="02B8C920" w14:textId="77777777" w:rsidR="008D40C7" w:rsidRPr="000245DD" w:rsidRDefault="008D40C7" w:rsidP="009D647C">
      <w:pPr>
        <w:tabs>
          <w:tab w:val="left" w:pos="567"/>
        </w:tabs>
        <w:spacing w:line="312" w:lineRule="auto"/>
        <w:ind w:firstLine="567"/>
        <w:contextualSpacing/>
        <w:jc w:val="both"/>
      </w:pPr>
      <w:r w:rsidRPr="000245DD">
        <w:rPr>
          <w:i/>
        </w:rPr>
        <w:t>Một là,</w:t>
      </w:r>
      <w:r w:rsidRPr="000245DD">
        <w:t xml:space="preserve"> tiếp tục hoàn thiện khung khổ pháp lý về thành lập, tổ chức và hoạt động có liên quan của doanh nghiệp; thúc đẩy phát triển doanh nghiệp, thu hút đầu tư vào sản xuất kinh doanh; góp phần cải thiện môi trường đầu tư, kinh doanh thuận lợi, an toàn và minh bạch.</w:t>
      </w:r>
    </w:p>
    <w:p w14:paraId="06087FFC" w14:textId="77777777" w:rsidR="008D40C7" w:rsidRPr="000245DD" w:rsidRDefault="008D40C7" w:rsidP="009D647C">
      <w:pPr>
        <w:tabs>
          <w:tab w:val="left" w:pos="567"/>
        </w:tabs>
        <w:spacing w:line="312" w:lineRule="auto"/>
        <w:ind w:firstLine="567"/>
        <w:contextualSpacing/>
        <w:jc w:val="both"/>
      </w:pPr>
      <w:r w:rsidRPr="000245DD">
        <w:rPr>
          <w:i/>
        </w:rPr>
        <w:t>Hai là,</w:t>
      </w:r>
      <w:r w:rsidRPr="000245DD">
        <w:t xml:space="preserve"> đảm bảo tính cấp thiết, kịp thời, đầy đủ, đồng bộ, thống nhất, hiệu lực, hiệu quả và phù hợp với yêu cầu của thực tiễn.</w:t>
      </w:r>
    </w:p>
    <w:p w14:paraId="0F22923C" w14:textId="77777777" w:rsidR="008D40C7" w:rsidRPr="000245DD" w:rsidRDefault="008D40C7" w:rsidP="009D647C">
      <w:pPr>
        <w:tabs>
          <w:tab w:val="left" w:pos="567"/>
        </w:tabs>
        <w:spacing w:line="312" w:lineRule="auto"/>
        <w:ind w:firstLine="567"/>
        <w:jc w:val="both"/>
      </w:pPr>
      <w:r w:rsidRPr="000245DD">
        <w:rPr>
          <w:i/>
        </w:rPr>
        <w:t>Ba là,</w:t>
      </w:r>
      <w:r w:rsidRPr="000245DD">
        <w:t xml:space="preserve"> đảm bảo thực thi cam kết quốc tế của Việt Nam trong triển khai hành động quốc gia về phòng, chống rửa tiền.</w:t>
      </w:r>
    </w:p>
    <w:p w14:paraId="3C50CE4C" w14:textId="77777777" w:rsidR="008D40C7" w:rsidRPr="000245DD" w:rsidRDefault="008D40C7" w:rsidP="009D647C">
      <w:pPr>
        <w:tabs>
          <w:tab w:val="left" w:pos="567"/>
        </w:tabs>
        <w:spacing w:line="312" w:lineRule="auto"/>
        <w:ind w:firstLine="567"/>
        <w:jc w:val="both"/>
        <w:rPr>
          <w:b/>
        </w:rPr>
      </w:pPr>
      <w:r w:rsidRPr="000245DD">
        <w:rPr>
          <w:b/>
        </w:rPr>
        <w:t>2. Quan điểm xây dựng Luật</w:t>
      </w:r>
    </w:p>
    <w:p w14:paraId="03070148" w14:textId="77777777" w:rsidR="008D40C7" w:rsidRPr="000245DD" w:rsidRDefault="008D40C7" w:rsidP="009D647C">
      <w:pPr>
        <w:tabs>
          <w:tab w:val="left" w:pos="567"/>
        </w:tabs>
        <w:spacing w:line="312" w:lineRule="auto"/>
        <w:ind w:firstLine="567"/>
        <w:jc w:val="both"/>
        <w:rPr>
          <w:color w:val="000000"/>
        </w:rPr>
      </w:pPr>
      <w:r w:rsidRPr="000245DD">
        <w:rPr>
          <w:i/>
        </w:rPr>
        <w:t>Thứ nhất,</w:t>
      </w:r>
      <w:r w:rsidRPr="000245DD">
        <w:t xml:space="preserve"> thể chế hóa đầy đủ quan điểm, chủ trương của Đảng và Nhà nước về phát triển nền kinh tế thị trường định hướng xã hội chủ nghĩa; hoàn thiện hệ </w:t>
      </w:r>
      <w:r w:rsidRPr="000245DD">
        <w:rPr>
          <w:color w:val="000000"/>
        </w:rPr>
        <w:t xml:space="preserve">thống chính sách, pháp luật, tạo môi trường đầu tư kinh doanh thuận lợi, an toàn, bình đẳng cho doanh nghiệp phát triển. </w:t>
      </w:r>
    </w:p>
    <w:p w14:paraId="3EC8E3D9" w14:textId="77777777" w:rsidR="008D40C7" w:rsidRPr="000245DD" w:rsidRDefault="008D40C7" w:rsidP="009D647C">
      <w:pPr>
        <w:tabs>
          <w:tab w:val="left" w:pos="567"/>
        </w:tabs>
        <w:spacing w:line="312" w:lineRule="auto"/>
        <w:ind w:firstLine="567"/>
        <w:contextualSpacing/>
        <w:jc w:val="both"/>
        <w:rPr>
          <w:color w:val="FF0000"/>
        </w:rPr>
      </w:pPr>
      <w:r w:rsidRPr="000245DD">
        <w:rPr>
          <w:i/>
          <w:iCs/>
          <w:color w:val="000000"/>
        </w:rPr>
        <w:t>Thứ hai</w:t>
      </w:r>
      <w:r w:rsidRPr="000245DD">
        <w:rPr>
          <w:color w:val="000000"/>
        </w:rPr>
        <w:t>, đổi mới, hoàn thiện việc xây dựng Luật bám sát theo tinh thần Kết luận số 119-KL/TW ngày 20/01/2025 của Bộ Chính trị, phân định rõ thẩm quyền lập pháp và thẩm quyền lập quy theo quy định tại L</w:t>
      </w:r>
      <w:r w:rsidRPr="000245DD">
        <w:t xml:space="preserve">uật Ban hành văn bản quy phạm pháp luật; đẩy mạnh chuyển đổi số, ứng dụng triệt để công nghệ thông tin trong quản lý nhà nước đối với doanh nghiệp. </w:t>
      </w:r>
    </w:p>
    <w:p w14:paraId="3BD9DA9F" w14:textId="77777777" w:rsidR="008D40C7" w:rsidRPr="000245DD" w:rsidRDefault="008D40C7" w:rsidP="009D647C">
      <w:pPr>
        <w:tabs>
          <w:tab w:val="left" w:pos="567"/>
        </w:tabs>
        <w:spacing w:line="312" w:lineRule="auto"/>
        <w:ind w:firstLine="567"/>
        <w:contextualSpacing/>
        <w:jc w:val="both"/>
      </w:pPr>
      <w:r w:rsidRPr="000245DD">
        <w:rPr>
          <w:i/>
        </w:rPr>
        <w:t>Thứ ba,</w:t>
      </w:r>
      <w:r w:rsidRPr="000245DD">
        <w:t xml:space="preserve"> kế thừa, phát huy và hoàn thiện những quy định pháp luật về quản lý nhà nước đối</w:t>
      </w:r>
      <w:r w:rsidRPr="000245DD">
        <w:rPr>
          <w:spacing w:val="-4"/>
        </w:rPr>
        <w:t xml:space="preserve"> với doanh nghiệp còn phù hợp với thực tế, có tác động tích cực đối với sự </w:t>
      </w:r>
      <w:r w:rsidRPr="000245DD">
        <w:rPr>
          <w:spacing w:val="-4"/>
        </w:rPr>
        <w:lastRenderedPageBreak/>
        <w:t>phát triển của doanh nghiệp. Tập trung sửa đổi, bổ sung một số quy định có mâu thuẫn, đang gây khó khăn, vướng mắc, yêu cầu cần sửa đổi để tạo điều kiện thuận lợi cho hoạt động đầu tư, sản xuất, kinh doanh, hiện thực hóa đầy đủ quyền tự do kinh doanh của doanh nghiệp, cải thiện môi trường kinh doanh và nâng cao hiệu lực quản lý của nhà nước đối với doanh nghiệp.</w:t>
      </w:r>
    </w:p>
    <w:p w14:paraId="2FA4C7A0" w14:textId="77777777" w:rsidR="008D40C7" w:rsidRPr="000245DD" w:rsidRDefault="008D40C7" w:rsidP="009D647C">
      <w:pPr>
        <w:tabs>
          <w:tab w:val="left" w:pos="567"/>
        </w:tabs>
        <w:spacing w:line="312" w:lineRule="auto"/>
        <w:ind w:firstLine="567"/>
        <w:jc w:val="both"/>
      </w:pPr>
      <w:r w:rsidRPr="000245DD">
        <w:rPr>
          <w:i/>
        </w:rPr>
        <w:t>Thứ tư,</w:t>
      </w:r>
      <w:r w:rsidRPr="000245DD">
        <w:t xml:space="preserve"> đảm bảo tính đồng bộ, thống nhất của hệ thống pháp luật; bảo đảm sự phù hợp với các điều ước quốc tế mà Việt Nam là thành viên và các thỏa thuận, cam kết của Việt Nam, tham khảo có chọn lọc kinh nghiệm của các nước liên quan đến nội dung chính sách (nếu có) để bảo đảm sự tương đồng giữa pháp luật Việt Nam với pháp luật các nước.</w:t>
      </w:r>
    </w:p>
    <w:p w14:paraId="5F8B1200" w14:textId="5C664989" w:rsidR="008D40C7" w:rsidRPr="000245DD" w:rsidRDefault="008D40C7" w:rsidP="009D647C">
      <w:pPr>
        <w:tabs>
          <w:tab w:val="left" w:pos="567"/>
        </w:tabs>
        <w:spacing w:line="312" w:lineRule="auto"/>
        <w:ind w:firstLine="567"/>
        <w:jc w:val="both"/>
        <w:rPr>
          <w:b/>
          <w:spacing w:val="-2"/>
        </w:rPr>
      </w:pPr>
      <w:r w:rsidRPr="000245DD">
        <w:rPr>
          <w:b/>
          <w:spacing w:val="-2"/>
        </w:rPr>
        <w:t>II. BỐ CỤC VÀ NỘI DUNG CƠ BẢN CỦA LUẬT</w:t>
      </w:r>
    </w:p>
    <w:p w14:paraId="43189B59" w14:textId="77777777" w:rsidR="008D40C7" w:rsidRPr="000245DD" w:rsidRDefault="008D40C7" w:rsidP="005E68E4">
      <w:pPr>
        <w:pStyle w:val="ListParagraph"/>
        <w:numPr>
          <w:ilvl w:val="0"/>
          <w:numId w:val="1"/>
        </w:numPr>
        <w:tabs>
          <w:tab w:val="left" w:pos="851"/>
        </w:tabs>
        <w:spacing w:line="312" w:lineRule="auto"/>
        <w:ind w:left="0" w:firstLine="567"/>
        <w:jc w:val="both"/>
        <w:rPr>
          <w:b/>
        </w:rPr>
      </w:pPr>
      <w:r w:rsidRPr="000245DD">
        <w:rPr>
          <w:b/>
        </w:rPr>
        <w:t>Bố cục</w:t>
      </w:r>
    </w:p>
    <w:p w14:paraId="220C6C97" w14:textId="77777777" w:rsidR="008D40C7" w:rsidRPr="000245DD" w:rsidRDefault="008D40C7" w:rsidP="005E68E4">
      <w:pPr>
        <w:tabs>
          <w:tab w:val="left" w:pos="851"/>
        </w:tabs>
        <w:spacing w:line="312" w:lineRule="auto"/>
        <w:ind w:firstLine="567"/>
        <w:contextualSpacing/>
        <w:jc w:val="both"/>
      </w:pPr>
      <w:r w:rsidRPr="000245DD">
        <w:tab/>
        <w:t xml:space="preserve">Luật gồm 03 Điều, gồm: </w:t>
      </w:r>
    </w:p>
    <w:p w14:paraId="51AEACBA" w14:textId="77777777" w:rsidR="008D40C7" w:rsidRPr="000245DD" w:rsidRDefault="008D40C7" w:rsidP="005E68E4">
      <w:pPr>
        <w:tabs>
          <w:tab w:val="left" w:pos="851"/>
        </w:tabs>
        <w:spacing w:line="312" w:lineRule="auto"/>
        <w:ind w:firstLine="567"/>
        <w:contextualSpacing/>
        <w:jc w:val="both"/>
      </w:pPr>
      <w:r w:rsidRPr="000245DD">
        <w:t>- Điều 1 quy định về sửa đổi, bổ sung một số điều của Luật Doanh nghiệp.</w:t>
      </w:r>
    </w:p>
    <w:p w14:paraId="35254D8A" w14:textId="77777777" w:rsidR="008D40C7" w:rsidRPr="000245DD" w:rsidRDefault="008D40C7" w:rsidP="005E68E4">
      <w:pPr>
        <w:tabs>
          <w:tab w:val="left" w:pos="851"/>
        </w:tabs>
        <w:spacing w:line="312" w:lineRule="auto"/>
        <w:ind w:firstLine="567"/>
        <w:contextualSpacing/>
        <w:jc w:val="both"/>
      </w:pPr>
      <w:r w:rsidRPr="000245DD">
        <w:t>- Điều 2 quy định về nội dung chuyển tiếp.</w:t>
      </w:r>
    </w:p>
    <w:p w14:paraId="731C652C" w14:textId="77777777" w:rsidR="008D40C7" w:rsidRPr="000245DD" w:rsidRDefault="008D40C7" w:rsidP="005E68E4">
      <w:pPr>
        <w:tabs>
          <w:tab w:val="left" w:pos="851"/>
        </w:tabs>
        <w:spacing w:line="312" w:lineRule="auto"/>
        <w:ind w:firstLine="567"/>
        <w:contextualSpacing/>
        <w:jc w:val="both"/>
      </w:pPr>
      <w:r w:rsidRPr="000245DD">
        <w:t>- Điều 3 quy định về điều khoản thi hành.</w:t>
      </w:r>
    </w:p>
    <w:p w14:paraId="2362321C" w14:textId="77777777" w:rsidR="008D40C7" w:rsidRPr="000245DD" w:rsidRDefault="008D40C7" w:rsidP="005E68E4">
      <w:pPr>
        <w:pStyle w:val="ListParagraph"/>
        <w:numPr>
          <w:ilvl w:val="0"/>
          <w:numId w:val="1"/>
        </w:numPr>
        <w:tabs>
          <w:tab w:val="left" w:pos="851"/>
        </w:tabs>
        <w:spacing w:line="312" w:lineRule="auto"/>
        <w:ind w:left="0" w:firstLine="567"/>
        <w:jc w:val="both"/>
        <w:rPr>
          <w:b/>
        </w:rPr>
      </w:pPr>
      <w:r w:rsidRPr="000245DD">
        <w:rPr>
          <w:b/>
        </w:rPr>
        <w:t>Nội dung cơ bản của Luật:</w:t>
      </w:r>
    </w:p>
    <w:p w14:paraId="09293005" w14:textId="77777777" w:rsidR="008D40C7" w:rsidRPr="000245DD" w:rsidRDefault="008D40C7" w:rsidP="009D647C">
      <w:pPr>
        <w:tabs>
          <w:tab w:val="left" w:pos="567"/>
        </w:tabs>
        <w:spacing w:line="312" w:lineRule="auto"/>
        <w:ind w:firstLine="567"/>
        <w:jc w:val="both"/>
        <w:rPr>
          <w:spacing w:val="-4"/>
          <w:lang w:val="vi-VN"/>
        </w:rPr>
      </w:pPr>
      <w:r w:rsidRPr="000245DD">
        <w:rPr>
          <w:lang w:val="vi-VN"/>
        </w:rPr>
        <w:t xml:space="preserve">Các quy định sửa đổi, bổ sung tại Luật </w:t>
      </w:r>
      <w:r w:rsidRPr="000245DD">
        <w:rPr>
          <w:spacing w:val="-2"/>
          <w:lang w:val="vi-VN"/>
        </w:rPr>
        <w:t xml:space="preserve">tuân thủ nguyên tắc đảm bảo </w:t>
      </w:r>
      <w:r w:rsidRPr="000245DD">
        <w:rPr>
          <w:spacing w:val="-4"/>
          <w:lang w:val="vi-VN"/>
        </w:rPr>
        <w:t xml:space="preserve">quyền tự do kinh doanh, cải cách thủ tục hành chính, cải thiện môi trường đầu tư kinh doanh và nâng cao hiệu lực quản lý nhà nước đối với doanh nghiệp. </w:t>
      </w:r>
      <w:r w:rsidRPr="000245DD">
        <w:rPr>
          <w:lang w:val="vi-VN"/>
        </w:rPr>
        <w:t xml:space="preserve">Cụ thể như sau: </w:t>
      </w:r>
    </w:p>
    <w:p w14:paraId="0C23ED1C" w14:textId="74E3FD8D" w:rsidR="008D40C7" w:rsidRPr="000245DD" w:rsidRDefault="00017F7D" w:rsidP="009D647C">
      <w:pPr>
        <w:tabs>
          <w:tab w:val="left" w:pos="567"/>
        </w:tabs>
        <w:spacing w:line="312" w:lineRule="auto"/>
        <w:ind w:firstLine="567"/>
        <w:jc w:val="both"/>
        <w:rPr>
          <w:i/>
          <w:lang w:val="vi-VN"/>
        </w:rPr>
      </w:pPr>
      <w:r w:rsidRPr="000245DD">
        <w:rPr>
          <w:i/>
        </w:rPr>
        <w:t>2</w:t>
      </w:r>
      <w:r w:rsidR="008D40C7" w:rsidRPr="000245DD">
        <w:rPr>
          <w:i/>
          <w:lang w:val="vi-VN"/>
        </w:rPr>
        <w:t xml:space="preserve">.1. Về gia nhập thị trường: </w:t>
      </w:r>
    </w:p>
    <w:p w14:paraId="0B69019A" w14:textId="77777777" w:rsidR="007E0239" w:rsidRPr="000245DD" w:rsidRDefault="008D40C7" w:rsidP="009D647C">
      <w:pPr>
        <w:tabs>
          <w:tab w:val="left" w:pos="567"/>
        </w:tabs>
        <w:spacing w:line="312" w:lineRule="auto"/>
        <w:ind w:firstLine="567"/>
        <w:jc w:val="both"/>
      </w:pPr>
      <w:r w:rsidRPr="000245DD">
        <w:rPr>
          <w:lang w:val="vi-VN"/>
        </w:rPr>
        <w:t xml:space="preserve">Luật đã tiếp tục thể chế hóa các quan điểm, chủ trương của Đảng về cắt giảm thủ tục hành chính, tạo môi trường thuận lợi cho doanh nghiệp gia nhập thị trường. Ngoài việc kế thừa những cải cách, tiến bộ về ứng dụng công nghệ thông tin trong thủ tục thành lập doanh nghiệp trước đây, Luật đã tiếp tục hiện đại hoá, chuyển đổi số mạnh mẽ trong công tác đăng ký doanh nghiệp thông qua việc sử dụng định danh cá nhân để thay thế cho toàn bộ giấy tờ truyền thống. </w:t>
      </w:r>
    </w:p>
    <w:p w14:paraId="594C14FA" w14:textId="3E4C2D0C" w:rsidR="008D40C7" w:rsidRPr="000245DD" w:rsidRDefault="008D40C7" w:rsidP="009D647C">
      <w:pPr>
        <w:tabs>
          <w:tab w:val="left" w:pos="567"/>
        </w:tabs>
        <w:spacing w:line="312" w:lineRule="auto"/>
        <w:ind w:firstLine="567"/>
        <w:jc w:val="both"/>
        <w:rPr>
          <w:lang w:val="vi-VN"/>
        </w:rPr>
      </w:pPr>
      <w:r w:rsidRPr="000245DD">
        <w:rPr>
          <w:lang w:val="vi-VN"/>
        </w:rPr>
        <w:t xml:space="preserve">Theo đó, đã bãi bỏ 02 nội dung giúp giảm giấy tờ mà doanh nghiệp, cá nhân phải nộp và giản lược thông tin doanh nghiệp phải kê khai cho cơ quan đăng ký kinh doanh. Thông qua việc xác thực định danh cá nhân trên cơ sở kết nối với Cơ sở dữ liệu quốc gia về dân cư trong quá trình thành lập doanh nghiệp sẽ giúp các cơ quan quản lý giám sát nhân thân, tư cách pháp lý của người thành lập doanh nghiệp ngay </w:t>
      </w:r>
      <w:r w:rsidRPr="000245DD">
        <w:rPr>
          <w:lang w:val="vi-VN"/>
        </w:rPr>
        <w:lastRenderedPageBreak/>
        <w:t xml:space="preserve">từ bước đầu mà không ảnh hưởng đến quá trình tự do gia nhập thị trường của doanh nghiệp, không làm tăng thủ tục hành chính. </w:t>
      </w:r>
    </w:p>
    <w:p w14:paraId="56CD9170" w14:textId="7148250A" w:rsidR="008D40C7" w:rsidRPr="000245DD" w:rsidRDefault="00017F7D" w:rsidP="009D647C">
      <w:pPr>
        <w:tabs>
          <w:tab w:val="left" w:pos="567"/>
        </w:tabs>
        <w:spacing w:line="312" w:lineRule="auto"/>
        <w:ind w:firstLine="567"/>
        <w:jc w:val="both"/>
        <w:rPr>
          <w:i/>
          <w:lang w:val="vi-VN"/>
        </w:rPr>
      </w:pPr>
      <w:r w:rsidRPr="000245DD">
        <w:rPr>
          <w:i/>
        </w:rPr>
        <w:t>2</w:t>
      </w:r>
      <w:r w:rsidR="008D40C7" w:rsidRPr="000245DD">
        <w:rPr>
          <w:i/>
          <w:lang w:val="vi-VN"/>
        </w:rPr>
        <w:t xml:space="preserve">.2. Về quản trị doanh nghiệp: </w:t>
      </w:r>
    </w:p>
    <w:p w14:paraId="27514EA1" w14:textId="77777777" w:rsidR="008D40C7" w:rsidRPr="000245DD" w:rsidRDefault="008D40C7" w:rsidP="009D647C">
      <w:pPr>
        <w:tabs>
          <w:tab w:val="left" w:pos="567"/>
        </w:tabs>
        <w:spacing w:line="312" w:lineRule="auto"/>
        <w:ind w:firstLine="567"/>
        <w:jc w:val="both"/>
        <w:rPr>
          <w:lang w:val="vi-VN"/>
        </w:rPr>
      </w:pPr>
      <w:r w:rsidRPr="000245DD">
        <w:rPr>
          <w:lang w:val="vi-VN"/>
        </w:rPr>
        <w:t xml:space="preserve">Mặc dù Luật Doanh nghiệp đã được hoàn thiện qua nhiều phiên bản, tiếp cận đầy đủ với thông lệ tiên tiến trên thế giới về quản trị doanh nghiệp, tuy nhiên vẫn còn một số quy định có vướng mắc phát sinh trong thực tiễn ảnh hưởng đến hoạt động của doanh nghiệp. Để xử lý các vướng mắc, bất cập này và tăng cường hiệu quả của công tác hậu kiểm đối với doanh nghiệp, Luật sửa đổi, bổ sung các nội dung liên quan đến: </w:t>
      </w:r>
    </w:p>
    <w:p w14:paraId="75424144" w14:textId="77777777" w:rsidR="008D40C7" w:rsidRPr="000245DD" w:rsidRDefault="008D40C7" w:rsidP="009D647C">
      <w:pPr>
        <w:tabs>
          <w:tab w:val="left" w:pos="567"/>
        </w:tabs>
        <w:spacing w:line="312" w:lineRule="auto"/>
        <w:ind w:firstLine="567"/>
        <w:contextualSpacing/>
        <w:jc w:val="both"/>
        <w:rPr>
          <w:lang w:val="vi-VN"/>
        </w:rPr>
      </w:pPr>
      <w:r w:rsidRPr="000245DD">
        <w:rPr>
          <w:lang w:val="vi-VN"/>
        </w:rPr>
        <w:t xml:space="preserve">(i) Làm rõ, thống nhất các khái niệm, nội hàm quy định tại Luật để đảm bảo hiệu lực trong thực thi; </w:t>
      </w:r>
    </w:p>
    <w:p w14:paraId="7D6C0839" w14:textId="77777777" w:rsidR="007E0239" w:rsidRPr="000245DD" w:rsidRDefault="008D40C7" w:rsidP="009D647C">
      <w:pPr>
        <w:tabs>
          <w:tab w:val="left" w:pos="567"/>
        </w:tabs>
        <w:spacing w:line="312" w:lineRule="auto"/>
        <w:ind w:firstLine="567"/>
        <w:contextualSpacing/>
        <w:jc w:val="both"/>
      </w:pPr>
      <w:r w:rsidRPr="000245DD">
        <w:rPr>
          <w:lang w:val="vi-VN"/>
        </w:rPr>
        <w:t xml:space="preserve">(ii) Sửa đổi một số nội dung liên quan đến quản trị doanh nghiệp để đảm bảo phù hợp với thực tiễn hoạt động của các loại hình doanh nghiệp. Cụ thể: </w:t>
      </w:r>
    </w:p>
    <w:p w14:paraId="19F0D028" w14:textId="77777777" w:rsidR="007E0239" w:rsidRPr="000245DD" w:rsidRDefault="007E0239" w:rsidP="009D647C">
      <w:pPr>
        <w:tabs>
          <w:tab w:val="left" w:pos="567"/>
        </w:tabs>
        <w:spacing w:line="312" w:lineRule="auto"/>
        <w:ind w:firstLine="567"/>
        <w:contextualSpacing/>
        <w:jc w:val="both"/>
      </w:pPr>
      <w:r w:rsidRPr="000245DD">
        <w:t xml:space="preserve">- </w:t>
      </w:r>
      <w:r w:rsidR="008D40C7" w:rsidRPr="000245DD">
        <w:t xml:space="preserve">Sửa đổi, bổ sung quy định làm rõ việc chuyển nhượng phần vốn trong trường hợp công ty </w:t>
      </w:r>
      <w:r w:rsidR="00017F7D" w:rsidRPr="000245DD">
        <w:t xml:space="preserve">trách nhiệm hữu hạn </w:t>
      </w:r>
      <w:r w:rsidR="008D40C7" w:rsidRPr="000245DD">
        <w:t>2 thành viên trở lên chỉ có 02 thành viên (điểm a khoản 1 Điều 52);</w:t>
      </w:r>
    </w:p>
    <w:p w14:paraId="2FFC8CF6" w14:textId="77777777" w:rsidR="007E0239" w:rsidRPr="000245DD" w:rsidRDefault="007E0239" w:rsidP="009D647C">
      <w:pPr>
        <w:tabs>
          <w:tab w:val="left" w:pos="567"/>
        </w:tabs>
        <w:spacing w:line="312" w:lineRule="auto"/>
        <w:ind w:firstLine="567"/>
        <w:contextualSpacing/>
        <w:jc w:val="both"/>
      </w:pPr>
      <w:r w:rsidRPr="000245DD">
        <w:t>- Q</w:t>
      </w:r>
      <w:r w:rsidR="008D40C7" w:rsidRPr="000245DD">
        <w:t xml:space="preserve">uy định về giảm vốn điều lệ khi doanh nghiệp hoàn trả một phần vốn góp cho cổ đông (điểm a khoản 5 Điều 112); </w:t>
      </w:r>
    </w:p>
    <w:p w14:paraId="18362BE6" w14:textId="77777777" w:rsidR="007E0239" w:rsidRPr="000245DD" w:rsidRDefault="007E0239" w:rsidP="009D647C">
      <w:pPr>
        <w:tabs>
          <w:tab w:val="left" w:pos="567"/>
        </w:tabs>
        <w:spacing w:line="312" w:lineRule="auto"/>
        <w:ind w:firstLine="567"/>
        <w:contextualSpacing/>
        <w:jc w:val="both"/>
      </w:pPr>
      <w:r w:rsidRPr="000245DD">
        <w:t>- T</w:t>
      </w:r>
      <w:r w:rsidR="008D40C7" w:rsidRPr="000245DD">
        <w:t xml:space="preserve">rách nhiệm của cổ đông hoặc nhóm cổ đông về tính chính xác, trung thực đối với các tài liệu, chứng cứ cung cấp cho cơ quan có thẩm quyền và chịu trách nhiệm trước pháp luật khi đứng ra triệu tập họp Đại hội đồng cổ đông (khoản 4 Điều 115); </w:t>
      </w:r>
    </w:p>
    <w:p w14:paraId="0DA66716" w14:textId="77777777" w:rsidR="007E0239" w:rsidRPr="000245DD" w:rsidRDefault="007E0239" w:rsidP="009D647C">
      <w:pPr>
        <w:tabs>
          <w:tab w:val="left" w:pos="567"/>
        </w:tabs>
        <w:spacing w:line="312" w:lineRule="auto"/>
        <w:ind w:firstLine="567"/>
        <w:contextualSpacing/>
        <w:jc w:val="both"/>
      </w:pPr>
      <w:r w:rsidRPr="000245DD">
        <w:t>- D</w:t>
      </w:r>
      <w:r w:rsidR="008D40C7" w:rsidRPr="000245DD">
        <w:t xml:space="preserve">anh sách cổ đông có quyền dự họp Đại hội đồng cổ đông được lập dựa trên sổ đăng ký cổ đông và sổ đăng ký người sở hữu chứng khoán của công ty (khoản 1 Điều 141); </w:t>
      </w:r>
    </w:p>
    <w:p w14:paraId="09CEB230" w14:textId="6253440D" w:rsidR="008D40C7" w:rsidRPr="000245DD" w:rsidRDefault="007E0239" w:rsidP="009D647C">
      <w:pPr>
        <w:tabs>
          <w:tab w:val="left" w:pos="567"/>
        </w:tabs>
        <w:spacing w:line="312" w:lineRule="auto"/>
        <w:ind w:firstLine="567"/>
        <w:contextualSpacing/>
        <w:jc w:val="both"/>
      </w:pPr>
      <w:r w:rsidRPr="000245DD">
        <w:t>- L</w:t>
      </w:r>
      <w:r w:rsidR="008D40C7" w:rsidRPr="000245DD">
        <w:t>oại trừ công ty đăng ký giao dịch chứng khoán phải thông báo với Cơ quan đăng ký kinh doanh các thông tin thay đổi (khoản 3 Điều 176)…</w:t>
      </w:r>
    </w:p>
    <w:p w14:paraId="59967EE1" w14:textId="77777777" w:rsidR="008D40C7" w:rsidRPr="000245DD" w:rsidRDefault="008D40C7" w:rsidP="009D647C">
      <w:pPr>
        <w:tabs>
          <w:tab w:val="left" w:pos="567"/>
        </w:tabs>
        <w:spacing w:line="312" w:lineRule="auto"/>
        <w:ind w:firstLine="567"/>
        <w:contextualSpacing/>
        <w:jc w:val="both"/>
        <w:rPr>
          <w:lang w:val="vi-VN"/>
        </w:rPr>
      </w:pPr>
      <w:r w:rsidRPr="000245DD">
        <w:rPr>
          <w:lang w:val="vi-VN"/>
        </w:rPr>
        <w:t xml:space="preserve">(iii) Sửa đổi một số quy định để tăng cường trách nhiệm của các cơ quan, địa phương công tác quản lý nhà nước đối với doanh nghiệp, đặc biệt là việc “hậu kiểm” nhằm giảm tối đa tình trạng vốn ảo, vốn khống, tăng cường tính minh bạch trong hoạt động của doanh nghiệp. </w:t>
      </w:r>
    </w:p>
    <w:p w14:paraId="7D8E545A" w14:textId="77777777" w:rsidR="008D40C7" w:rsidRPr="000245DD" w:rsidRDefault="008D40C7" w:rsidP="009D647C">
      <w:pPr>
        <w:tabs>
          <w:tab w:val="left" w:pos="567"/>
        </w:tabs>
        <w:spacing w:line="312" w:lineRule="auto"/>
        <w:ind w:firstLine="567"/>
        <w:jc w:val="both"/>
        <w:rPr>
          <w:lang w:val="vi-VN"/>
        </w:rPr>
      </w:pPr>
      <w:r w:rsidRPr="000245DD">
        <w:rPr>
          <w:lang w:val="vi-VN"/>
        </w:rPr>
        <w:lastRenderedPageBreak/>
        <w:t>(iv) Đẩy mạnh việc tích hợp chia sẻ thông tin giữa các cơ quan quản lý nhà nước nhằm đảm bảo nâng cao hiệu quả, hiệu lực quản lý của nhà nước nhưng không ảnh hưởng đến hoạt động của doanh nghiệp, đồng thời tăng cường công khai minh bạch thông tin, tạo sự an toàn cho người dân, doanh nghiệp về môi trường kinh doanh.</w:t>
      </w:r>
    </w:p>
    <w:p w14:paraId="5846FFFF" w14:textId="62729F41" w:rsidR="008D40C7" w:rsidRPr="000245DD" w:rsidRDefault="00017F7D" w:rsidP="009D647C">
      <w:pPr>
        <w:tabs>
          <w:tab w:val="left" w:pos="567"/>
        </w:tabs>
        <w:spacing w:line="312" w:lineRule="auto"/>
        <w:ind w:firstLine="567"/>
        <w:jc w:val="both"/>
        <w:rPr>
          <w:i/>
          <w:lang w:val="vi-VN"/>
        </w:rPr>
      </w:pPr>
      <w:r w:rsidRPr="000245DD">
        <w:rPr>
          <w:i/>
        </w:rPr>
        <w:t>2</w:t>
      </w:r>
      <w:r w:rsidR="008D40C7" w:rsidRPr="000245DD">
        <w:rPr>
          <w:i/>
          <w:lang w:val="vi-VN"/>
        </w:rPr>
        <w:t xml:space="preserve">.3. Về quy định chủ sở hữu hưởng lợi của doanh nghiệp: </w:t>
      </w:r>
    </w:p>
    <w:p w14:paraId="36D7CADB" w14:textId="77777777" w:rsidR="008D40C7" w:rsidRPr="000245DD" w:rsidRDefault="008D40C7" w:rsidP="009D647C">
      <w:pPr>
        <w:tabs>
          <w:tab w:val="left" w:pos="567"/>
        </w:tabs>
        <w:spacing w:line="312" w:lineRule="auto"/>
        <w:ind w:firstLine="567"/>
        <w:jc w:val="both"/>
        <w:rPr>
          <w:spacing w:val="-4"/>
          <w:lang w:val="vi-VN"/>
        </w:rPr>
      </w:pPr>
      <w:r w:rsidRPr="000245DD">
        <w:rPr>
          <w:spacing w:val="-4"/>
          <w:lang w:val="vi-VN"/>
        </w:rPr>
        <w:t>Để đáp ứng cam kết quốc tế về phòng chống rửa tiền theo Kế hoạch hành động</w:t>
      </w:r>
      <w:r w:rsidRPr="000245DD">
        <w:rPr>
          <w:lang w:val="vi-VN"/>
        </w:rPr>
        <w:t xml:space="preserve"> </w:t>
      </w:r>
      <w:r w:rsidRPr="000245DD">
        <w:rPr>
          <w:spacing w:val="-4"/>
          <w:lang w:val="vi-VN"/>
        </w:rPr>
        <w:t>quốc gia về phòng, chống rửa tiền giai đoạn 2021 - 2025, Luật sửa đổi, bổ sung</w:t>
      </w:r>
      <w:r w:rsidRPr="000245DD">
        <w:rPr>
          <w:spacing w:val="-2"/>
          <w:lang w:val="vi-VN"/>
        </w:rPr>
        <w:t xml:space="preserve"> các </w:t>
      </w:r>
      <w:r w:rsidRPr="000245DD">
        <w:rPr>
          <w:spacing w:val="-2"/>
        </w:rPr>
        <w:t xml:space="preserve">quy định </w:t>
      </w:r>
      <w:r w:rsidRPr="000245DD">
        <w:t xml:space="preserve">về chủ sở hữu hưởng lợi, thu thập, cập nhật, </w:t>
      </w:r>
      <w:r w:rsidRPr="000245DD">
        <w:rPr>
          <w:lang w:val="vi-VN"/>
        </w:rPr>
        <w:t xml:space="preserve">cung cấp, lưu giữ và chia sẻ thông tin liên quan đến chủ sở hữu hưởng lợi của doanh nghiệp, đồng thời giao </w:t>
      </w:r>
      <w:r w:rsidRPr="000245DD">
        <w:rPr>
          <w:spacing w:val="-6"/>
          <w:lang w:val="vi-VN"/>
        </w:rPr>
        <w:t>Chính phủ hướng dẫn cụ thể tiêu chí xác định, kê khai thông tin về chủ sở hữu hưởng lợi</w:t>
      </w:r>
      <w:r w:rsidRPr="000245DD">
        <w:rPr>
          <w:lang w:val="vi-VN"/>
        </w:rPr>
        <w:t xml:space="preserve"> của doanh nghiệp, đảm bảo phù hợp với Kết luận số 119-KL/TW của Bộ Chính trị.</w:t>
      </w:r>
      <w:r w:rsidRPr="000245DD">
        <w:rPr>
          <w:color w:val="000000"/>
          <w:lang w:val="vi-VN"/>
        </w:rPr>
        <w:t xml:space="preserve"> Các quy định điều chỉnh, bổ sung mới về nội dung này </w:t>
      </w:r>
      <w:r w:rsidRPr="000245DD">
        <w:rPr>
          <w:spacing w:val="-4"/>
          <w:lang w:val="vi-VN"/>
        </w:rPr>
        <w:t xml:space="preserve">không làm phát sinh thủ tục hành chính, giảm thiểu chi phí tuân thủ cho doanh nghiệp. Cụ thể gồm các nội dung như: </w:t>
      </w:r>
    </w:p>
    <w:p w14:paraId="0F8DF8A5" w14:textId="77777777" w:rsidR="008D40C7" w:rsidRPr="000245DD" w:rsidRDefault="008D40C7" w:rsidP="009D647C">
      <w:pPr>
        <w:tabs>
          <w:tab w:val="left" w:pos="567"/>
        </w:tabs>
        <w:spacing w:line="312" w:lineRule="auto"/>
        <w:ind w:firstLine="567"/>
        <w:contextualSpacing/>
        <w:jc w:val="both"/>
      </w:pPr>
      <w:r w:rsidRPr="000245DD">
        <w:t>- Quy định khái niệm về chủ sở hữu hưởng lợi để phù hợp với cam kết của Chính phủ Việt Nam về phòng, chống rửa tiền, tài trợ khủng bố và tài trợ phổ biến vũ khí hủy diệt hàng loạt.</w:t>
      </w:r>
    </w:p>
    <w:p w14:paraId="5488978D" w14:textId="77777777" w:rsidR="008D40C7" w:rsidRPr="000245DD" w:rsidRDefault="008D40C7" w:rsidP="009D647C">
      <w:pPr>
        <w:tabs>
          <w:tab w:val="left" w:pos="567"/>
        </w:tabs>
        <w:spacing w:line="312" w:lineRule="auto"/>
        <w:ind w:firstLine="567"/>
        <w:contextualSpacing/>
        <w:jc w:val="both"/>
      </w:pPr>
      <w:r w:rsidRPr="000245DD">
        <w:t>- Quy định về nghĩa vụ của doanh nghiệp trong thu thập, cập nhật, lưu giữ thông tin chủ sở hữu hưởng lợi của doanh nghiệp.</w:t>
      </w:r>
    </w:p>
    <w:p w14:paraId="172ACC40" w14:textId="77777777" w:rsidR="008D40C7" w:rsidRPr="000245DD" w:rsidRDefault="008D40C7" w:rsidP="009D647C">
      <w:pPr>
        <w:tabs>
          <w:tab w:val="left" w:pos="567"/>
        </w:tabs>
        <w:spacing w:line="312" w:lineRule="auto"/>
        <w:ind w:firstLine="567"/>
        <w:contextualSpacing/>
        <w:jc w:val="both"/>
        <w:rPr>
          <w:color w:val="000000"/>
        </w:rPr>
      </w:pPr>
      <w:r w:rsidRPr="000245DD">
        <w:t>- Q</w:t>
      </w:r>
      <w:r w:rsidRPr="000245DD">
        <w:rPr>
          <w:color w:val="000000"/>
        </w:rPr>
        <w:t xml:space="preserve">uy định về kê khai, thông báo thông tin về chủ sở hữu hưởng lợi của doanh nghiệp, thông tin để xác định chủ sở hữu hưởng lợi của daonh nghiệp </w:t>
      </w:r>
    </w:p>
    <w:p w14:paraId="5FEA666D" w14:textId="77777777" w:rsidR="008D40C7" w:rsidRPr="000245DD" w:rsidRDefault="008D40C7" w:rsidP="009D647C">
      <w:pPr>
        <w:tabs>
          <w:tab w:val="left" w:pos="567"/>
        </w:tabs>
        <w:spacing w:line="312" w:lineRule="auto"/>
        <w:ind w:firstLine="567"/>
        <w:contextualSpacing/>
        <w:jc w:val="both"/>
      </w:pPr>
      <w:r w:rsidRPr="000245DD">
        <w:t>- Quy định về lưu giữ thông tin về chủ sở hữu hưởng lợi của  của doanh nghiệp</w:t>
      </w:r>
    </w:p>
    <w:p w14:paraId="3E683FC3" w14:textId="19A1DCCE" w:rsidR="008D40C7" w:rsidRPr="000245DD" w:rsidRDefault="008D40C7" w:rsidP="009D647C">
      <w:pPr>
        <w:shd w:val="clear" w:color="auto" w:fill="FFFFFF"/>
        <w:tabs>
          <w:tab w:val="left" w:pos="567"/>
        </w:tabs>
        <w:spacing w:line="312" w:lineRule="auto"/>
        <w:ind w:firstLine="567"/>
        <w:contextualSpacing/>
        <w:jc w:val="both"/>
      </w:pPr>
      <w:r w:rsidRPr="000245DD">
        <w:rPr>
          <w:bCs/>
          <w:lang w:val="vi-VN"/>
        </w:rPr>
        <w:t xml:space="preserve">- Quy định các cơ quan nhà nước có thẩm quyền, cơ quan thực thi pháp luật khai thác thông tin về </w:t>
      </w:r>
      <w:r w:rsidR="00017F7D" w:rsidRPr="000245DD">
        <w:rPr>
          <w:bCs/>
          <w:lang w:val="vi-VN"/>
        </w:rPr>
        <w:t xml:space="preserve">Chủ sở hữu hưởng lợi </w:t>
      </w:r>
      <w:r w:rsidRPr="000245DD">
        <w:rPr>
          <w:bCs/>
          <w:lang w:val="vi-VN"/>
        </w:rPr>
        <w:t xml:space="preserve"> để thực hiện các nhiệm vụ công</w:t>
      </w:r>
      <w:r w:rsidRPr="000245DD">
        <w:t xml:space="preserve"> tác về phòng, chống rửa tiền. </w:t>
      </w:r>
    </w:p>
    <w:p w14:paraId="0BAC56FC" w14:textId="77777777" w:rsidR="007E0239" w:rsidRPr="000245DD" w:rsidRDefault="008D40C7" w:rsidP="009D647C">
      <w:pPr>
        <w:tabs>
          <w:tab w:val="left" w:pos="567"/>
        </w:tabs>
        <w:spacing w:line="312" w:lineRule="auto"/>
        <w:ind w:firstLine="567"/>
        <w:contextualSpacing/>
        <w:jc w:val="both"/>
      </w:pPr>
      <w:r w:rsidRPr="000245DD">
        <w:t xml:space="preserve">- Quy định về chia sẻ thông tin về chủ sở hữu hưởng lợi của doanh nghiệp để phục vụ công tác phòng, chống rửa tiền.  </w:t>
      </w:r>
    </w:p>
    <w:p w14:paraId="4062DF5A" w14:textId="6A0EF0A2" w:rsidR="008D40C7" w:rsidRPr="000245DD" w:rsidRDefault="008D40C7" w:rsidP="009D647C">
      <w:pPr>
        <w:tabs>
          <w:tab w:val="left" w:pos="567"/>
        </w:tabs>
        <w:spacing w:line="312" w:lineRule="auto"/>
        <w:ind w:firstLine="567"/>
        <w:contextualSpacing/>
        <w:jc w:val="both"/>
      </w:pPr>
      <w:r w:rsidRPr="000245DD">
        <w:rPr>
          <w:spacing w:val="-4"/>
        </w:rPr>
        <w:t>- Quy định đối với các doanh nghiệp được thành lập trước thời điểm Luật này có hiệu lực thì việc bổ sung thông tin chủ sở hữu hưởng lợi của doanh nghiệp (nếu có), thông tin để xác định chủ sở hữu hưởng lợi của doanh nghiệp (nếu có)  được thực hiện đồng thời tại thời điểm doanh nghiệp thực hiện thủ tục đăng ký thay đổi nội dung đăng ký doanh nghiệp, thông báo thay đổi nội dung đăng ký doanh nghiệp gần nhất</w:t>
      </w:r>
      <w:r w:rsidRPr="000245DD">
        <w:t xml:space="preserve"> hoặc sớm hơn theo đề nghị của doanh nghiệp để thực hiện theo các khuyến nghị của </w:t>
      </w:r>
      <w:r w:rsidR="007E0239" w:rsidRPr="000245DD">
        <w:rPr>
          <w:spacing w:val="-4"/>
        </w:rPr>
        <w:t xml:space="preserve">lực lượng </w:t>
      </w:r>
      <w:r w:rsidR="007E0239" w:rsidRPr="000245DD">
        <w:rPr>
          <w:spacing w:val="-4"/>
        </w:rPr>
        <w:lastRenderedPageBreak/>
        <w:t xml:space="preserve">đặc nhiệm tài chính </w:t>
      </w:r>
      <w:r w:rsidRPr="000245DD">
        <w:t>FAFT</w:t>
      </w:r>
      <w:r w:rsidR="007E0239" w:rsidRPr="000245DD">
        <w:rPr>
          <w:rStyle w:val="FootnoteReference"/>
        </w:rPr>
        <w:footnoteReference w:id="3"/>
      </w:r>
      <w:r w:rsidRPr="000245DD">
        <w:t>, đảm bảo Việt Nam hoàn thành cam kết quốc tế trong thực thi Kế hoạch hành động quốc gia về phòng, chống rửa tiền, tài trợ khủng bố và tài trợ phổ biến vũ khí hủy diệt hàng loạt giai đoạn 2021 – 2025.</w:t>
      </w:r>
      <w:r w:rsidRPr="000245DD">
        <w:rPr>
          <w:rStyle w:val="FootnoteReference"/>
          <w:rFonts w:eastAsiaTheme="majorEastAsia"/>
        </w:rPr>
        <w:footnoteReference w:id="4"/>
      </w:r>
    </w:p>
    <w:p w14:paraId="2C1F4C6C" w14:textId="2A993F36" w:rsidR="008D40C7" w:rsidRPr="000245DD" w:rsidRDefault="008D40C7" w:rsidP="009D647C">
      <w:pPr>
        <w:tabs>
          <w:tab w:val="left" w:pos="567"/>
        </w:tabs>
        <w:spacing w:line="312" w:lineRule="auto"/>
        <w:ind w:firstLine="567"/>
        <w:contextualSpacing/>
        <w:jc w:val="both"/>
        <w:rPr>
          <w:b/>
        </w:rPr>
      </w:pPr>
      <w:r w:rsidRPr="000245DD">
        <w:rPr>
          <w:b/>
        </w:rPr>
        <w:t>I</w:t>
      </w:r>
      <w:r w:rsidR="00017F7D" w:rsidRPr="000245DD">
        <w:rPr>
          <w:b/>
        </w:rPr>
        <w:t>II</w:t>
      </w:r>
      <w:r w:rsidRPr="000245DD">
        <w:rPr>
          <w:b/>
        </w:rPr>
        <w:t>. VỀ CẮT GIẢM THỦ TỤC HÀNH CHÍNH VÀ PHÂN CẤP, PHÂN QUYỀN:</w:t>
      </w:r>
    </w:p>
    <w:p w14:paraId="47C3A513" w14:textId="77777777" w:rsidR="008D40C7" w:rsidRPr="000245DD" w:rsidRDefault="008D40C7" w:rsidP="009D647C">
      <w:pPr>
        <w:tabs>
          <w:tab w:val="left" w:pos="567"/>
        </w:tabs>
        <w:spacing w:line="312" w:lineRule="auto"/>
        <w:ind w:firstLine="567"/>
        <w:contextualSpacing/>
        <w:jc w:val="both"/>
        <w:rPr>
          <w:b/>
        </w:rPr>
      </w:pPr>
      <w:r w:rsidRPr="000245DD">
        <w:rPr>
          <w:b/>
        </w:rPr>
        <w:t>1. Về cải cách thủ tục hành chính:</w:t>
      </w:r>
    </w:p>
    <w:p w14:paraId="45B63136" w14:textId="77777777" w:rsidR="00017F7D" w:rsidRPr="000245DD" w:rsidRDefault="008D40C7" w:rsidP="009D647C">
      <w:pPr>
        <w:tabs>
          <w:tab w:val="left" w:pos="567"/>
        </w:tabs>
        <w:spacing w:line="312" w:lineRule="auto"/>
        <w:ind w:firstLine="567"/>
        <w:contextualSpacing/>
        <w:jc w:val="both"/>
      </w:pPr>
      <w:r w:rsidRPr="000245DD">
        <w:t xml:space="preserve">- </w:t>
      </w:r>
      <w:r w:rsidR="00017F7D" w:rsidRPr="000245DD">
        <w:t>n</w:t>
      </w:r>
      <w:r w:rsidRPr="000245DD">
        <w:t>hằm giảm gánh nặng về thủ tục hành chính cho người dân và doanh nghiệp đối với các thủ tục các cơ quan nhà nước có thể thực hiện trên cơ sở chia sẻ dữ liệu quản lý nhà nước</w:t>
      </w:r>
      <w:r w:rsidR="00017F7D" w:rsidRPr="000245DD">
        <w:t xml:space="preserve">, Luật đã bãi bỏ </w:t>
      </w:r>
      <w:r w:rsidR="00017F7D" w:rsidRPr="000245DD">
        <w:rPr>
          <w:bCs/>
          <w:iCs/>
        </w:rPr>
        <w:t xml:space="preserve">quy định về việc </w:t>
      </w:r>
      <w:r w:rsidR="00017F7D" w:rsidRPr="000245DD">
        <w:t>người đăng ký thành lập doanh nghiệp phải nộp Phiếu lý lịch tư pháp cho Cơ quan đăng ký kinh doanh trong</w:t>
      </w:r>
      <w:r w:rsidR="00017F7D" w:rsidRPr="000245DD">
        <w:rPr>
          <w:bCs/>
          <w:iCs/>
        </w:rPr>
        <w:t xml:space="preserve"> t</w:t>
      </w:r>
      <w:r w:rsidR="00017F7D" w:rsidRPr="000245DD">
        <w:t xml:space="preserve">rường hợp Cơ quan đăng ký kinh doanh có yêu cầu tại Điều 17 Luật Doanh nghiệp. </w:t>
      </w:r>
      <w:r w:rsidRPr="000245DD">
        <w:t xml:space="preserve">Đồng thời Luật đã bãi bỏ quy định về việc lập tài khoản đăng ký kinh doanh của doanh nghiệp. </w:t>
      </w:r>
    </w:p>
    <w:p w14:paraId="37A09B93" w14:textId="273209FF" w:rsidR="008D40C7" w:rsidRPr="000245DD" w:rsidRDefault="008D40C7" w:rsidP="009D647C">
      <w:pPr>
        <w:tabs>
          <w:tab w:val="left" w:pos="567"/>
        </w:tabs>
        <w:spacing w:line="312" w:lineRule="auto"/>
        <w:ind w:firstLine="567"/>
        <w:contextualSpacing/>
        <w:jc w:val="both"/>
      </w:pPr>
      <w:r w:rsidRPr="000245DD">
        <w:t>Theo đó, trong thời gian tới sẽ sử dụng định danh cá nhân và định danh tổ chức để thay thế cho toàn bộ giấy tờ truyền thống trong đăng ký doanh nghiệp, giúp giảm giấy tờ doanh nghiệp, cá nhân phải nộp cho cơ quan nhà nước (không phải nộp bản sao chứng minh nhân dân) và giảm lược thông tin doanh nghiệp phải kê khai cho cơ quan đăng ký kinh doanh.</w:t>
      </w:r>
    </w:p>
    <w:p w14:paraId="277D2FCB" w14:textId="7DB17AFE" w:rsidR="008D40C7" w:rsidRPr="000245DD" w:rsidRDefault="008D40C7" w:rsidP="009D647C">
      <w:pPr>
        <w:tabs>
          <w:tab w:val="left" w:pos="567"/>
        </w:tabs>
        <w:spacing w:line="312" w:lineRule="auto"/>
        <w:ind w:firstLine="567"/>
        <w:jc w:val="both"/>
        <w:rPr>
          <w:spacing w:val="3"/>
          <w:shd w:val="clear" w:color="auto" w:fill="FFFFFF"/>
        </w:rPr>
      </w:pPr>
      <w:r w:rsidRPr="000245DD">
        <w:rPr>
          <w:spacing w:val="3"/>
          <w:shd w:val="clear" w:color="auto" w:fill="FFFFFF"/>
        </w:rPr>
        <w:t xml:space="preserve">- Để đảm bảo quy định theo tiêu chuẩn “kịp thời” và “cập nhật” tại Mục 24.6 và 24.7 Khuyến nghị 24 của FATF, Luật đã bổ sung quy định về việc kê khai thông tin về </w:t>
      </w:r>
      <w:r w:rsidR="00017F7D" w:rsidRPr="000245DD">
        <w:rPr>
          <w:spacing w:val="3"/>
          <w:shd w:val="clear" w:color="auto" w:fill="FFFFFF"/>
        </w:rPr>
        <w:t>Chủ sở hữu hưởng lợi</w:t>
      </w:r>
      <w:r w:rsidRPr="000245DD">
        <w:rPr>
          <w:spacing w:val="3"/>
          <w:shd w:val="clear" w:color="auto" w:fill="FFFFFF"/>
        </w:rPr>
        <w:t xml:space="preserve"> </w:t>
      </w:r>
      <w:r w:rsidRPr="000245DD">
        <w:rPr>
          <w:spacing w:val="3"/>
          <w:shd w:val="clear" w:color="auto" w:fill="FFFFFF"/>
          <w:lang w:val="vi-VN"/>
        </w:rPr>
        <w:t>(nếu có) là một trong những nội dung thuộc Giấy đề nghị đăng ký doanh nghiệp</w:t>
      </w:r>
      <w:r w:rsidRPr="000245DD">
        <w:rPr>
          <w:spacing w:val="3"/>
          <w:shd w:val="clear" w:color="auto" w:fill="FFFFFF"/>
        </w:rPr>
        <w:t xml:space="preserve"> </w:t>
      </w:r>
      <w:r w:rsidRPr="000245DD">
        <w:rPr>
          <w:spacing w:val="3"/>
          <w:shd w:val="clear" w:color="auto" w:fill="FFFFFF"/>
          <w:lang w:val="vi-VN"/>
        </w:rPr>
        <w:t xml:space="preserve">mà doanh nghiệp sẽ kê khai khi đăng ký thành lập </w:t>
      </w:r>
      <w:r w:rsidRPr="000245DD">
        <w:rPr>
          <w:spacing w:val="3"/>
          <w:shd w:val="clear" w:color="auto" w:fill="FFFFFF"/>
        </w:rPr>
        <w:t xml:space="preserve">và khi phát sinh thay đổi thông tin về </w:t>
      </w:r>
      <w:r w:rsidR="00017F7D" w:rsidRPr="000245DD">
        <w:rPr>
          <w:spacing w:val="3"/>
          <w:shd w:val="clear" w:color="auto" w:fill="FFFFFF"/>
        </w:rPr>
        <w:t xml:space="preserve">Chủ sở hữu hưởng lợi </w:t>
      </w:r>
      <w:r w:rsidRPr="000245DD">
        <w:rPr>
          <w:spacing w:val="3"/>
          <w:shd w:val="clear" w:color="auto" w:fill="FFFFFF"/>
        </w:rPr>
        <w:t xml:space="preserve">, doanh nghiệp phải thông báo với cơ quan đăng ký kinh doanh trong thời hạn 10 ngày kể từ ngày phát sinh </w:t>
      </w:r>
      <w:r w:rsidRPr="000245DD">
        <w:rPr>
          <w:spacing w:val="3"/>
          <w:shd w:val="clear" w:color="auto" w:fill="FFFFFF"/>
        </w:rPr>
        <w:lastRenderedPageBreak/>
        <w:t xml:space="preserve">thông tin thay đổi. Việc bổ sung thêm các quy định như trên không làm phát sinh thêm </w:t>
      </w:r>
      <w:r w:rsidR="00017F7D" w:rsidRPr="000245DD">
        <w:rPr>
          <w:spacing w:val="3"/>
          <w:shd w:val="clear" w:color="auto" w:fill="FFFFFF"/>
        </w:rPr>
        <w:t>thủ tục hành chính</w:t>
      </w:r>
      <w:r w:rsidRPr="000245DD">
        <w:rPr>
          <w:spacing w:val="3"/>
          <w:shd w:val="clear" w:color="auto" w:fill="FFFFFF"/>
        </w:rPr>
        <w:t>.</w:t>
      </w:r>
    </w:p>
    <w:p w14:paraId="089F4CFA" w14:textId="77777777" w:rsidR="008D40C7" w:rsidRPr="000245DD" w:rsidRDefault="008D40C7" w:rsidP="009D647C">
      <w:pPr>
        <w:tabs>
          <w:tab w:val="left" w:pos="567"/>
        </w:tabs>
        <w:spacing w:line="312" w:lineRule="auto"/>
        <w:ind w:firstLine="567"/>
        <w:jc w:val="both"/>
        <w:rPr>
          <w:b/>
        </w:rPr>
      </w:pPr>
      <w:r w:rsidRPr="000245DD">
        <w:rPr>
          <w:b/>
        </w:rPr>
        <w:t>2. Về phân cấp, phân quyền:</w:t>
      </w:r>
    </w:p>
    <w:p w14:paraId="6258B835" w14:textId="77777777" w:rsidR="008D40C7" w:rsidRPr="000245DD" w:rsidRDefault="008D40C7" w:rsidP="009D647C">
      <w:pPr>
        <w:tabs>
          <w:tab w:val="left" w:pos="567"/>
        </w:tabs>
        <w:spacing w:line="312" w:lineRule="auto"/>
        <w:ind w:firstLine="567"/>
        <w:jc w:val="both"/>
        <w:rPr>
          <w:spacing w:val="3"/>
          <w:shd w:val="clear" w:color="auto" w:fill="FFFFFF"/>
        </w:rPr>
      </w:pPr>
      <w:r w:rsidRPr="000245DD">
        <w:rPr>
          <w:spacing w:val="3"/>
          <w:shd w:val="clear" w:color="auto" w:fill="FFFFFF"/>
        </w:rPr>
        <w:t xml:space="preserve">Luật Doanh nghiệp hiện nay đã thể hiện rõ tinh thần đẩy mạnh phân quyền, phân cấp cho Chính phủ quy định về hồ sơ, trình tự, thủ tục đăng ký doanh nghiệp... Những quy định này phù hợp với chủ trương của Đảng và Nhà nước về đẩy mạnh phân cấp, phân quyền, nhất là theo tinh thần Nghị quyết số 04-NQ/TW năm 2021 của Bộ Chính trị về xây dựng chính quyền đô thị và phát triển đô thị bền vững; Nghị quyết số 04/NQ-CP ngày 10/01/2022 của Chính phủ về đẩy mạnh phân cấp, phân quyền trong quản lý nhà nước: “tiếp tục đổi mới và hoàn thiện các quy định của pháp luật để đẩy mạnh phân cấp, phân quyền nhằm phát huy tính chủ động, sáng tạo của các cấp, các ngành, khai thác hiệu quả và giải phóng các nguồn lực phát triển của địa phương, đặc biệt là các địa phương tự bảo đảm ngân sách, có vị trí, vai trò động lực trong phát triển kinh tế - xã hội vùng”. </w:t>
      </w:r>
    </w:p>
    <w:p w14:paraId="3C814463" w14:textId="77777777" w:rsidR="007E0239" w:rsidRPr="000245DD" w:rsidRDefault="007E0239" w:rsidP="009D647C">
      <w:pPr>
        <w:tabs>
          <w:tab w:val="left" w:pos="567"/>
        </w:tabs>
        <w:spacing w:line="312" w:lineRule="auto"/>
        <w:ind w:firstLine="567"/>
        <w:sectPr w:rsidR="007E0239" w:rsidRPr="000245DD" w:rsidSect="008D40C7">
          <w:pgSz w:w="12240" w:h="15840"/>
          <w:pgMar w:top="1134" w:right="1134" w:bottom="1134" w:left="1701" w:header="720" w:footer="720" w:gutter="0"/>
          <w:cols w:space="720"/>
          <w:titlePg/>
          <w:docGrid w:linePitch="381"/>
        </w:sectPr>
      </w:pPr>
    </w:p>
    <w:p w14:paraId="363B0EE3" w14:textId="6A440487" w:rsidR="006254FB" w:rsidRPr="005E68E4" w:rsidRDefault="006254FB" w:rsidP="00507750">
      <w:pPr>
        <w:pStyle w:val="Heading1"/>
      </w:pPr>
      <w:bookmarkStart w:id="6" w:name="_Toc208839820"/>
      <w:r w:rsidRPr="005E68E4">
        <w:lastRenderedPageBreak/>
        <w:t>ĐỀ CƯƠNG LUẬT SỬA ĐỔI, BỔ SUNG MỘT SỐ ĐIỀU CỦA LUẬT</w:t>
      </w:r>
      <w:bookmarkEnd w:id="6"/>
    </w:p>
    <w:p w14:paraId="04B0B34F" w14:textId="5D74FD00" w:rsidR="006254FB" w:rsidRPr="005E68E4" w:rsidRDefault="006254FB" w:rsidP="00507750">
      <w:pPr>
        <w:pStyle w:val="Heading1"/>
      </w:pPr>
      <w:bookmarkStart w:id="7" w:name="_Toc208839821"/>
      <w:r w:rsidRPr="005E68E4">
        <w:t>QUỐC TỊCH VIỆT NAM</w:t>
      </w:r>
      <w:bookmarkEnd w:id="7"/>
      <w:r w:rsidRPr="005E68E4">
        <w:t xml:space="preserve"> </w:t>
      </w:r>
    </w:p>
    <w:p w14:paraId="5B6C7C9F" w14:textId="59122A44" w:rsidR="006254FB" w:rsidRPr="006254FB" w:rsidRDefault="006254FB" w:rsidP="009D647C">
      <w:pPr>
        <w:tabs>
          <w:tab w:val="left" w:pos="567"/>
        </w:tabs>
        <w:spacing w:line="312" w:lineRule="auto"/>
        <w:ind w:firstLine="567"/>
        <w:jc w:val="both"/>
      </w:pPr>
      <w:r w:rsidRPr="006254FB">
        <w:t>Sau 17 năm triển khai thi hành, Luật Quốc tịch Việt Nam năm 2008 (Luật Quốc tịch Việt Nam) đã cơ bản đáp ứng yêu cầu quản lý nhà nước về quốc tịc</w:t>
      </w:r>
      <w:r w:rsidR="008700A1" w:rsidRPr="000245DD">
        <w:t>h</w:t>
      </w:r>
      <w:r w:rsidRPr="006254FB">
        <w:t xml:space="preserve">. Tuy nhiên, trong bối cảnh đất nước chuẩn bị bước vào kỷ nguyên mới, một số quy định hiện hành </w:t>
      </w:r>
      <w:r w:rsidRPr="000245DD">
        <w:t>đã bộc lộ nhiều bất cập, chưa đáp ứng được nhu cầu chuyển đổi trong bối cảnh mới. Nhằm khắc phục những tồn tại hạn chế đó, đồng thời tạo điều kiện thuận lợi hơn nữa cho người dân. Ngày 24/6/2025, Quốc hội khoá XV đã thông qua Luật sửa đổi, bổ sung một số điều của Luật Quốc tịch Việt Nam số 79/2025/QH15. N</w:t>
      </w:r>
      <w:r w:rsidRPr="000245DD">
        <w:rPr>
          <w:bCs/>
        </w:rPr>
        <w:t>gày 01/7/2025, Chính phủ ban hành Nghị định số 191/2025/NĐ-CP quy định chi tiết một số điều và biện pháp để tổ chức, hướng dẫn thi hành Luật Quốc tịch Việt Nam; Bộ Tư pháp ban hành Thông tư số 12/2025/TT-BTP ngày 01/7/2025 ban hành, hướng dẫn sử dụng, quản lý mẫu sổ quốc tịch và mẫu giấy tờ về quốc tịch. Các văn bản này đều có hiệu lực thi hành kể tử ngày 01/7/2025.</w:t>
      </w:r>
    </w:p>
    <w:p w14:paraId="2B8F87F0" w14:textId="1FA4DF14" w:rsidR="006254FB" w:rsidRPr="006254FB" w:rsidRDefault="005E68E4" w:rsidP="009D647C">
      <w:pPr>
        <w:tabs>
          <w:tab w:val="left" w:pos="567"/>
        </w:tabs>
        <w:spacing w:line="312" w:lineRule="auto"/>
        <w:ind w:firstLine="567"/>
        <w:jc w:val="both"/>
        <w:rPr>
          <w:b/>
        </w:rPr>
      </w:pPr>
      <w:r>
        <w:rPr>
          <w:b/>
        </w:rPr>
        <w:t>1</w:t>
      </w:r>
      <w:r w:rsidR="006254FB" w:rsidRPr="006254FB">
        <w:rPr>
          <w:b/>
        </w:rPr>
        <w:t>. Mục đích ban hành văn bản</w:t>
      </w:r>
    </w:p>
    <w:p w14:paraId="3C5EDD73" w14:textId="30D33153" w:rsidR="006254FB" w:rsidRPr="006254FB" w:rsidRDefault="008700A1" w:rsidP="009D647C">
      <w:pPr>
        <w:tabs>
          <w:tab w:val="left" w:pos="567"/>
        </w:tabs>
        <w:spacing w:line="312" w:lineRule="auto"/>
        <w:ind w:firstLine="567"/>
        <w:jc w:val="both"/>
      </w:pPr>
      <w:r w:rsidRPr="000245DD">
        <w:rPr>
          <w:b/>
          <w:iCs/>
        </w:rPr>
        <w:t>-</w:t>
      </w:r>
      <w:r w:rsidR="006254FB" w:rsidRPr="006254FB">
        <w:t xml:space="preserve"> Tiếp tục thể chế hóa chủ trương của Đảng nhằm giải quyết nhu cầu chính đáng của người Việt Nam ở nước ngoài liên quan đến quốc tịch.</w:t>
      </w:r>
    </w:p>
    <w:p w14:paraId="1E6267C3" w14:textId="020EF8C8" w:rsidR="006254FB" w:rsidRPr="006254FB" w:rsidRDefault="008700A1" w:rsidP="009D647C">
      <w:pPr>
        <w:tabs>
          <w:tab w:val="left" w:pos="567"/>
        </w:tabs>
        <w:spacing w:line="312" w:lineRule="auto"/>
        <w:ind w:firstLine="567"/>
        <w:jc w:val="both"/>
        <w:rPr>
          <w:bCs/>
        </w:rPr>
      </w:pPr>
      <w:r w:rsidRPr="000245DD">
        <w:rPr>
          <w:b/>
          <w:bCs/>
        </w:rPr>
        <w:t>-</w:t>
      </w:r>
      <w:r w:rsidR="006254FB" w:rsidRPr="006254FB">
        <w:rPr>
          <w:bCs/>
        </w:rPr>
        <w:t xml:space="preserve"> Kịp thời tháo gỡ những vướng mắc, bất cập trong các quy định của Luật Quốc tịch Việt Nam, đặc biệt là quy định </w:t>
      </w:r>
      <w:r w:rsidR="006254FB" w:rsidRPr="006254FB">
        <w:t>về nhập/trở lại quốc tịch Việt Nam nhằm tạo điều kiện cho người có cha đẻ hoặc mẹ đẻ hoặc ông nội và bà nội hoặc ông ngoại và bà ngoại là công dân Việt Nam được nhập quốc tịch Việt Nam, người Việt Nam định cư ở nước ngoài được trở lại quốc tịch Việt Nam; thu hút nguồn nhân lực chất lượng cao, các doanh nhân, nhà đầu tư nước ngoài… đóng góp vào sự phát triển của đất nước trong kỷ nguyên mới</w:t>
      </w:r>
      <w:r w:rsidR="006254FB" w:rsidRPr="006254FB">
        <w:rPr>
          <w:bCs/>
        </w:rPr>
        <w:t>.</w:t>
      </w:r>
    </w:p>
    <w:p w14:paraId="4033554B" w14:textId="7FB9F7A1" w:rsidR="006254FB" w:rsidRPr="006254FB" w:rsidRDefault="008700A1" w:rsidP="009D647C">
      <w:pPr>
        <w:tabs>
          <w:tab w:val="left" w:pos="567"/>
        </w:tabs>
        <w:spacing w:line="312" w:lineRule="auto"/>
        <w:ind w:firstLine="567"/>
        <w:jc w:val="both"/>
      </w:pPr>
      <w:r w:rsidRPr="000245DD">
        <w:rPr>
          <w:b/>
          <w:iCs/>
        </w:rPr>
        <w:t>-</w:t>
      </w:r>
      <w:r w:rsidR="006254FB" w:rsidRPr="006254FB">
        <w:rPr>
          <w:i/>
        </w:rPr>
        <w:t xml:space="preserve"> </w:t>
      </w:r>
      <w:r w:rsidR="006254FB" w:rsidRPr="006254FB">
        <w:t>Đáp ứng yêu cầu ứng dụng công nghệ thông tin; đơn giản hóa thủ tục hành chính, giấy tờ công dân liên quan đến quản lý dân cư.</w:t>
      </w:r>
    </w:p>
    <w:p w14:paraId="2CF11921" w14:textId="38B4F0CC" w:rsidR="006254FB" w:rsidRPr="006254FB" w:rsidRDefault="005E68E4" w:rsidP="009D647C">
      <w:pPr>
        <w:tabs>
          <w:tab w:val="left" w:pos="567"/>
        </w:tabs>
        <w:spacing w:line="312" w:lineRule="auto"/>
        <w:ind w:firstLine="567"/>
        <w:jc w:val="both"/>
        <w:rPr>
          <w:b/>
        </w:rPr>
      </w:pPr>
      <w:r>
        <w:rPr>
          <w:b/>
        </w:rPr>
        <w:t>2</w:t>
      </w:r>
      <w:r w:rsidR="008700A1" w:rsidRPr="000245DD">
        <w:rPr>
          <w:b/>
        </w:rPr>
        <w:t>.</w:t>
      </w:r>
      <w:r w:rsidR="006254FB" w:rsidRPr="006254FB">
        <w:rPr>
          <w:b/>
        </w:rPr>
        <w:t xml:space="preserve"> Phạm vi điều chỉnh, đối tượng áp dụng</w:t>
      </w:r>
    </w:p>
    <w:p w14:paraId="385DC9D3" w14:textId="4B6FD5CA" w:rsidR="006254FB" w:rsidRPr="006254FB" w:rsidRDefault="006254FB" w:rsidP="009D647C">
      <w:pPr>
        <w:tabs>
          <w:tab w:val="left" w:pos="567"/>
        </w:tabs>
        <w:spacing w:line="312" w:lineRule="auto"/>
        <w:ind w:firstLine="567"/>
        <w:jc w:val="both"/>
        <w:rPr>
          <w:i/>
        </w:rPr>
      </w:pPr>
      <w:r w:rsidRPr="006254FB">
        <w:rPr>
          <w:i/>
        </w:rPr>
        <w:t>Phạm vi điều chỉnh</w:t>
      </w:r>
    </w:p>
    <w:p w14:paraId="01147E65" w14:textId="77777777" w:rsidR="006254FB" w:rsidRPr="006254FB" w:rsidRDefault="006254FB" w:rsidP="009D647C">
      <w:pPr>
        <w:tabs>
          <w:tab w:val="left" w:pos="567"/>
        </w:tabs>
        <w:spacing w:line="312" w:lineRule="auto"/>
        <w:ind w:firstLine="567"/>
        <w:jc w:val="both"/>
      </w:pPr>
      <w:r w:rsidRPr="006254FB">
        <w:t xml:space="preserve">Luật số </w:t>
      </w:r>
      <w:r w:rsidRPr="006254FB">
        <w:rPr>
          <w:bCs/>
        </w:rPr>
        <w:t>79/2025/QH15</w:t>
      </w:r>
      <w:r w:rsidRPr="006254FB">
        <w:t xml:space="preserve"> sửa đổi, bổ sung một số quy định về nhập quốc tịch Việt Nam, trở lại quốc tịch Việt Nam, thôi quốc tịch Việt Nam và một số nội dung có liên quan.</w:t>
      </w:r>
    </w:p>
    <w:p w14:paraId="0A419AE6" w14:textId="1C69865E" w:rsidR="006254FB" w:rsidRPr="006254FB" w:rsidRDefault="006254FB" w:rsidP="009D647C">
      <w:pPr>
        <w:tabs>
          <w:tab w:val="left" w:pos="567"/>
        </w:tabs>
        <w:spacing w:line="312" w:lineRule="auto"/>
        <w:ind w:firstLine="567"/>
        <w:jc w:val="both"/>
        <w:rPr>
          <w:i/>
        </w:rPr>
      </w:pPr>
      <w:r w:rsidRPr="006254FB">
        <w:rPr>
          <w:i/>
        </w:rPr>
        <w:t>Đối tượng áp dụng</w:t>
      </w:r>
    </w:p>
    <w:p w14:paraId="11E0117F" w14:textId="77777777" w:rsidR="006254FB" w:rsidRPr="006254FB" w:rsidRDefault="006254FB" w:rsidP="009D647C">
      <w:pPr>
        <w:tabs>
          <w:tab w:val="left" w:pos="567"/>
        </w:tabs>
        <w:spacing w:line="312" w:lineRule="auto"/>
        <w:ind w:firstLine="567"/>
        <w:jc w:val="both"/>
        <w:rPr>
          <w:b/>
        </w:rPr>
      </w:pPr>
      <w:r w:rsidRPr="006254FB">
        <w:lastRenderedPageBreak/>
        <w:t>- Cơ quan có thẩm quyền quản lý công tác quốc tịch.</w:t>
      </w:r>
    </w:p>
    <w:p w14:paraId="5C0BECFF" w14:textId="77777777" w:rsidR="006254FB" w:rsidRPr="006254FB" w:rsidRDefault="006254FB" w:rsidP="009D647C">
      <w:pPr>
        <w:tabs>
          <w:tab w:val="left" w:pos="567"/>
        </w:tabs>
        <w:spacing w:line="312" w:lineRule="auto"/>
        <w:ind w:firstLine="567"/>
        <w:jc w:val="both"/>
        <w:rPr>
          <w:spacing w:val="-6"/>
        </w:rPr>
      </w:pPr>
      <w:r w:rsidRPr="006254FB">
        <w:rPr>
          <w:spacing w:val="-6"/>
        </w:rPr>
        <w:t>- Cơ quan, tổ chức, cá nhân có liên quan đến việc thi hành pháp luật về quốc tịch.</w:t>
      </w:r>
    </w:p>
    <w:p w14:paraId="508FC924" w14:textId="150E627D" w:rsidR="006254FB" w:rsidRPr="006254FB" w:rsidRDefault="005E68E4" w:rsidP="009D647C">
      <w:pPr>
        <w:tabs>
          <w:tab w:val="left" w:pos="567"/>
        </w:tabs>
        <w:spacing w:line="312" w:lineRule="auto"/>
        <w:ind w:firstLine="567"/>
        <w:jc w:val="both"/>
        <w:rPr>
          <w:b/>
          <w:bCs/>
        </w:rPr>
      </w:pPr>
      <w:r>
        <w:rPr>
          <w:b/>
          <w:bCs/>
        </w:rPr>
        <w:t>3</w:t>
      </w:r>
      <w:r w:rsidR="006254FB" w:rsidRPr="006254FB">
        <w:rPr>
          <w:b/>
          <w:bCs/>
        </w:rPr>
        <w:t>. Bố cục</w:t>
      </w:r>
    </w:p>
    <w:p w14:paraId="37244BC9" w14:textId="77777777" w:rsidR="006254FB" w:rsidRPr="006254FB" w:rsidRDefault="006254FB" w:rsidP="009D647C">
      <w:pPr>
        <w:tabs>
          <w:tab w:val="left" w:pos="567"/>
        </w:tabs>
        <w:spacing w:line="312" w:lineRule="auto"/>
        <w:ind w:firstLine="567"/>
        <w:jc w:val="both"/>
        <w:rPr>
          <w:bCs/>
          <w:lang w:val="vi-VN"/>
        </w:rPr>
      </w:pPr>
      <w:r w:rsidRPr="006254FB">
        <w:rPr>
          <w:bCs/>
          <w:lang w:val="vi-VN"/>
        </w:rPr>
        <w:t xml:space="preserve">Luật </w:t>
      </w:r>
      <w:r w:rsidRPr="006254FB">
        <w:rPr>
          <w:bCs/>
        </w:rPr>
        <w:t xml:space="preserve">sửa đổi, bổ sung một số điều của Luật Quốc tịch Việt Nam </w:t>
      </w:r>
      <w:r w:rsidRPr="006254FB">
        <w:rPr>
          <w:bCs/>
          <w:lang w:val="vi-VN"/>
        </w:rPr>
        <w:t>gồm 0</w:t>
      </w:r>
      <w:r w:rsidRPr="006254FB">
        <w:rPr>
          <w:bCs/>
          <w:lang w:val="en-GB"/>
        </w:rPr>
        <w:t>3</w:t>
      </w:r>
      <w:r w:rsidRPr="006254FB">
        <w:rPr>
          <w:bCs/>
          <w:lang w:val="vi-VN"/>
        </w:rPr>
        <w:t xml:space="preserve"> Điều</w:t>
      </w:r>
      <w:r w:rsidRPr="006254FB">
        <w:rPr>
          <w:bCs/>
        </w:rPr>
        <w:t>, cụ th</w:t>
      </w:r>
      <w:r w:rsidRPr="006254FB">
        <w:rPr>
          <w:bCs/>
          <w:lang w:val="vi-VN"/>
        </w:rPr>
        <w:t xml:space="preserve">ể: </w:t>
      </w:r>
    </w:p>
    <w:p w14:paraId="067C3278" w14:textId="77777777" w:rsidR="006254FB" w:rsidRPr="006254FB" w:rsidRDefault="006254FB" w:rsidP="009D647C">
      <w:pPr>
        <w:tabs>
          <w:tab w:val="left" w:pos="567"/>
        </w:tabs>
        <w:spacing w:line="312" w:lineRule="auto"/>
        <w:ind w:firstLine="567"/>
        <w:jc w:val="both"/>
        <w:rPr>
          <w:bCs/>
          <w:lang w:val="vi-VN"/>
        </w:rPr>
      </w:pPr>
      <w:r w:rsidRPr="006254FB">
        <w:rPr>
          <w:bCs/>
          <w:lang w:val="vi-VN"/>
        </w:rPr>
        <w:t>Điều 1. Sửa đổi, bổ sung một số điều của Luật Quốc tịch Việt Nam</w:t>
      </w:r>
      <w:r w:rsidRPr="006254FB">
        <w:rPr>
          <w:bCs/>
        </w:rPr>
        <w:t xml:space="preserve"> (</w:t>
      </w:r>
      <w:r w:rsidRPr="006254FB">
        <w:rPr>
          <w:lang w:val="vi-VN"/>
        </w:rPr>
        <w:t xml:space="preserve">sửa đổi, bổ sung nội dung của </w:t>
      </w:r>
      <w:r w:rsidRPr="006254FB">
        <w:t>21</w:t>
      </w:r>
      <w:r w:rsidRPr="006254FB">
        <w:rPr>
          <w:lang w:val="vi-VN"/>
        </w:rPr>
        <w:t>/44 điều</w:t>
      </w:r>
      <w:r w:rsidRPr="006254FB">
        <w:rPr>
          <w:bCs/>
          <w:lang w:val="vi-VN"/>
        </w:rPr>
        <w:t xml:space="preserve"> của </w:t>
      </w:r>
      <w:r w:rsidRPr="006254FB">
        <w:t>Luật Quốc tịch Việt Nam)</w:t>
      </w:r>
      <w:r w:rsidRPr="006254FB">
        <w:rPr>
          <w:bCs/>
          <w:lang w:val="vi-VN"/>
        </w:rPr>
        <w:t xml:space="preserve">; </w:t>
      </w:r>
    </w:p>
    <w:p w14:paraId="65A8CDE7" w14:textId="77777777" w:rsidR="006254FB" w:rsidRPr="006254FB" w:rsidRDefault="006254FB" w:rsidP="009D647C">
      <w:pPr>
        <w:tabs>
          <w:tab w:val="left" w:pos="567"/>
        </w:tabs>
        <w:spacing w:line="312" w:lineRule="auto"/>
        <w:ind w:firstLine="567"/>
        <w:jc w:val="both"/>
        <w:rPr>
          <w:bCs/>
        </w:rPr>
      </w:pPr>
      <w:r w:rsidRPr="006254FB">
        <w:rPr>
          <w:bCs/>
          <w:lang w:val="vi-VN"/>
        </w:rPr>
        <w:t xml:space="preserve">Điều </w:t>
      </w:r>
      <w:r w:rsidRPr="006254FB">
        <w:rPr>
          <w:bCs/>
          <w:lang w:val="en-GB"/>
        </w:rPr>
        <w:t>2</w:t>
      </w:r>
      <w:r w:rsidRPr="006254FB">
        <w:rPr>
          <w:bCs/>
          <w:lang w:val="vi-VN"/>
        </w:rPr>
        <w:t xml:space="preserve">. </w:t>
      </w:r>
      <w:r w:rsidRPr="006254FB">
        <w:rPr>
          <w:bCs/>
        </w:rPr>
        <w:t>Điều khoản</w:t>
      </w:r>
      <w:r w:rsidRPr="006254FB">
        <w:rPr>
          <w:bCs/>
          <w:lang w:val="vi-VN"/>
        </w:rPr>
        <w:t xml:space="preserve"> thi hành</w:t>
      </w:r>
      <w:r w:rsidRPr="006254FB">
        <w:rPr>
          <w:bCs/>
        </w:rPr>
        <w:t xml:space="preserve">; </w:t>
      </w:r>
    </w:p>
    <w:p w14:paraId="17F00C7C" w14:textId="77777777" w:rsidR="006254FB" w:rsidRPr="006254FB" w:rsidRDefault="006254FB" w:rsidP="009D647C">
      <w:pPr>
        <w:tabs>
          <w:tab w:val="left" w:pos="567"/>
        </w:tabs>
        <w:spacing w:line="312" w:lineRule="auto"/>
        <w:ind w:firstLine="567"/>
        <w:jc w:val="both"/>
        <w:rPr>
          <w:bCs/>
        </w:rPr>
      </w:pPr>
      <w:r w:rsidRPr="006254FB">
        <w:rPr>
          <w:bCs/>
        </w:rPr>
        <w:t>Điều 3. Điều khoản chuyển tiếp.</w:t>
      </w:r>
    </w:p>
    <w:p w14:paraId="6F1BA44C" w14:textId="67AC1A71" w:rsidR="006254FB" w:rsidRPr="006254FB" w:rsidRDefault="005E68E4" w:rsidP="009D647C">
      <w:pPr>
        <w:tabs>
          <w:tab w:val="left" w:pos="567"/>
        </w:tabs>
        <w:spacing w:line="312" w:lineRule="auto"/>
        <w:ind w:firstLine="567"/>
        <w:jc w:val="both"/>
        <w:rPr>
          <w:b/>
          <w:bCs/>
          <w:lang w:val="vi-VN"/>
        </w:rPr>
      </w:pPr>
      <w:r>
        <w:rPr>
          <w:b/>
          <w:bCs/>
        </w:rPr>
        <w:t>4</w:t>
      </w:r>
      <w:r w:rsidR="006254FB" w:rsidRPr="006254FB">
        <w:rPr>
          <w:b/>
          <w:bCs/>
          <w:lang w:val="vi-VN"/>
        </w:rPr>
        <w:t xml:space="preserve">. Nội dung cơ bản của </w:t>
      </w:r>
      <w:r w:rsidR="006254FB" w:rsidRPr="006254FB">
        <w:rPr>
          <w:b/>
          <w:bCs/>
        </w:rPr>
        <w:t>L</w:t>
      </w:r>
      <w:r w:rsidR="006254FB" w:rsidRPr="006254FB">
        <w:rPr>
          <w:b/>
          <w:bCs/>
          <w:lang w:val="vi-VN"/>
        </w:rPr>
        <w:t>uật</w:t>
      </w:r>
    </w:p>
    <w:p w14:paraId="127ADABE" w14:textId="46760556" w:rsidR="006254FB" w:rsidRPr="006254FB" w:rsidRDefault="005E68E4" w:rsidP="009D647C">
      <w:pPr>
        <w:tabs>
          <w:tab w:val="left" w:pos="567"/>
        </w:tabs>
        <w:spacing w:line="312" w:lineRule="auto"/>
        <w:ind w:firstLine="567"/>
        <w:jc w:val="both"/>
        <w:rPr>
          <w:b/>
          <w:i/>
        </w:rPr>
      </w:pPr>
      <w:r>
        <w:rPr>
          <w:b/>
          <w:i/>
        </w:rPr>
        <w:t>4</w:t>
      </w:r>
      <w:r w:rsidR="006254FB" w:rsidRPr="006254FB">
        <w:rPr>
          <w:b/>
          <w:i/>
        </w:rPr>
        <w:t>.1. Nội dung sửa đổi, hoàn thiện</w:t>
      </w:r>
    </w:p>
    <w:p w14:paraId="0E266A7E" w14:textId="72DE63CD" w:rsidR="006254FB" w:rsidRPr="006254FB" w:rsidRDefault="005E68E4" w:rsidP="009D647C">
      <w:pPr>
        <w:tabs>
          <w:tab w:val="left" w:pos="567"/>
        </w:tabs>
        <w:spacing w:line="312" w:lineRule="auto"/>
        <w:ind w:firstLine="567"/>
        <w:jc w:val="both"/>
        <w:rPr>
          <w:b/>
          <w:bCs/>
          <w:i/>
        </w:rPr>
      </w:pPr>
      <w:r>
        <w:rPr>
          <w:b/>
          <w:i/>
        </w:rPr>
        <w:t>4</w:t>
      </w:r>
      <w:r w:rsidR="006254FB" w:rsidRPr="006254FB">
        <w:rPr>
          <w:b/>
          <w:i/>
        </w:rPr>
        <w:t>.1.1. Về nhập quốc tịch Việt Nam</w:t>
      </w:r>
      <w:r w:rsidR="006254FB" w:rsidRPr="006254FB">
        <w:rPr>
          <w:b/>
          <w:bCs/>
          <w:i/>
        </w:rPr>
        <w:t xml:space="preserve"> </w:t>
      </w:r>
    </w:p>
    <w:p w14:paraId="72D0117A" w14:textId="77777777" w:rsidR="006254FB" w:rsidRPr="006254FB" w:rsidRDefault="006254FB" w:rsidP="009D647C">
      <w:pPr>
        <w:tabs>
          <w:tab w:val="left" w:pos="567"/>
        </w:tabs>
        <w:spacing w:line="312" w:lineRule="auto"/>
        <w:ind w:firstLine="567"/>
        <w:jc w:val="both"/>
      </w:pPr>
      <w:r w:rsidRPr="006254FB">
        <w:t xml:space="preserve">Điều 19 Luật Quốc tịch Việt Nam đã được sửa đổi, bổ sung bởi </w:t>
      </w:r>
      <w:r w:rsidRPr="006254FB">
        <w:rPr>
          <w:bCs/>
        </w:rPr>
        <w:t xml:space="preserve">Luật số 79/2025/QH15 quy định về điều kiện được nhập quốc tịch Việt Nam </w:t>
      </w:r>
      <w:r w:rsidRPr="006254FB">
        <w:t>như sau:</w:t>
      </w:r>
    </w:p>
    <w:p w14:paraId="333B6DE2" w14:textId="77777777" w:rsidR="006254FB" w:rsidRPr="006254FB" w:rsidRDefault="006254FB" w:rsidP="009D647C">
      <w:pPr>
        <w:tabs>
          <w:tab w:val="left" w:pos="567"/>
        </w:tabs>
        <w:spacing w:line="312" w:lineRule="auto"/>
        <w:ind w:firstLine="567"/>
        <w:jc w:val="both"/>
        <w:rPr>
          <w:b/>
          <w:i/>
          <w:iCs/>
        </w:rPr>
      </w:pPr>
      <w:r w:rsidRPr="006254FB">
        <w:rPr>
          <w:i/>
          <w:iCs/>
        </w:rPr>
        <w:t xml:space="preserve">- Công dân nước ngoài và người không quốc tịch có đơn xin nhập quốc tịch Việt Nam thì có thể được nhập quốc tịch Việt Nam, nếu có đủ các điều kiện sau đây: </w:t>
      </w:r>
    </w:p>
    <w:p w14:paraId="09F3349F" w14:textId="77777777" w:rsidR="006254FB" w:rsidRPr="006254FB" w:rsidRDefault="006254FB" w:rsidP="009D647C">
      <w:pPr>
        <w:tabs>
          <w:tab w:val="left" w:pos="567"/>
        </w:tabs>
        <w:spacing w:line="312" w:lineRule="auto"/>
        <w:ind w:firstLine="567"/>
        <w:jc w:val="both"/>
        <w:rPr>
          <w:i/>
          <w:iCs/>
        </w:rPr>
      </w:pPr>
      <w:r w:rsidRPr="006254FB">
        <w:rPr>
          <w:i/>
          <w:iCs/>
        </w:rPr>
        <w:t>a) Có năng lực hành vi dân sự đầy đủ theo quy định của pháp luật Việt Nam, trừ trường hợp là người chưa thành niên xin nhập quốc tịch Việt Nam theo cha hoặc mẹ, người chưa thành niên có cha hoặc mẹ là công dân Việt Nam;</w:t>
      </w:r>
    </w:p>
    <w:p w14:paraId="5236701B" w14:textId="77777777" w:rsidR="006254FB" w:rsidRPr="006254FB" w:rsidRDefault="006254FB" w:rsidP="009D647C">
      <w:pPr>
        <w:tabs>
          <w:tab w:val="left" w:pos="567"/>
        </w:tabs>
        <w:spacing w:line="312" w:lineRule="auto"/>
        <w:ind w:firstLine="567"/>
        <w:jc w:val="both"/>
        <w:rPr>
          <w:i/>
          <w:iCs/>
        </w:rPr>
      </w:pPr>
      <w:r w:rsidRPr="006254FB">
        <w:rPr>
          <w:i/>
          <w:iCs/>
        </w:rPr>
        <w:t>b) Tuân thủ Hiến pháp và pháp luật Việt Nam; tôn trọng văn hóa, truyền thống, phong tục, tập quán của dân tộc Việt Nam;</w:t>
      </w:r>
    </w:p>
    <w:p w14:paraId="0D77AC6E" w14:textId="77777777" w:rsidR="006254FB" w:rsidRPr="006254FB" w:rsidRDefault="006254FB" w:rsidP="009D647C">
      <w:pPr>
        <w:tabs>
          <w:tab w:val="left" w:pos="567"/>
        </w:tabs>
        <w:spacing w:line="312" w:lineRule="auto"/>
        <w:ind w:firstLine="567"/>
        <w:jc w:val="both"/>
        <w:rPr>
          <w:i/>
          <w:iCs/>
        </w:rPr>
      </w:pPr>
      <w:r w:rsidRPr="006254FB">
        <w:rPr>
          <w:i/>
          <w:iCs/>
        </w:rPr>
        <w:t>c) Biết tiếng Việt đủ để hoà nhập vào cộng đồng Việt Nam;</w:t>
      </w:r>
    </w:p>
    <w:p w14:paraId="431EABA9" w14:textId="77777777" w:rsidR="006254FB" w:rsidRPr="006254FB" w:rsidRDefault="006254FB" w:rsidP="009D647C">
      <w:pPr>
        <w:tabs>
          <w:tab w:val="left" w:pos="567"/>
        </w:tabs>
        <w:spacing w:line="312" w:lineRule="auto"/>
        <w:ind w:firstLine="567"/>
        <w:jc w:val="both"/>
        <w:rPr>
          <w:i/>
          <w:iCs/>
        </w:rPr>
      </w:pPr>
      <w:r w:rsidRPr="006254FB">
        <w:rPr>
          <w:i/>
          <w:iCs/>
        </w:rPr>
        <w:t>d) Đang thường trú ở Việt Nam;</w:t>
      </w:r>
    </w:p>
    <w:p w14:paraId="0AAC58FA" w14:textId="77777777" w:rsidR="006254FB" w:rsidRPr="006254FB" w:rsidRDefault="006254FB" w:rsidP="009D647C">
      <w:pPr>
        <w:tabs>
          <w:tab w:val="left" w:pos="567"/>
        </w:tabs>
        <w:spacing w:line="312" w:lineRule="auto"/>
        <w:ind w:firstLine="567"/>
        <w:jc w:val="both"/>
        <w:rPr>
          <w:i/>
          <w:iCs/>
          <w:lang w:val="vi-VN"/>
        </w:rPr>
      </w:pPr>
      <w:r w:rsidRPr="006254FB">
        <w:rPr>
          <w:i/>
          <w:iCs/>
        </w:rPr>
        <w:t>đ) Thời gian thường trú ở Việt Nam từ 05 năm trở lên tính đến thời điểm xin nhập quốc tịch Việt Nam;</w:t>
      </w:r>
    </w:p>
    <w:p w14:paraId="10DE157D" w14:textId="77777777" w:rsidR="006254FB" w:rsidRPr="006254FB" w:rsidRDefault="006254FB" w:rsidP="009D647C">
      <w:pPr>
        <w:tabs>
          <w:tab w:val="left" w:pos="567"/>
        </w:tabs>
        <w:spacing w:line="312" w:lineRule="auto"/>
        <w:ind w:firstLine="567"/>
        <w:jc w:val="both"/>
        <w:rPr>
          <w:i/>
          <w:iCs/>
        </w:rPr>
      </w:pPr>
      <w:r w:rsidRPr="006254FB">
        <w:rPr>
          <w:i/>
          <w:iCs/>
        </w:rPr>
        <w:t>e) Có khả năng bảo đảm cuộc sống tại Việt Nam.</w:t>
      </w:r>
    </w:p>
    <w:p w14:paraId="32EB0566" w14:textId="77777777" w:rsidR="006254FB" w:rsidRPr="006254FB" w:rsidRDefault="006254FB" w:rsidP="009D647C">
      <w:pPr>
        <w:tabs>
          <w:tab w:val="left" w:pos="567"/>
        </w:tabs>
        <w:spacing w:line="312" w:lineRule="auto"/>
        <w:ind w:firstLine="567"/>
        <w:jc w:val="both"/>
      </w:pPr>
      <w:r w:rsidRPr="006254FB">
        <w:t>- Người xin nhập quốc tịch Việt Nam có vợ hoặc chồng hoặc có con đẻ là công dân Việt Nam thì có thể được nhập quốc tịch Việt Nam mà không phải đáp ứng các điều kiện tại các điểm c, đ và e.</w:t>
      </w:r>
    </w:p>
    <w:p w14:paraId="7D3ADB3D" w14:textId="77777777" w:rsidR="006254FB" w:rsidRPr="006254FB" w:rsidRDefault="006254FB" w:rsidP="009D647C">
      <w:pPr>
        <w:tabs>
          <w:tab w:val="left" w:pos="567"/>
        </w:tabs>
        <w:spacing w:line="312" w:lineRule="auto"/>
        <w:ind w:firstLine="567"/>
        <w:jc w:val="both"/>
      </w:pPr>
      <w:r w:rsidRPr="006254FB">
        <w:t>- Người xin nhập quốc tịch Việt Nam</w:t>
      </w:r>
      <w:r w:rsidRPr="006254FB">
        <w:rPr>
          <w:lang w:val="vi-VN"/>
        </w:rPr>
        <w:t xml:space="preserve"> </w:t>
      </w:r>
      <w:r w:rsidRPr="006254FB">
        <w:t>thuộc một trong những trường hợp sau đây thì có thể được nhập quốc tịch Việt Nam mà không phải đáp ứng các điều kiện quy định tại các điểm c, d, đ và e:</w:t>
      </w:r>
    </w:p>
    <w:p w14:paraId="55F9B469" w14:textId="77777777" w:rsidR="006254FB" w:rsidRPr="006254FB" w:rsidRDefault="006254FB" w:rsidP="009D647C">
      <w:pPr>
        <w:tabs>
          <w:tab w:val="left" w:pos="567"/>
        </w:tabs>
        <w:spacing w:line="312" w:lineRule="auto"/>
        <w:ind w:firstLine="567"/>
        <w:jc w:val="both"/>
      </w:pPr>
      <w:r w:rsidRPr="006254FB">
        <w:lastRenderedPageBreak/>
        <w:t>a) Có cha đẻ hoặc mẹ đẻ hoặc ông nội và bà nội hoặc ông ngoại và bà ngoại là công dân Việt Nam;</w:t>
      </w:r>
    </w:p>
    <w:p w14:paraId="678B06B8" w14:textId="77777777" w:rsidR="006254FB" w:rsidRPr="006254FB" w:rsidRDefault="006254FB" w:rsidP="009D647C">
      <w:pPr>
        <w:tabs>
          <w:tab w:val="left" w:pos="567"/>
        </w:tabs>
        <w:spacing w:line="312" w:lineRule="auto"/>
        <w:ind w:firstLine="567"/>
        <w:jc w:val="both"/>
      </w:pPr>
      <w:r w:rsidRPr="006254FB">
        <w:t>b) Có công lao đặc biệt đóng góp cho sự nghiệp xây dựng và bảo vệ Tổ quốc Việt Nam;</w:t>
      </w:r>
    </w:p>
    <w:p w14:paraId="5B8DB43B" w14:textId="77777777" w:rsidR="006254FB" w:rsidRPr="006254FB" w:rsidRDefault="006254FB" w:rsidP="009D647C">
      <w:pPr>
        <w:tabs>
          <w:tab w:val="left" w:pos="567"/>
        </w:tabs>
        <w:spacing w:line="312" w:lineRule="auto"/>
        <w:ind w:firstLine="567"/>
        <w:jc w:val="both"/>
      </w:pPr>
      <w:r w:rsidRPr="006254FB">
        <w:t>c) Có lợi cho Nhà nước Cộng hòa xã hội chủ nghĩa Việt Nam</w:t>
      </w:r>
      <w:r w:rsidRPr="006254FB">
        <w:rPr>
          <w:vertAlign w:val="superscript"/>
        </w:rPr>
        <w:footnoteReference w:id="5"/>
      </w:r>
      <w:r w:rsidRPr="006254FB">
        <w:t>;</w:t>
      </w:r>
    </w:p>
    <w:p w14:paraId="66483125" w14:textId="77777777" w:rsidR="006254FB" w:rsidRPr="006254FB" w:rsidRDefault="006254FB" w:rsidP="009D647C">
      <w:pPr>
        <w:tabs>
          <w:tab w:val="left" w:pos="567"/>
        </w:tabs>
        <w:spacing w:line="312" w:lineRule="auto"/>
        <w:ind w:firstLine="567"/>
        <w:jc w:val="both"/>
      </w:pPr>
      <w:r w:rsidRPr="006254FB">
        <w:t>d) Người chưa thành niên xin nhập quốc tịch Việt Nam theo cha hoặc mẹ.</w:t>
      </w:r>
    </w:p>
    <w:p w14:paraId="7A923FFD" w14:textId="77777777" w:rsidR="006254FB" w:rsidRPr="006254FB" w:rsidRDefault="006254FB" w:rsidP="009D647C">
      <w:pPr>
        <w:tabs>
          <w:tab w:val="left" w:pos="567"/>
        </w:tabs>
        <w:spacing w:line="312" w:lineRule="auto"/>
        <w:ind w:firstLine="567"/>
        <w:jc w:val="both"/>
      </w:pPr>
      <w:r w:rsidRPr="006254FB">
        <w:t>- Người xin nhập quốc tịch Việt Nam phải có tên bằng tiếng Việt hoặc bằng tiếng dân tộc khác của Việt Nam. Trường hợp người xin nhập quốc tịch Việt Nam đồng thời xin giữ quốc tịch nước ngoài thì có thể lựa chọn tên ghép giữa tên Việt Nam và tên nước ngoài. Tên do người xin nhập quốc tịch Việt Nam lựa chọn và được ghi rõ trong Quyết định cho nhập quốc tịch Việt Nam.</w:t>
      </w:r>
    </w:p>
    <w:p w14:paraId="57ADCE29" w14:textId="77777777" w:rsidR="006254FB" w:rsidRPr="006254FB" w:rsidRDefault="006254FB" w:rsidP="009D647C">
      <w:pPr>
        <w:tabs>
          <w:tab w:val="left" w:pos="567"/>
        </w:tabs>
        <w:spacing w:line="312" w:lineRule="auto"/>
        <w:ind w:firstLine="567"/>
        <w:jc w:val="both"/>
      </w:pPr>
      <w:r w:rsidRPr="006254FB">
        <w:t>- Người xin nhập quốc tịch Việt Nam không được nhập quốc tịch Việt Nam, nếu việc đó làm phương hại đến lợi ích quốc gia của Việt Nam.</w:t>
      </w:r>
    </w:p>
    <w:p w14:paraId="41CAE179" w14:textId="77777777" w:rsidR="006254FB" w:rsidRPr="006254FB" w:rsidRDefault="006254FB" w:rsidP="009D647C">
      <w:pPr>
        <w:tabs>
          <w:tab w:val="left" w:pos="567"/>
        </w:tabs>
        <w:spacing w:line="312" w:lineRule="auto"/>
        <w:ind w:firstLine="567"/>
        <w:jc w:val="both"/>
      </w:pPr>
      <w:r w:rsidRPr="006254FB">
        <w:t>- Người xin nhập quốc tịch Việt Nam có vợ hoặc chồng hoặc con đẻ hoặc cha đẻ hoặc mẹ đẻ hoặc ông nội và bà nội hoặc ông ngoại và bà ngoại là công dân Việt Nam; Có công lao đặc biệt đóng góp cho sự nghiệp xây dựng và bảo vệ Tổ quốc Việt Nam; Có lợi cho Nhà nước Cộng hòa xã hội chủ nghĩa Việt Nam; Người chưa thành niên xin nhập quốc tịch Việt Nam theo cha hoặc mẹ được giữ quốc tịch nước ngoài nếu đáp ứng các điều kiện sau đây</w:t>
      </w:r>
      <w:r w:rsidRPr="006254FB">
        <w:rPr>
          <w:vertAlign w:val="superscript"/>
        </w:rPr>
        <w:footnoteReference w:id="6"/>
      </w:r>
      <w:r w:rsidRPr="006254FB">
        <w:t xml:space="preserve"> và được Chủ tịch nước cho phép:</w:t>
      </w:r>
    </w:p>
    <w:p w14:paraId="1F38ABFC" w14:textId="77777777" w:rsidR="006254FB" w:rsidRPr="006254FB" w:rsidRDefault="006254FB" w:rsidP="009D647C">
      <w:pPr>
        <w:tabs>
          <w:tab w:val="left" w:pos="567"/>
        </w:tabs>
        <w:spacing w:line="312" w:lineRule="auto"/>
        <w:ind w:firstLine="567"/>
        <w:jc w:val="both"/>
      </w:pPr>
      <w:r w:rsidRPr="006254FB">
        <w:t>a) V</w:t>
      </w:r>
      <w:r w:rsidRPr="006254FB">
        <w:rPr>
          <w:lang w:val="vi-VN"/>
        </w:rPr>
        <w:t xml:space="preserve">iệc giữ quốc tịch nước ngoài phù hợp với pháp luật của nước </w:t>
      </w:r>
      <w:r w:rsidRPr="006254FB">
        <w:t>đó;</w:t>
      </w:r>
    </w:p>
    <w:p w14:paraId="5C2AB1E5" w14:textId="77777777" w:rsidR="006254FB" w:rsidRPr="006254FB" w:rsidRDefault="006254FB" w:rsidP="009D647C">
      <w:pPr>
        <w:tabs>
          <w:tab w:val="left" w:pos="567"/>
        </w:tabs>
        <w:spacing w:line="312" w:lineRule="auto"/>
        <w:ind w:firstLine="567"/>
        <w:jc w:val="both"/>
      </w:pPr>
      <w:r w:rsidRPr="006254FB">
        <w:lastRenderedPageBreak/>
        <w:t xml:space="preserve">b) Không sử dụng quốc tịch nước ngoài để gây </w:t>
      </w:r>
      <w:r w:rsidRPr="006254FB">
        <w:rPr>
          <w:lang w:val="vi-VN"/>
        </w:rPr>
        <w:t>phương hại đến quyền, lợi ích hợp pháp của cơ quan, tổ chức</w:t>
      </w:r>
      <w:r w:rsidRPr="006254FB">
        <w:t>,</w:t>
      </w:r>
      <w:r w:rsidRPr="006254FB">
        <w:rPr>
          <w:lang w:val="vi-VN"/>
        </w:rPr>
        <w:t xml:space="preserve"> cá nhân, xâm hại an ninh, lợi ích quốc gia, trật tự, an toàn xã hội của Nhà nước Cộng hòa xã hội chủ nghĩa Việt Nam</w:t>
      </w:r>
      <w:r w:rsidRPr="006254FB">
        <w:t>.</w:t>
      </w:r>
    </w:p>
    <w:p w14:paraId="6CF785BD" w14:textId="3233E6CE" w:rsidR="006254FB" w:rsidRPr="006254FB" w:rsidRDefault="005E68E4" w:rsidP="009D647C">
      <w:pPr>
        <w:tabs>
          <w:tab w:val="left" w:pos="567"/>
        </w:tabs>
        <w:spacing w:line="312" w:lineRule="auto"/>
        <w:ind w:firstLine="567"/>
        <w:jc w:val="both"/>
        <w:rPr>
          <w:b/>
          <w:bCs/>
          <w:i/>
        </w:rPr>
      </w:pPr>
      <w:r>
        <w:rPr>
          <w:b/>
          <w:i/>
        </w:rPr>
        <w:t>4</w:t>
      </w:r>
      <w:r w:rsidR="006254FB" w:rsidRPr="006254FB">
        <w:rPr>
          <w:b/>
          <w:i/>
        </w:rPr>
        <w:t>.1.2.</w:t>
      </w:r>
      <w:r w:rsidR="006254FB" w:rsidRPr="006254FB">
        <w:rPr>
          <w:i/>
        </w:rPr>
        <w:t xml:space="preserve"> </w:t>
      </w:r>
      <w:r w:rsidR="006254FB" w:rsidRPr="006254FB">
        <w:rPr>
          <w:b/>
          <w:i/>
        </w:rPr>
        <w:t>Về trở lại quốc tịch Việt Nam</w:t>
      </w:r>
      <w:r w:rsidR="006254FB" w:rsidRPr="006254FB">
        <w:rPr>
          <w:b/>
          <w:bCs/>
          <w:i/>
        </w:rPr>
        <w:t xml:space="preserve"> </w:t>
      </w:r>
    </w:p>
    <w:p w14:paraId="6ED2A4E9" w14:textId="77777777" w:rsidR="006254FB" w:rsidRPr="006254FB" w:rsidRDefault="006254FB" w:rsidP="009D647C">
      <w:pPr>
        <w:tabs>
          <w:tab w:val="left" w:pos="567"/>
        </w:tabs>
        <w:spacing w:line="312" w:lineRule="auto"/>
        <w:ind w:firstLine="567"/>
        <w:jc w:val="both"/>
      </w:pPr>
      <w:r w:rsidRPr="006254FB">
        <w:t xml:space="preserve">Điều 23 Luật Quốc tịch Việt Nam đã được sửa đổi, bổ sung bởi </w:t>
      </w:r>
      <w:r w:rsidRPr="006254FB">
        <w:rPr>
          <w:bCs/>
        </w:rPr>
        <w:t xml:space="preserve">Luật số 79/2025/QH15 quy định về điều kiện được trở lại quốc tịch Việt Nam </w:t>
      </w:r>
      <w:r w:rsidRPr="006254FB">
        <w:t>như sau:</w:t>
      </w:r>
    </w:p>
    <w:p w14:paraId="220D6539" w14:textId="77777777" w:rsidR="006254FB" w:rsidRPr="006254FB" w:rsidRDefault="006254FB" w:rsidP="009D647C">
      <w:pPr>
        <w:tabs>
          <w:tab w:val="left" w:pos="567"/>
        </w:tabs>
        <w:spacing w:line="312" w:lineRule="auto"/>
        <w:ind w:firstLine="567"/>
        <w:jc w:val="both"/>
      </w:pPr>
      <w:r w:rsidRPr="006254FB">
        <w:t xml:space="preserve">- Bỏ quy định về các trường hợp được trở lại quốc tịch Việt Nam tại khoản 1 Điều 23 Luật Quốc tịch Việt Nam. Theo đó, tất cả các trường hợp đã mất quốc tịch Việt Nam có đơn xin trở lại quốc tịch Việt Nam thì được xem xét giải quyết trở lại quốc tịch Việt Nam. </w:t>
      </w:r>
    </w:p>
    <w:p w14:paraId="76F108CE" w14:textId="77777777" w:rsidR="006254FB" w:rsidRPr="006254FB" w:rsidRDefault="006254FB" w:rsidP="009D647C">
      <w:pPr>
        <w:tabs>
          <w:tab w:val="left" w:pos="567"/>
        </w:tabs>
        <w:spacing w:line="312" w:lineRule="auto"/>
        <w:ind w:firstLine="567"/>
        <w:jc w:val="both"/>
      </w:pPr>
      <w:r w:rsidRPr="006254FB">
        <w:t>- Người xin trở lại quốc tịch Việt Nam phải lấy lại tên gọi Việt Nam trước đây. Trường hợp người xin trở lại quốc tịch Việt Nam đồng thời xin giữ quốc tịch nước ngoài thì có thể lựa chọn tên ghép giữa tên Việt Nam và tên nước ngoài. Tên gọi này phải được ghi rõ trong Quyết định cho trở lại quốc tịch Việt Nam.</w:t>
      </w:r>
    </w:p>
    <w:p w14:paraId="17EBC385" w14:textId="77777777" w:rsidR="006254FB" w:rsidRPr="006254FB" w:rsidRDefault="006254FB" w:rsidP="009D647C">
      <w:pPr>
        <w:tabs>
          <w:tab w:val="left" w:pos="567"/>
        </w:tabs>
        <w:spacing w:line="312" w:lineRule="auto"/>
        <w:ind w:firstLine="567"/>
        <w:jc w:val="both"/>
      </w:pPr>
      <w:r w:rsidRPr="006254FB">
        <w:t>- N</w:t>
      </w:r>
      <w:r w:rsidRPr="006254FB">
        <w:rPr>
          <w:lang w:val="vi-VN"/>
        </w:rPr>
        <w:t>gười</w:t>
      </w:r>
      <w:r w:rsidRPr="006254FB">
        <w:t xml:space="preserve"> xin </w:t>
      </w:r>
      <w:r w:rsidRPr="006254FB">
        <w:rPr>
          <w:lang w:val="vi-VN"/>
        </w:rPr>
        <w:t>trở lại quốc tịch Việt Nam</w:t>
      </w:r>
      <w:r w:rsidRPr="006254FB">
        <w:t xml:space="preserve"> được giữ</w:t>
      </w:r>
      <w:r w:rsidRPr="006254FB">
        <w:rPr>
          <w:lang w:val="vi-VN"/>
        </w:rPr>
        <w:t xml:space="preserve"> quốc tịch nước ngoài</w:t>
      </w:r>
      <w:r w:rsidRPr="006254FB">
        <w:t xml:space="preserve"> nếu đáp ứng 02 điều kiện tương tự trường hợp xin nhập quốc tịch Việt Nam đồng thời được giữ quốc tịch nước ngoài</w:t>
      </w:r>
      <w:r w:rsidRPr="006254FB">
        <w:rPr>
          <w:i/>
        </w:rPr>
        <w:t xml:space="preserve"> </w:t>
      </w:r>
      <w:r w:rsidRPr="006254FB">
        <w:t>và được Chủ tịch nước cho phép.</w:t>
      </w:r>
    </w:p>
    <w:p w14:paraId="39911C40" w14:textId="77777777" w:rsidR="008700A1" w:rsidRPr="000245DD" w:rsidRDefault="006254FB" w:rsidP="009D647C">
      <w:pPr>
        <w:tabs>
          <w:tab w:val="left" w:pos="567"/>
        </w:tabs>
        <w:spacing w:line="312" w:lineRule="auto"/>
        <w:ind w:firstLine="567"/>
        <w:jc w:val="both"/>
      </w:pPr>
      <w:r w:rsidRPr="006254FB">
        <w:t xml:space="preserve">Theo đó, khoản 3 Điều 17 Nghị định số 191/2025/NĐ-CP ngày 01/7/2025 của Chính phủ quy định </w:t>
      </w:r>
      <w:r w:rsidRPr="006254FB">
        <w:rPr>
          <w:i/>
        </w:rPr>
        <w:t>“</w:t>
      </w:r>
      <w:r w:rsidRPr="006254FB">
        <w:rPr>
          <w:i/>
          <w:lang w:val="vi-VN"/>
        </w:rPr>
        <w:t>Trường hợp người xin trở lại quốc tịch Việt Nam đồng thời xin giữ quốc tịch nước ngoài mà không đáp ứng đầy đủ điều kiện quy định tại khoản 5 Điều 23 Luật Quốc tịch Việt Nam thì phải thôi quốc tịch nước ngoài</w:t>
      </w:r>
      <w:r w:rsidRPr="006254FB">
        <w:rPr>
          <w:i/>
        </w:rPr>
        <w:t>”</w:t>
      </w:r>
      <w:r w:rsidRPr="006254FB">
        <w:rPr>
          <w:i/>
          <w:lang w:val="vi-VN"/>
        </w:rPr>
        <w:t>.</w:t>
      </w:r>
    </w:p>
    <w:p w14:paraId="111F6BE7" w14:textId="4BACDA9E" w:rsidR="008700A1" w:rsidRPr="000245DD" w:rsidRDefault="005E68E4" w:rsidP="009D647C">
      <w:pPr>
        <w:tabs>
          <w:tab w:val="left" w:pos="567"/>
        </w:tabs>
        <w:spacing w:line="312" w:lineRule="auto"/>
        <w:ind w:firstLine="567"/>
        <w:jc w:val="both"/>
      </w:pPr>
      <w:r>
        <w:rPr>
          <w:b/>
          <w:bCs/>
          <w:i/>
          <w:iCs/>
        </w:rPr>
        <w:t>4</w:t>
      </w:r>
      <w:r w:rsidR="006254FB" w:rsidRPr="006254FB">
        <w:rPr>
          <w:b/>
          <w:bCs/>
          <w:i/>
        </w:rPr>
        <w:t>.1.3. Về quốc tịch của trẻ em và thay đổi quốc tịch của con chưa thành niên</w:t>
      </w:r>
    </w:p>
    <w:p w14:paraId="6B833543" w14:textId="51C86D8C" w:rsidR="006254FB" w:rsidRPr="006254FB" w:rsidRDefault="006254FB" w:rsidP="009D647C">
      <w:pPr>
        <w:tabs>
          <w:tab w:val="left" w:pos="567"/>
        </w:tabs>
        <w:spacing w:line="312" w:lineRule="auto"/>
        <w:ind w:firstLine="567"/>
        <w:jc w:val="both"/>
        <w:rPr>
          <w:lang w:val="vi-VN"/>
        </w:rPr>
      </w:pPr>
      <w:r w:rsidRPr="006254FB">
        <w:rPr>
          <w:b/>
          <w:bCs/>
        </w:rPr>
        <w:t xml:space="preserve">- </w:t>
      </w:r>
      <w:r w:rsidRPr="006254FB">
        <w:rPr>
          <w:bCs/>
        </w:rPr>
        <w:t xml:space="preserve">Khoản 2 Điều 16 Luật Quốc tịch Việt Nam được sửa đổi, bổ sung </w:t>
      </w:r>
      <w:r w:rsidRPr="006254FB">
        <w:t>nhằm bảo đảm quyền có quốc tịch Việt Nam của trẻ em có cha hoặc mẹ là công dân Việt Nam, cụ thể</w:t>
      </w:r>
      <w:r w:rsidRPr="006254FB">
        <w:rPr>
          <w:bCs/>
        </w:rPr>
        <w:t xml:space="preserve">: </w:t>
      </w:r>
      <w:r w:rsidRPr="006254FB">
        <w:rPr>
          <w:bCs/>
          <w:i/>
        </w:rPr>
        <w:t xml:space="preserve">“2. Trẻ em sinh ra có cha hoặc mẹ là công dân Việt Nam còn người kia là công dân nước ngoài thì có quốc tịch Việt Nam, nếu cha mẹ thỏa thuận lựa chọn quốc tịch Việt Nam cho con khi thực hiện thủ tục về khai sinh tại cơ quan có thẩm quyền của Việt Nam theo hướng dẫn của Chính phủ. Trường hợp trẻ em được sinh ra trên lãnh thổ Việt Nam mà cha mẹ không thỏa thuận được việc lựa chọn quốc tịch cho con thì trẻ em đó có quốc tịch Việt Nam.”. </w:t>
      </w:r>
    </w:p>
    <w:p w14:paraId="239F4985" w14:textId="77777777" w:rsidR="006254FB" w:rsidRPr="006254FB" w:rsidRDefault="006254FB" w:rsidP="009D647C">
      <w:pPr>
        <w:tabs>
          <w:tab w:val="left" w:pos="567"/>
        </w:tabs>
        <w:spacing w:line="312" w:lineRule="auto"/>
        <w:ind w:firstLine="567"/>
        <w:jc w:val="both"/>
      </w:pPr>
      <w:r w:rsidRPr="006254FB">
        <w:lastRenderedPageBreak/>
        <w:t xml:space="preserve">Điều 9 Nghị định số 191/2025/NĐ-CP ngày 01/7/2025 quy định </w:t>
      </w:r>
      <w:r w:rsidRPr="006254FB">
        <w:rPr>
          <w:lang w:val="vi-VN"/>
        </w:rPr>
        <w:t>việc xác định quốc tịch Việt Nam của trẻ em có cha hoặc mẹ là công dân Việt Nam còn người kia là công dân nước ngoài</w:t>
      </w:r>
      <w:r w:rsidRPr="006254FB">
        <w:t xml:space="preserve"> như sau:</w:t>
      </w:r>
    </w:p>
    <w:p w14:paraId="30D448A9" w14:textId="77777777" w:rsidR="006254FB" w:rsidRPr="006254FB" w:rsidRDefault="006254FB" w:rsidP="009D647C">
      <w:pPr>
        <w:tabs>
          <w:tab w:val="left" w:pos="567"/>
        </w:tabs>
        <w:spacing w:line="312" w:lineRule="auto"/>
        <w:ind w:firstLine="567"/>
        <w:jc w:val="both"/>
      </w:pPr>
      <w:r w:rsidRPr="006254FB">
        <w:t>- Trẻ em có quốc tịch Việt Nam nếu cha mẹ thỏa thuận lựa chọn quốc tịch Việt Nam cho con khi thực hiện đăng ký khai sinh.</w:t>
      </w:r>
    </w:p>
    <w:p w14:paraId="5AF450F6" w14:textId="77777777" w:rsidR="006254FB" w:rsidRPr="006254FB" w:rsidRDefault="006254FB" w:rsidP="009D647C">
      <w:pPr>
        <w:tabs>
          <w:tab w:val="left" w:pos="567"/>
        </w:tabs>
        <w:spacing w:line="312" w:lineRule="auto"/>
        <w:ind w:firstLine="567"/>
        <w:jc w:val="both"/>
        <w:rPr>
          <w:lang w:val="vi-VN"/>
        </w:rPr>
      </w:pPr>
      <w:r w:rsidRPr="006254FB">
        <w:t xml:space="preserve">- </w:t>
      </w:r>
      <w:r w:rsidRPr="006254FB">
        <w:rPr>
          <w:lang w:val="vi-VN"/>
        </w:rPr>
        <w:t>Trường hợp trẻ em được sinh ra trên lãnh thổ Việt Nam mà cha mẹ không thỏa thuận được việc lựa chọn quốc tịch cho con khi thực hiện đăng ký khai sinh thì trẻ em đó có quốc tịch Việt Nam. Cha hoặc mẹ lập văn bản cam đoan về việc không thỏa thuận được việc lựa chọn quốc tịch cho con và chịu trách nhiệm về việc cam đoan này.</w:t>
      </w:r>
    </w:p>
    <w:p w14:paraId="69D2D7D7" w14:textId="77777777" w:rsidR="006254FB" w:rsidRPr="006254FB" w:rsidRDefault="006254FB" w:rsidP="009D647C">
      <w:pPr>
        <w:tabs>
          <w:tab w:val="left" w:pos="567"/>
        </w:tabs>
        <w:spacing w:line="312" w:lineRule="auto"/>
        <w:ind w:firstLine="567"/>
        <w:jc w:val="both"/>
        <w:rPr>
          <w:lang w:val="vi-VN"/>
        </w:rPr>
      </w:pPr>
      <w:r w:rsidRPr="006254FB">
        <w:t>- T</w:t>
      </w:r>
      <w:r w:rsidRPr="006254FB">
        <w:rPr>
          <w:lang w:val="vi-VN"/>
        </w:rPr>
        <w:t>rường hợp trẻ em đã được đăng ký khai sinh tại cơ quan có thẩm quyền của nước ngoài, có quốc tịch nước ngoài thì trẻ em đó có quốc tịch Việt Nam nếu cha mẹ thỏa thuận lựa chọn quốc tịch Việt Nam cho con khi thực hiện ghi vào Sổ hộ tịch việc khai sinh và việc giữ quốc tịch nước ngoài phải phù hợp với pháp luật của nước mà trẻ đang mang quốc tịch. Cha mẹ trẻ phải có bản cam đoan về việc giữ quốc tịch nước ngoài phù hợp với pháp luật của nước mà trẻ đang mang quốc tịch và chịu trách nhiệm về việc cam đoan này.</w:t>
      </w:r>
    </w:p>
    <w:p w14:paraId="58AF3137" w14:textId="77777777" w:rsidR="006254FB" w:rsidRPr="006254FB" w:rsidRDefault="006254FB" w:rsidP="009D647C">
      <w:pPr>
        <w:tabs>
          <w:tab w:val="left" w:pos="567"/>
        </w:tabs>
        <w:spacing w:line="312" w:lineRule="auto"/>
        <w:ind w:firstLine="567"/>
        <w:jc w:val="both"/>
        <w:rPr>
          <w:bCs/>
          <w:lang w:val="vi-VN"/>
        </w:rPr>
      </w:pPr>
      <w:r w:rsidRPr="006254FB">
        <w:rPr>
          <w:lang w:val="vi-VN"/>
        </w:rPr>
        <w:t>Khi thực hiện thủ tục về khai sinh tại cơ quan có thẩm quyền của Việt Nam, trường hợp trẻ em có quốc tịch Việt Nam đồng thời có quốc tịch nước ngoài, thì tên của trẻ có thể lựa chọn tên ghép giữa tên Việt Nam và tên nước ngoài.</w:t>
      </w:r>
    </w:p>
    <w:p w14:paraId="53FFEA37" w14:textId="77777777" w:rsidR="006254FB" w:rsidRPr="006254FB" w:rsidRDefault="006254FB" w:rsidP="009D647C">
      <w:pPr>
        <w:tabs>
          <w:tab w:val="left" w:pos="567"/>
        </w:tabs>
        <w:spacing w:line="312" w:lineRule="auto"/>
        <w:ind w:firstLine="567"/>
        <w:jc w:val="both"/>
        <w:rPr>
          <w:bCs/>
          <w:i/>
        </w:rPr>
      </w:pPr>
      <w:r w:rsidRPr="006254FB">
        <w:rPr>
          <w:bCs/>
          <w:i/>
        </w:rPr>
        <w:tab/>
      </w:r>
      <w:r w:rsidRPr="006254FB">
        <w:rPr>
          <w:bCs/>
          <w:i/>
        </w:rPr>
        <w:tab/>
        <w:t xml:space="preserve">- </w:t>
      </w:r>
      <w:r w:rsidRPr="006254FB">
        <w:t xml:space="preserve">Điều 35 Luật Quốc tịch Việt Nam được sửa đổi, bổ sung </w:t>
      </w:r>
      <w:r w:rsidRPr="006254FB">
        <w:rPr>
          <w:lang w:val="en-GB"/>
        </w:rPr>
        <w:t>nhằm bảo đảm quyền được lựa chọn quốc tịch đối với con chưa thành niên khi cha mẹ thôi quốc tịch Việt Nam</w:t>
      </w:r>
      <w:r w:rsidRPr="006254FB">
        <w:t>, cụ thể:</w:t>
      </w:r>
      <w:r w:rsidRPr="006254FB">
        <w:rPr>
          <w:bCs/>
          <w:i/>
        </w:rPr>
        <w:t xml:space="preserve"> </w:t>
      </w:r>
      <w:r w:rsidRPr="006254FB">
        <w:rPr>
          <w:i/>
        </w:rPr>
        <w:t>“</w:t>
      </w:r>
      <w:r w:rsidRPr="006254FB">
        <w:rPr>
          <w:i/>
          <w:iCs/>
          <w:lang w:val="en-GB"/>
        </w:rPr>
        <w:t xml:space="preserve">1a. Khi có sự thay đổi về quốc tịch do thôi quốc tịch Việt Nam của cha mẹ thì quốc tịch của con chưa thành niên sinh sống cùng với cha mẹ cũng được thay đổi theo quốc tịch của họ, </w:t>
      </w:r>
      <w:r w:rsidRPr="006254FB">
        <w:rPr>
          <w:bCs/>
          <w:i/>
          <w:iCs/>
          <w:lang w:val="en-GB"/>
        </w:rPr>
        <w:t>nếu cha mẹ không có yêu cầu khác</w:t>
      </w:r>
      <w:r w:rsidRPr="006254FB">
        <w:rPr>
          <w:i/>
          <w:iCs/>
          <w:lang w:val="en-GB"/>
        </w:rPr>
        <w:t xml:space="preserve">.”. </w:t>
      </w:r>
    </w:p>
    <w:p w14:paraId="1BC914A7" w14:textId="0F509EE1" w:rsidR="006254FB" w:rsidRPr="006254FB" w:rsidRDefault="005E68E4" w:rsidP="009D647C">
      <w:pPr>
        <w:tabs>
          <w:tab w:val="left" w:pos="567"/>
        </w:tabs>
        <w:spacing w:line="312" w:lineRule="auto"/>
        <w:ind w:firstLine="567"/>
        <w:jc w:val="both"/>
        <w:rPr>
          <w:b/>
          <w:i/>
          <w:lang w:val="vi-VN"/>
        </w:rPr>
      </w:pPr>
      <w:r>
        <w:rPr>
          <w:b/>
          <w:i/>
        </w:rPr>
        <w:t>4</w:t>
      </w:r>
      <w:r w:rsidR="006254FB" w:rsidRPr="006254FB">
        <w:rPr>
          <w:b/>
          <w:i/>
          <w:lang w:val="vi-VN"/>
        </w:rPr>
        <w:t>.2. Nội dung bổ sung</w:t>
      </w:r>
    </w:p>
    <w:p w14:paraId="0C2A07E3" w14:textId="77777777" w:rsidR="006254FB" w:rsidRPr="006254FB" w:rsidRDefault="006254FB" w:rsidP="009D647C">
      <w:pPr>
        <w:tabs>
          <w:tab w:val="left" w:pos="567"/>
        </w:tabs>
        <w:spacing w:line="312" w:lineRule="auto"/>
        <w:ind w:firstLine="567"/>
        <w:jc w:val="both"/>
        <w:rPr>
          <w:i/>
        </w:rPr>
      </w:pPr>
      <w:r w:rsidRPr="006254FB">
        <w:t xml:space="preserve">(1) </w:t>
      </w:r>
      <w:r w:rsidRPr="006254FB">
        <w:rPr>
          <w:iCs/>
        </w:rPr>
        <w:t>Bổ sung quy định về mối quan hệ giữa Nhà nước và công dân trong một số trường hợp</w:t>
      </w:r>
      <w:r w:rsidRPr="006254FB">
        <w:rPr>
          <w:i/>
          <w:iCs/>
        </w:rPr>
        <w:t xml:space="preserve"> </w:t>
      </w:r>
      <w:r w:rsidRPr="006254FB">
        <w:rPr>
          <w:bCs/>
        </w:rPr>
        <w:t>t</w:t>
      </w:r>
      <w:r w:rsidRPr="006254FB">
        <w:t>ại Điều 5 Luật Quốc tịch Việt Nam:</w:t>
      </w:r>
      <w:r w:rsidRPr="006254FB">
        <w:rPr>
          <w:i/>
        </w:rPr>
        <w:t xml:space="preserve"> </w:t>
      </w:r>
    </w:p>
    <w:p w14:paraId="437D524D" w14:textId="77777777" w:rsidR="006254FB" w:rsidRPr="006254FB" w:rsidRDefault="006254FB" w:rsidP="009D647C">
      <w:pPr>
        <w:tabs>
          <w:tab w:val="left" w:pos="567"/>
        </w:tabs>
        <w:spacing w:line="312" w:lineRule="auto"/>
        <w:ind w:firstLine="567"/>
        <w:jc w:val="both"/>
        <w:rPr>
          <w:i/>
        </w:rPr>
      </w:pPr>
      <w:r w:rsidRPr="006254FB">
        <w:rPr>
          <w:i/>
        </w:rPr>
        <w:t xml:space="preserve">“5. Người ứng cử, </w:t>
      </w:r>
      <w:r w:rsidRPr="006254FB">
        <w:rPr>
          <w:i/>
          <w:lang w:val="vi-VN"/>
        </w:rPr>
        <w:t>được bầu cử, phê chuẩn, bổ nhiệm</w:t>
      </w:r>
      <w:r w:rsidRPr="006254FB">
        <w:rPr>
          <w:i/>
        </w:rPr>
        <w:t>, chỉ định</w:t>
      </w:r>
      <w:r w:rsidRPr="006254FB">
        <w:rPr>
          <w:i/>
          <w:lang w:val="vi-VN"/>
        </w:rPr>
        <w:t xml:space="preserve"> giữ chức vụ, chức danh theo nhiệm kỳ</w:t>
      </w:r>
      <w:r w:rsidRPr="006254FB">
        <w:rPr>
          <w:i/>
        </w:rPr>
        <w:t xml:space="preserve"> trong cơ quan của Đảng Cộng sản Việt Nam, Nhà nước, Mặt trận Tổ quốc Việt Nam, tổ chức chính trị - xã hội ở trung ương, địa phương; </w:t>
      </w:r>
      <w:r w:rsidRPr="006254FB">
        <w:rPr>
          <w:bCs/>
          <w:i/>
        </w:rPr>
        <w:t xml:space="preserve">người làm việc trong tổ chức cơ yếu; người tham gia lực lượng vũ trang của nước </w:t>
      </w:r>
      <w:r w:rsidRPr="006254FB">
        <w:rPr>
          <w:bCs/>
          <w:i/>
        </w:rPr>
        <w:lastRenderedPageBreak/>
        <w:t xml:space="preserve">Cộng hòa </w:t>
      </w:r>
      <w:r w:rsidRPr="006254FB">
        <w:rPr>
          <w:i/>
        </w:rPr>
        <w:t>xã hội chủ nghĩa Việt Nam phải là người chỉ có một quốc tịch là quốc tịch Việt Nam và phải thường trú tại Việt Nam.</w:t>
      </w:r>
    </w:p>
    <w:p w14:paraId="39CB2EB6" w14:textId="77777777" w:rsidR="006254FB" w:rsidRPr="006254FB" w:rsidRDefault="006254FB" w:rsidP="009D647C">
      <w:pPr>
        <w:tabs>
          <w:tab w:val="left" w:pos="567"/>
        </w:tabs>
        <w:spacing w:line="312" w:lineRule="auto"/>
        <w:ind w:firstLine="567"/>
        <w:jc w:val="both"/>
        <w:rPr>
          <w:i/>
        </w:rPr>
      </w:pPr>
      <w:r w:rsidRPr="006254FB">
        <w:rPr>
          <w:i/>
        </w:rPr>
        <w:t>6. Công chức, viên chức không thuộc quy định tại khoản 5 Điều này phải là người chỉ có một quốc tịch là quốc tịch Việt Nam, trừ trường hợp có lợi cho Nhà nước Cộng hòa xã hội chủ nghĩa Việt Nam, không làm phương hại đến lợi ích quốc gia của Việt Nam và phải thường trú tại Việt Nam. Chính phủ quy định chi tiết khoản này.</w:t>
      </w:r>
    </w:p>
    <w:p w14:paraId="42CBD4AF" w14:textId="77777777" w:rsidR="006254FB" w:rsidRPr="006254FB" w:rsidRDefault="006254FB" w:rsidP="009D647C">
      <w:pPr>
        <w:tabs>
          <w:tab w:val="left" w:pos="567"/>
        </w:tabs>
        <w:spacing w:line="312" w:lineRule="auto"/>
        <w:ind w:firstLine="567"/>
        <w:jc w:val="both"/>
        <w:rPr>
          <w:i/>
        </w:rPr>
      </w:pPr>
      <w:r w:rsidRPr="006254FB">
        <w:rPr>
          <w:i/>
        </w:rPr>
        <w:t>7. Trường hợp luật khác ban hành trước ngày Luật này có hiệu lực thi hành có quy định về quốc tịch khác với quy định tại khoản 5 và khoản 6 Điều này thì áp dụng quy định của Luật này; trường hợp luật khác ban hành sau ngày Luật này có hiệu lực thi hành mà có quy định về quốc tịch khác với quy định tại khoản 5 và khoản 6 Điều này thì phải xác định cụ thể nội dung thực hiện hoặc không thực hiện quy định này, nội dung thực hiện theo quy định của luật khác đó.”.</w:t>
      </w:r>
    </w:p>
    <w:p w14:paraId="20AB0BE0" w14:textId="77777777" w:rsidR="006254FB" w:rsidRPr="006254FB" w:rsidRDefault="006254FB" w:rsidP="009D647C">
      <w:pPr>
        <w:tabs>
          <w:tab w:val="left" w:pos="567"/>
        </w:tabs>
        <w:spacing w:line="312" w:lineRule="auto"/>
        <w:ind w:firstLine="567"/>
        <w:jc w:val="both"/>
      </w:pPr>
      <w:r w:rsidRPr="006254FB">
        <w:rPr>
          <w:i/>
        </w:rPr>
        <w:t xml:space="preserve"> </w:t>
      </w:r>
      <w:r w:rsidRPr="006254FB">
        <w:t>Hiện nay, một số văn bản quy phạm pháp luật hiện hành đã có quy định về tiêu chuẩn, điều kiện người được bầu/tuyển dụng/bổ nhiệm vào một số vị trí, chức danh là người chỉ có một quốc tịch là quốc tịch Việt Nam</w:t>
      </w:r>
      <w:r w:rsidRPr="006254FB">
        <w:rPr>
          <w:vertAlign w:val="superscript"/>
        </w:rPr>
        <w:footnoteReference w:id="7"/>
      </w:r>
      <w:r w:rsidRPr="006254FB">
        <w:t>. Tuy nhiên, một số Luật khác chỉ quy định tiêu chuẩn, điều kiện là “công dân Việt Nam”. Vì vậy, Luật bổ sung quy định này nhằm bảo đảm vấn đề an ninh, lợi ích quốc gia cũng như tính trung thành, trách nhiệm của công dân Việt Nam đồng thời có quốc tịch nước ngoài đối với Nhà nước</w:t>
      </w:r>
      <w:r w:rsidRPr="006254FB">
        <w:rPr>
          <w:i/>
        </w:rPr>
        <w:t xml:space="preserve"> </w:t>
      </w:r>
      <w:r w:rsidRPr="006254FB">
        <w:t xml:space="preserve">Cộng hòa xã hội chủ nghĩa Việt Nam khi tham gia vào các cơ quan dân cử, các cơ quan của hệ thống chính trị, tham gia lực lượng vũ trang, cơ yếu </w:t>
      </w:r>
      <w:r w:rsidRPr="006254FB">
        <w:rPr>
          <w:lang w:val="nl-NL"/>
        </w:rPr>
        <w:t>và chỉ quy định ngoại lệ đối với nhóm công chức, viên chức (trừ công chức, viên chức công tác trong lực lượng vũ trang) nhằm thu hút các trường hợp có tài năng vượt trội, có lợi cho Nhà nước Cộng hòa xã hội chủ nghĩa Việt Nam.</w:t>
      </w:r>
    </w:p>
    <w:p w14:paraId="5CF36318" w14:textId="77777777" w:rsidR="006254FB" w:rsidRPr="006254FB" w:rsidRDefault="006254FB" w:rsidP="009D647C">
      <w:pPr>
        <w:tabs>
          <w:tab w:val="left" w:pos="567"/>
        </w:tabs>
        <w:spacing w:line="312" w:lineRule="auto"/>
        <w:ind w:firstLine="567"/>
        <w:jc w:val="both"/>
      </w:pPr>
      <w:r w:rsidRPr="006254FB">
        <w:t xml:space="preserve"> (2) Bổ sung khoản 8 Điều 5 Luật Quốc tịch Việt Nam: “</w:t>
      </w:r>
      <w:r w:rsidRPr="006254FB">
        <w:rPr>
          <w:i/>
          <w:lang w:val="vi-VN"/>
        </w:rPr>
        <w:t>8. Quyết định hành chính của cơ quan nhà nước có thẩm quyền Việt Nam liên quan đến quốc tịch Việt Nam theo quy định của Luật này không bị khiếu nại, khiếu kiện.</w:t>
      </w:r>
      <w:r w:rsidRPr="006254FB">
        <w:rPr>
          <w:i/>
        </w:rPr>
        <w:t xml:space="preserve">” </w:t>
      </w:r>
      <w:r w:rsidRPr="006254FB">
        <w:t>nhằm khẳng định quyền chủ quyền quốc gia tuyệt đối đối với vấn đề quốc tịch; khẳng định giá trị pháp lý của các quyết định của cơ quan có thẩm quyền Việt Nam đối với quốc tịch, bảo đảm lợi ích tối đa của quốc gia theo Hiến pháp và pháp luật.</w:t>
      </w:r>
    </w:p>
    <w:p w14:paraId="002D7DF1" w14:textId="77777777" w:rsidR="006254FB" w:rsidRPr="006254FB" w:rsidRDefault="006254FB" w:rsidP="009D647C">
      <w:pPr>
        <w:tabs>
          <w:tab w:val="left" w:pos="567"/>
        </w:tabs>
        <w:spacing w:line="312" w:lineRule="auto"/>
        <w:ind w:firstLine="567"/>
        <w:jc w:val="both"/>
      </w:pPr>
      <w:r w:rsidRPr="006254FB">
        <w:lastRenderedPageBreak/>
        <w:t xml:space="preserve"> (3) Quy định về trách nhiệm của các </w:t>
      </w:r>
      <w:r w:rsidRPr="006254FB">
        <w:rPr>
          <w:lang w:val="vi-VN"/>
        </w:rPr>
        <w:t>Bộ, cơ quan ngang Bộ và cơ quan có liên quan</w:t>
      </w:r>
      <w:r w:rsidRPr="006254FB">
        <w:rPr>
          <w:i/>
          <w:lang w:val="vi-VN"/>
        </w:rPr>
        <w:t xml:space="preserve"> </w:t>
      </w:r>
      <w:r w:rsidRPr="006254FB">
        <w:t>thực hiện</w:t>
      </w:r>
      <w:r w:rsidRPr="006254FB">
        <w:rPr>
          <w:i/>
        </w:rPr>
        <w:t xml:space="preserve"> </w:t>
      </w:r>
      <w:r w:rsidRPr="006254FB">
        <w:rPr>
          <w:iCs/>
        </w:rPr>
        <w:t xml:space="preserve">rà soát; sửa đổi, bổ sung theo thẩm quyền hoặc kiến nghị cơ quan có thẩm quyền sửa đổi, bổ sung các văn bản quy phạm pháp luật có nội dung liên quan đến quyền và nghĩa vụ của công dân Việt Nam đồng thời có quốc tịch nước ngoài (nếu có) trong thời hạn 02 năm, kể từ ngày Luật này có hiệu lực thi hành </w:t>
      </w:r>
      <w:r w:rsidRPr="006254FB">
        <w:t>nhằm bảo đảm việc “nới lỏng” chính sách cho nhập/trở lại quốc tịch Việt Nam đồng thời giữ quốc tịch nước ngoài, vừa tạo điều kiện thuận lợi cho cộng đồng người Việt Nam ở nước ngoài vừa bảo vệ chủ quyền, an ninh quốc gia.</w:t>
      </w:r>
    </w:p>
    <w:p w14:paraId="6C454171" w14:textId="77777777" w:rsidR="006254FB" w:rsidRPr="006254FB" w:rsidRDefault="006254FB" w:rsidP="009D647C">
      <w:pPr>
        <w:tabs>
          <w:tab w:val="left" w:pos="567"/>
        </w:tabs>
        <w:spacing w:line="312" w:lineRule="auto"/>
        <w:ind w:firstLine="567"/>
        <w:jc w:val="both"/>
      </w:pPr>
      <w:r w:rsidRPr="006254FB">
        <w:t xml:space="preserve"> (4) Bổ sung quy định về hủy bỏ Quyết định cho trở lại quốc tịch Việt Nam trong trường hợp người xin trở lại quốc tịch Việt Nam có hành vi cam đoan không đúng sự thật; bỏ quy định thời hiệu 05 năm hủy bỏ Quyết định cho nhập/trở lại quốc tịch Việt Nam tại Điều 33;</w:t>
      </w:r>
      <w:r w:rsidRPr="006254FB">
        <w:rPr>
          <w:lang w:val="vi-VN"/>
        </w:rPr>
        <w:t xml:space="preserve"> </w:t>
      </w:r>
      <w:r w:rsidRPr="006254FB">
        <w:t>bổ sung quy định về trách nhiệm của cơ quan đại diện Việt Nam ở nước ngoài, Tòa án trong việc lập hồ sơ kiến nghị hủy bỏ Quyết định cho trở lại quốc tịch Việt Nam tại Điều 34 (d</w:t>
      </w:r>
      <w:r w:rsidRPr="006254FB">
        <w:rPr>
          <w:lang w:val="vi-VN"/>
        </w:rPr>
        <w:t xml:space="preserve">o thủ tục </w:t>
      </w:r>
      <w:r w:rsidRPr="006254FB">
        <w:t>nhập/</w:t>
      </w:r>
      <w:r w:rsidRPr="006254FB">
        <w:rPr>
          <w:lang w:val="vi-VN"/>
        </w:rPr>
        <w:t>trở lại quốc tịch Việt Nam cho phép người yêu cầu cam đoan về một số điều kiện</w:t>
      </w:r>
      <w:r w:rsidRPr="006254FB">
        <w:t xml:space="preserve"> để được giữ quốc tịch nước ngoài). Bổ sung quy định </w:t>
      </w:r>
      <w:r w:rsidRPr="006254FB">
        <w:rPr>
          <w:i/>
        </w:rPr>
        <w:t>“Bị hủy bỏ Quyết định cho nhập quốc tịch Việt Nam, Quyết định cho trở lại quốc tịch Việt Nam”</w:t>
      </w:r>
      <w:r w:rsidRPr="006254FB">
        <w:t xml:space="preserve"> là một trong những căn cứ mất quốc tịch Việt Nam tại Điều 26. </w:t>
      </w:r>
    </w:p>
    <w:p w14:paraId="37EC836A" w14:textId="77777777" w:rsidR="006254FB" w:rsidRPr="006254FB" w:rsidRDefault="006254FB" w:rsidP="009D647C">
      <w:pPr>
        <w:tabs>
          <w:tab w:val="left" w:pos="567"/>
        </w:tabs>
        <w:spacing w:line="312" w:lineRule="auto"/>
        <w:ind w:firstLine="567"/>
        <w:jc w:val="both"/>
      </w:pPr>
      <w:r w:rsidRPr="006254FB">
        <w:t>(5) Bổ sung quy định tại khoản 7 Điều 39 (Trách nhiệm của Chính phủ về quốc tịch) “</w:t>
      </w:r>
      <w:r w:rsidRPr="006254FB">
        <w:rPr>
          <w:i/>
        </w:rPr>
        <w:t xml:space="preserve">7. Căn cứ vào điều kiện kinh tế - xã hội, nhu cầu và khả năng thực hiện trong từng thời kỳ, Chính phủ quy định về việc thực hiện giải quyết hồ sơ quốc tịch trên môi trường điện tử.” </w:t>
      </w:r>
      <w:r w:rsidRPr="006254FB">
        <w:t xml:space="preserve">để đáp ứng nhu cầu chuyển đổi số và ứng dụng công nghệ thông tin trong giải quyết các thủ tục hành chính, phù hợp xu thế hội nhập và phát triển. </w:t>
      </w:r>
    </w:p>
    <w:p w14:paraId="2F5AF7B3" w14:textId="4F71F25D" w:rsidR="003F4317" w:rsidRPr="000245DD" w:rsidRDefault="005E68E4" w:rsidP="009D647C">
      <w:pPr>
        <w:tabs>
          <w:tab w:val="left" w:pos="567"/>
        </w:tabs>
        <w:spacing w:line="312" w:lineRule="auto"/>
        <w:ind w:firstLine="567"/>
        <w:jc w:val="both"/>
        <w:rPr>
          <w:b/>
          <w:i/>
        </w:rPr>
      </w:pPr>
      <w:r>
        <w:rPr>
          <w:b/>
          <w:bCs/>
          <w:i/>
        </w:rPr>
        <w:t>4</w:t>
      </w:r>
      <w:r w:rsidR="006254FB" w:rsidRPr="006254FB">
        <w:rPr>
          <w:b/>
          <w:bCs/>
          <w:i/>
          <w:lang w:val="vi-VN"/>
        </w:rPr>
        <w:t>.</w:t>
      </w:r>
      <w:r w:rsidR="003F4317" w:rsidRPr="000245DD">
        <w:rPr>
          <w:b/>
          <w:bCs/>
          <w:i/>
        </w:rPr>
        <w:t>3</w:t>
      </w:r>
      <w:r w:rsidR="006254FB" w:rsidRPr="006254FB">
        <w:rPr>
          <w:b/>
          <w:bCs/>
          <w:i/>
          <w:lang w:val="vi-VN"/>
        </w:rPr>
        <w:t xml:space="preserve">. </w:t>
      </w:r>
      <w:r w:rsidR="006254FB" w:rsidRPr="006254FB">
        <w:rPr>
          <w:b/>
          <w:i/>
          <w:lang w:val="vi-VN"/>
        </w:rPr>
        <w:t>Nội dung đơn giản hóa thủ tục hành chính</w:t>
      </w:r>
    </w:p>
    <w:p w14:paraId="794FA0D9" w14:textId="1DE9D9F3" w:rsidR="006254FB" w:rsidRPr="006254FB" w:rsidRDefault="006254FB" w:rsidP="009D647C">
      <w:pPr>
        <w:tabs>
          <w:tab w:val="left" w:pos="567"/>
        </w:tabs>
        <w:spacing w:line="312" w:lineRule="auto"/>
        <w:ind w:firstLine="567"/>
        <w:jc w:val="both"/>
        <w:rPr>
          <w:b/>
          <w:i/>
          <w:lang w:val="vi-VN"/>
        </w:rPr>
      </w:pPr>
      <w:r w:rsidRPr="006254FB">
        <w:rPr>
          <w:b/>
          <w:i/>
          <w:iCs/>
        </w:rPr>
        <w:t>a) Về thành phần hồ sơ</w:t>
      </w:r>
    </w:p>
    <w:p w14:paraId="7EDA9DD6" w14:textId="29656D40" w:rsidR="006254FB" w:rsidRPr="006254FB" w:rsidRDefault="006254FB" w:rsidP="009D647C">
      <w:pPr>
        <w:tabs>
          <w:tab w:val="left" w:pos="567"/>
        </w:tabs>
        <w:spacing w:line="312" w:lineRule="auto"/>
        <w:ind w:firstLine="567"/>
        <w:jc w:val="both"/>
        <w:rPr>
          <w:b/>
          <w:i/>
          <w:iCs/>
        </w:rPr>
      </w:pPr>
      <w:r w:rsidRPr="006254FB">
        <w:rPr>
          <w:bCs/>
        </w:rPr>
        <w:t xml:space="preserve">Luật số 79/2025/QH15 bỏ quy định về </w:t>
      </w:r>
      <w:r w:rsidRPr="006254FB">
        <w:rPr>
          <w:bCs/>
          <w:iCs/>
        </w:rPr>
        <w:t xml:space="preserve">Phiếu Lý lịch tư pháp do cơ quan có thẩm quyền của Việt Nam cấp trong thành phần hồ sơ xin nhập/xin trở lại/xin thôi quốc tịch Việt Nam quy định tại điểm d khoản 1 Điều 20, điểm d khoản 1 Điều 23 và </w:t>
      </w:r>
      <w:r w:rsidRPr="006254FB">
        <w:t xml:space="preserve">điểm d khoản 1 Điều 28. Theo đó, người yêu cầu không cần nộp </w:t>
      </w:r>
      <w:r w:rsidRPr="006254FB">
        <w:rPr>
          <w:bCs/>
          <w:iCs/>
        </w:rPr>
        <w:t>Phiếu Lý lịch tư pháp do cơ quan có thẩm quyền của Việt Nam cấp trong hồ sơ xin nhập/xin trở lại/xin thôi quốc tịch Việt Nam.</w:t>
      </w:r>
    </w:p>
    <w:p w14:paraId="23E6286F" w14:textId="77777777" w:rsidR="006254FB" w:rsidRPr="006254FB" w:rsidRDefault="006254FB" w:rsidP="009D647C">
      <w:pPr>
        <w:tabs>
          <w:tab w:val="left" w:pos="567"/>
        </w:tabs>
        <w:spacing w:line="312" w:lineRule="auto"/>
        <w:ind w:firstLine="567"/>
        <w:jc w:val="both"/>
        <w:rPr>
          <w:bCs/>
          <w:iCs/>
        </w:rPr>
      </w:pPr>
      <w:r w:rsidRPr="006254FB">
        <w:rPr>
          <w:bCs/>
          <w:iCs/>
        </w:rPr>
        <w:lastRenderedPageBreak/>
        <w:t xml:space="preserve">Đối với thời gian cư trú ở nước ngoài, người xin nhập/xin trở lại quốc tịch Việt Nam phải nộp </w:t>
      </w:r>
      <w:r w:rsidRPr="006254FB">
        <w:t>Giấy tờ chứng minh thông tin lý lịch tư pháp do cơ quan có thẩm quyền nước ngoài cấp phù hợp với pháp luật của nước đó</w:t>
      </w:r>
      <w:r w:rsidRPr="006254FB">
        <w:rPr>
          <w:bCs/>
          <w:iCs/>
        </w:rPr>
        <w:t xml:space="preserve">. </w:t>
      </w:r>
      <w:r w:rsidRPr="006254FB">
        <w:t>Giấy tờ chứng minh thông tin lý lịch tư pháp được cấp không quá 90 ngày tính đến ngày nộp hồ sơ.</w:t>
      </w:r>
    </w:p>
    <w:p w14:paraId="4FA9F062" w14:textId="7A9BF031" w:rsidR="006254FB" w:rsidRPr="006254FB" w:rsidRDefault="006254FB" w:rsidP="009D647C">
      <w:pPr>
        <w:tabs>
          <w:tab w:val="left" w:pos="567"/>
        </w:tabs>
        <w:spacing w:line="312" w:lineRule="auto"/>
        <w:ind w:firstLine="567"/>
        <w:jc w:val="both"/>
        <w:rPr>
          <w:b/>
          <w:bCs/>
          <w:i/>
        </w:rPr>
      </w:pPr>
      <w:r w:rsidRPr="006254FB">
        <w:rPr>
          <w:b/>
          <w:bCs/>
          <w:i/>
        </w:rPr>
        <w:t>b) Về thời hạn</w:t>
      </w:r>
    </w:p>
    <w:p w14:paraId="4577B312" w14:textId="6757ABC4" w:rsidR="006254FB" w:rsidRPr="006254FB" w:rsidRDefault="006254FB" w:rsidP="009D647C">
      <w:pPr>
        <w:tabs>
          <w:tab w:val="left" w:pos="567"/>
        </w:tabs>
        <w:spacing w:line="312" w:lineRule="auto"/>
        <w:ind w:firstLine="567"/>
        <w:jc w:val="both"/>
        <w:rPr>
          <w:bCs/>
        </w:rPr>
      </w:pPr>
      <w:r w:rsidRPr="006254FB">
        <w:rPr>
          <w:bCs/>
        </w:rPr>
        <w:t>Khoản 2 Điều 21 Luật Quốc tịch Việt Nam được sửa đổi, bổ sung theo hướng giảm thời hạn giải quyết hồ sơ xin nhập quốc tịch Việt Nam (05 ngày) tại Sở Tư pháp và Ủy ban nhân dân cấp tỉnh, cụ thể:</w:t>
      </w:r>
    </w:p>
    <w:p w14:paraId="1C1DA0B8" w14:textId="7772DB91" w:rsidR="006254FB" w:rsidRPr="006254FB" w:rsidRDefault="006254FB" w:rsidP="009D647C">
      <w:pPr>
        <w:tabs>
          <w:tab w:val="left" w:pos="567"/>
        </w:tabs>
        <w:spacing w:line="312" w:lineRule="auto"/>
        <w:ind w:firstLine="567"/>
        <w:jc w:val="both"/>
        <w:rPr>
          <w:bCs/>
          <w:i/>
        </w:rPr>
      </w:pPr>
      <w:r w:rsidRPr="006254FB">
        <w:rPr>
          <w:bCs/>
          <w:i/>
        </w:rPr>
        <w:t xml:space="preserve">“2. Trong thời hạn 5 ngày làm việc, kể từ ngày nhận đủ hồ sơ hợp lệ, Sở Tư pháp gửi văn bản đề nghị cơ quan Công an cấp tỉnh xác minh về nhân thân của người xin nhập quốc tịch Việt Nam. </w:t>
      </w:r>
    </w:p>
    <w:p w14:paraId="37AB6AE4" w14:textId="152BB22F" w:rsidR="006254FB" w:rsidRPr="006254FB" w:rsidRDefault="006254FB" w:rsidP="009D647C">
      <w:pPr>
        <w:tabs>
          <w:tab w:val="left" w:pos="567"/>
        </w:tabs>
        <w:spacing w:line="312" w:lineRule="auto"/>
        <w:ind w:firstLine="567"/>
        <w:jc w:val="both"/>
        <w:rPr>
          <w:bCs/>
          <w:i/>
        </w:rPr>
      </w:pPr>
      <w:r w:rsidRPr="006254FB">
        <w:rPr>
          <w:bCs/>
          <w:i/>
        </w:rPr>
        <w:t>Trong thời hạn 30 ngày, kể từ ngày nhận được đề nghị của Sở Tư pháp, cơ quan Công an cấp tỉnh có trách nhiệm xác minh và gửi kết quả đến Sở Tư pháp. Trong thời gian này, Sở Tư pháp phải tiến hành thẩm tra giấy tờ trong hồ sơ xin nhập quốc tịch Việt Nam.</w:t>
      </w:r>
    </w:p>
    <w:p w14:paraId="46308192" w14:textId="0E2F66ED" w:rsidR="006254FB" w:rsidRPr="006254FB" w:rsidRDefault="006254FB" w:rsidP="009D647C">
      <w:pPr>
        <w:tabs>
          <w:tab w:val="left" w:pos="567"/>
        </w:tabs>
        <w:spacing w:line="312" w:lineRule="auto"/>
        <w:ind w:firstLine="567"/>
        <w:jc w:val="both"/>
        <w:rPr>
          <w:bCs/>
          <w:i/>
        </w:rPr>
      </w:pPr>
      <w:r w:rsidRPr="006254FB">
        <w:rPr>
          <w:bCs/>
          <w:i/>
        </w:rPr>
        <w:t>Trong thời hạn 5 ngày làm việc, kể từ ngày nhận được kết quả xác minh, Sở Tư pháp có trách nhiệm hoàn tất hồ sơ trình Chủ tịch Ủy ban nhân dân cấp tỉnh.</w:t>
      </w:r>
    </w:p>
    <w:p w14:paraId="4DE7A896" w14:textId="5F364B7F" w:rsidR="006254FB" w:rsidRPr="006254FB" w:rsidRDefault="006254FB" w:rsidP="009D647C">
      <w:pPr>
        <w:tabs>
          <w:tab w:val="left" w:pos="567"/>
        </w:tabs>
        <w:spacing w:line="312" w:lineRule="auto"/>
        <w:ind w:firstLine="567"/>
        <w:jc w:val="both"/>
        <w:rPr>
          <w:bCs/>
          <w:i/>
        </w:rPr>
      </w:pPr>
      <w:r w:rsidRPr="006254FB">
        <w:rPr>
          <w:bCs/>
          <w:i/>
        </w:rPr>
        <w:t>Trong thời hạn 5 ngày làm việc, kể từ ngày nhận được đề nghị của Sở Tư pháp, Chủ tịch Ủy ban nhân dân cấp tỉnh có trách nhiệm xem xét, kết luận và đề xuất ý kiến gửi Bộ Tư pháp.”.</w:t>
      </w:r>
    </w:p>
    <w:p w14:paraId="4B3B6792" w14:textId="77777777" w:rsidR="006254FB" w:rsidRPr="006254FB" w:rsidRDefault="006254FB" w:rsidP="009D647C">
      <w:pPr>
        <w:tabs>
          <w:tab w:val="left" w:pos="567"/>
        </w:tabs>
        <w:spacing w:line="312" w:lineRule="auto"/>
        <w:ind w:firstLine="567"/>
        <w:jc w:val="both"/>
        <w:rPr>
          <w:b/>
          <w:bCs/>
          <w:i/>
          <w:iCs/>
        </w:rPr>
      </w:pPr>
      <w:r w:rsidRPr="006254FB">
        <w:rPr>
          <w:b/>
          <w:bCs/>
          <w:i/>
          <w:iCs/>
        </w:rPr>
        <w:t>c) Về trình tự, thủ tục</w:t>
      </w:r>
    </w:p>
    <w:p w14:paraId="41012727" w14:textId="40FB277F" w:rsidR="006254FB" w:rsidRPr="006254FB" w:rsidRDefault="006254FB" w:rsidP="009D647C">
      <w:pPr>
        <w:tabs>
          <w:tab w:val="left" w:pos="567"/>
        </w:tabs>
        <w:spacing w:line="312" w:lineRule="auto"/>
        <w:ind w:firstLine="567"/>
        <w:jc w:val="both"/>
        <w:rPr>
          <w:bCs/>
        </w:rPr>
      </w:pPr>
      <w:r w:rsidRPr="006254FB">
        <w:rPr>
          <w:bCs/>
        </w:rPr>
        <w:t>- Luật số 79/2025/QH15 đã bổ sung trách nhiệm xác minh của Bộ Công an trong trình tự giải quyết hồ sơ quốc tịch (Điều 21, Điều 25, Điều 29), cụ thể:</w:t>
      </w:r>
    </w:p>
    <w:p w14:paraId="048801E8" w14:textId="77777777" w:rsidR="003F4317" w:rsidRPr="000245DD" w:rsidRDefault="006254FB" w:rsidP="009D647C">
      <w:pPr>
        <w:tabs>
          <w:tab w:val="left" w:pos="567"/>
        </w:tabs>
        <w:spacing w:line="312" w:lineRule="auto"/>
        <w:ind w:firstLine="567"/>
        <w:jc w:val="both"/>
        <w:rPr>
          <w:i/>
        </w:rPr>
      </w:pPr>
      <w:r w:rsidRPr="006254FB">
        <w:rPr>
          <w:i/>
        </w:rPr>
        <w:t xml:space="preserve">+ </w:t>
      </w:r>
      <w:r w:rsidRPr="006254FB">
        <w:t>Khoản 2a</w:t>
      </w:r>
      <w:r w:rsidRPr="006254FB">
        <w:rPr>
          <w:i/>
        </w:rPr>
        <w:t xml:space="preserve"> </w:t>
      </w:r>
      <w:r w:rsidRPr="006254FB">
        <w:t>Điều 21 quy định:</w:t>
      </w:r>
      <w:r w:rsidRPr="006254FB">
        <w:rPr>
          <w:i/>
        </w:rPr>
        <w:t xml:space="preserve"> “2a. Trong thời hạn 20 ngày, kể từ ngày nhận đủ hồ sơ hợp lệ, cơ quan đại diện Việt Nam ở nước ngoài có trách nhiệm thẩm tra giấy tờ trong hồ sơ xin nhập quốc tịch Việt Nam và chuyển hồ sơ kèm theo ý kiến đề xuất việc xin nhập quốc tịch Việt Nam về Bộ Tư pháp; </w:t>
      </w:r>
      <w:r w:rsidRPr="006254FB">
        <w:rPr>
          <w:i/>
          <w:lang w:val="vi-VN"/>
        </w:rPr>
        <w:t>đồng thời gửi thông tin về Bộ Ngoại giao để phối hợp</w:t>
      </w:r>
      <w:r w:rsidRPr="006254FB">
        <w:rPr>
          <w:i/>
        </w:rPr>
        <w:t xml:space="preserve"> thực hiện chức năng quản lý </w:t>
      </w:r>
      <w:r w:rsidRPr="006254FB">
        <w:rPr>
          <w:i/>
          <w:lang w:val="vi-VN"/>
        </w:rPr>
        <w:t xml:space="preserve">nhà nước </w:t>
      </w:r>
      <w:r w:rsidRPr="006254FB">
        <w:rPr>
          <w:i/>
        </w:rPr>
        <w:t>về quốc tịch.</w:t>
      </w:r>
    </w:p>
    <w:p w14:paraId="370ACC39" w14:textId="77777777" w:rsidR="003F4317" w:rsidRPr="000245DD" w:rsidRDefault="006254FB" w:rsidP="009D647C">
      <w:pPr>
        <w:tabs>
          <w:tab w:val="left" w:pos="567"/>
        </w:tabs>
        <w:spacing w:line="312" w:lineRule="auto"/>
        <w:ind w:firstLine="567"/>
        <w:jc w:val="both"/>
        <w:rPr>
          <w:i/>
        </w:rPr>
      </w:pPr>
      <w:r w:rsidRPr="006254FB">
        <w:rPr>
          <w:i/>
        </w:rPr>
        <w:t>Bộ Công an có trách nhiệm xác minh về nhân thân của người xin nhập quốc tịch Việt Nam theo đề nghị của Bộ Tư pháp.</w:t>
      </w:r>
      <w:r w:rsidRPr="006254FB">
        <w:rPr>
          <w:bCs/>
          <w:i/>
        </w:rPr>
        <w:t>”.</w:t>
      </w:r>
    </w:p>
    <w:p w14:paraId="7D4F1470" w14:textId="3D13AE19" w:rsidR="006254FB" w:rsidRPr="006254FB" w:rsidRDefault="006254FB" w:rsidP="009D647C">
      <w:pPr>
        <w:tabs>
          <w:tab w:val="left" w:pos="567"/>
        </w:tabs>
        <w:spacing w:line="312" w:lineRule="auto"/>
        <w:ind w:firstLine="567"/>
        <w:jc w:val="both"/>
        <w:rPr>
          <w:i/>
        </w:rPr>
      </w:pPr>
      <w:r w:rsidRPr="006254FB">
        <w:rPr>
          <w:bCs/>
          <w:i/>
        </w:rPr>
        <w:t xml:space="preserve">+ </w:t>
      </w:r>
      <w:r w:rsidRPr="006254FB">
        <w:rPr>
          <w:bCs/>
        </w:rPr>
        <w:t xml:space="preserve">Khoản </w:t>
      </w:r>
      <w:r w:rsidRPr="006254FB">
        <w:rPr>
          <w:bCs/>
          <w:i/>
        </w:rPr>
        <w:t xml:space="preserve">3 </w:t>
      </w:r>
      <w:r w:rsidRPr="006254FB">
        <w:rPr>
          <w:bCs/>
        </w:rPr>
        <w:t xml:space="preserve">Điều 25 quy định: </w:t>
      </w:r>
      <w:r w:rsidRPr="006254FB">
        <w:rPr>
          <w:i/>
        </w:rPr>
        <w:t xml:space="preserve">“3. Trong thời hạn 20 ngày, kể từ ngày nhận đủ hồ sơ hợp lệ, cơ quan đại diện Việt Nam ở nước ngoài có trách nhiệm thẩm tra giấy </w:t>
      </w:r>
      <w:r w:rsidRPr="006254FB">
        <w:rPr>
          <w:i/>
        </w:rPr>
        <w:lastRenderedPageBreak/>
        <w:t xml:space="preserve">tờ trong hồ sơ xin trở lại quốc tịch Việt Nam và chuyển hồ sơ kèm theo ý kiến đề xuất việc xin trở lại quốc tịch Việt Nam về Bộ Tư pháp; </w:t>
      </w:r>
      <w:r w:rsidRPr="006254FB">
        <w:rPr>
          <w:i/>
          <w:lang w:val="vi-VN"/>
        </w:rPr>
        <w:t xml:space="preserve">đồng thời gửi thông tin về </w:t>
      </w:r>
      <w:r w:rsidRPr="006254FB">
        <w:rPr>
          <w:i/>
          <w:iCs/>
          <w:lang w:val="vi-VN"/>
        </w:rPr>
        <w:t>Bộ Ngoại giao để phối hợp</w:t>
      </w:r>
      <w:r w:rsidRPr="006254FB">
        <w:rPr>
          <w:i/>
          <w:iCs/>
        </w:rPr>
        <w:t xml:space="preserve"> thực hiện chức năng quản lý nhà nước về quốc tịch.</w:t>
      </w:r>
    </w:p>
    <w:p w14:paraId="00D45EEA" w14:textId="77777777" w:rsidR="003F4317" w:rsidRPr="000245DD" w:rsidRDefault="006254FB" w:rsidP="009D647C">
      <w:pPr>
        <w:tabs>
          <w:tab w:val="left" w:pos="567"/>
        </w:tabs>
        <w:spacing w:line="312" w:lineRule="auto"/>
        <w:ind w:firstLine="567"/>
        <w:jc w:val="both"/>
        <w:rPr>
          <w:i/>
        </w:rPr>
      </w:pPr>
      <w:r w:rsidRPr="006254FB">
        <w:rPr>
          <w:i/>
        </w:rPr>
        <w:t>Bộ Công an có trách nhiệm xác minh về nhân thân của người xin trở lại quốc tịch Việt Nam theo đề nghị của Bộ Tư pháp.”</w:t>
      </w:r>
    </w:p>
    <w:p w14:paraId="11F5B3B8" w14:textId="04425C1C" w:rsidR="006254FB" w:rsidRPr="006254FB" w:rsidRDefault="006254FB" w:rsidP="009D647C">
      <w:pPr>
        <w:tabs>
          <w:tab w:val="left" w:pos="567"/>
        </w:tabs>
        <w:spacing w:line="312" w:lineRule="auto"/>
        <w:ind w:firstLine="567"/>
        <w:jc w:val="both"/>
        <w:rPr>
          <w:i/>
        </w:rPr>
      </w:pPr>
      <w:r w:rsidRPr="006254FB">
        <w:rPr>
          <w:bCs/>
        </w:rPr>
        <w:t xml:space="preserve">+ Khoản 4 Điều 29 quy định: </w:t>
      </w:r>
      <w:r w:rsidRPr="006254FB">
        <w:rPr>
          <w:bCs/>
          <w:i/>
        </w:rPr>
        <w:t>“4</w:t>
      </w:r>
      <w:r w:rsidRPr="006254FB">
        <w:rPr>
          <w:i/>
        </w:rPr>
        <w:t xml:space="preserve">. Trong thời hạn 20 ngày, kể từ ngày nhận đủ hồ sơ hợp lệ, cơ quan đại diện Việt Nam ở nước ngoài có trách nhiệm thẩm tra giấy tờ trong hồ sơ xin thôi quốc tịch Việt Nam và chuyển hồ sơ kèm theo ý kiến đề xuất việc xin thôi quốc tịch Việt Nam về Bộ Tư pháp; </w:t>
      </w:r>
      <w:r w:rsidRPr="006254FB">
        <w:rPr>
          <w:i/>
          <w:lang w:val="vi-VN"/>
        </w:rPr>
        <w:t>đồng thời gửi thông tin về Bộ Ngoại giao để phối hợp</w:t>
      </w:r>
      <w:r w:rsidRPr="006254FB">
        <w:rPr>
          <w:i/>
        </w:rPr>
        <w:t xml:space="preserve"> thực hiện chức năng quản lý nhà nước</w:t>
      </w:r>
      <w:r w:rsidRPr="006254FB">
        <w:rPr>
          <w:i/>
          <w:lang w:val="vi-VN"/>
        </w:rPr>
        <w:t xml:space="preserve"> về quốc tịch. </w:t>
      </w:r>
    </w:p>
    <w:p w14:paraId="19FC4DD9" w14:textId="77777777" w:rsidR="006254FB" w:rsidRPr="006254FB" w:rsidRDefault="006254FB" w:rsidP="009D647C">
      <w:pPr>
        <w:tabs>
          <w:tab w:val="left" w:pos="567"/>
        </w:tabs>
        <w:spacing w:line="312" w:lineRule="auto"/>
        <w:ind w:firstLine="567"/>
        <w:jc w:val="both"/>
        <w:rPr>
          <w:i/>
          <w:lang w:val="nb-NO"/>
        </w:rPr>
      </w:pPr>
      <w:r w:rsidRPr="006254FB">
        <w:rPr>
          <w:i/>
          <w:lang w:val="nb-NO"/>
        </w:rPr>
        <w:t>Bộ Công an có trách nhiệm xác minh về nhân thân của người xin thôi quốc tịch Việt Nam theo đề nghị của Bộ Tư pháp. Đối với các trường hợp thuộc diện miễn xác minh theo quy định của Luật này, Bộ Tư pháp đề nghị Bộ Công an xác minh trong trường hợp cần thiết.</w:t>
      </w:r>
    </w:p>
    <w:p w14:paraId="7F43338D" w14:textId="6E49E815" w:rsidR="006254FB" w:rsidRPr="006254FB" w:rsidRDefault="006254FB" w:rsidP="009D647C">
      <w:pPr>
        <w:tabs>
          <w:tab w:val="left" w:pos="567"/>
        </w:tabs>
        <w:spacing w:line="312" w:lineRule="auto"/>
        <w:ind w:firstLine="567"/>
        <w:jc w:val="both"/>
        <w:rPr>
          <w:bCs/>
        </w:rPr>
      </w:pPr>
      <w:r w:rsidRPr="006254FB">
        <w:rPr>
          <w:b/>
          <w:iCs/>
        </w:rPr>
        <w:t xml:space="preserve">- </w:t>
      </w:r>
      <w:r w:rsidRPr="006254FB">
        <w:rPr>
          <w:bCs/>
        </w:rPr>
        <w:t xml:space="preserve">Luật số 79/2025/QH15 không còn quy định về thủ tục đăng ký để được xác định có quốc tịch Việt Nam và cấp Hộ chiếu Việt Nam. Điều 13 Luật Quốc tịch Việt Nam được được sửa đổi, bổ sung như sau: </w:t>
      </w:r>
      <w:r w:rsidRPr="006254FB">
        <w:rPr>
          <w:bCs/>
          <w:i/>
        </w:rPr>
        <w:t>“2. Người Việt Nam định cư ở nước ngoài mà chưa mất quốc tịch Việt Nam theo quy định của pháp luật Việt Nam trước ngày Luật này có hiệu lực thi hành thì vẫn còn quốc tịch Việt Nam.</w:t>
      </w:r>
    </w:p>
    <w:p w14:paraId="501DB17E" w14:textId="15B20346" w:rsidR="006254FB" w:rsidRPr="006254FB" w:rsidRDefault="006254FB" w:rsidP="009D647C">
      <w:pPr>
        <w:tabs>
          <w:tab w:val="left" w:pos="567"/>
        </w:tabs>
        <w:spacing w:line="312" w:lineRule="auto"/>
        <w:ind w:firstLine="567"/>
        <w:jc w:val="both"/>
        <w:rPr>
          <w:bCs/>
          <w:i/>
        </w:rPr>
      </w:pPr>
      <w:r w:rsidRPr="006254FB">
        <w:rPr>
          <w:bCs/>
          <w:i/>
        </w:rPr>
        <w:t>Người Việt Nam định cư ở nước ngoài chưa mất quốc tịch Việt Nam mà không có giấy tờ chứng minh quốc tịch Việt Nam theo quy định tại Điều 11 của Luật này thì đề nghị với cơ quan đại diện Việt Nam ở nước ngoài để được xác nhận có quốc tịch Việt Nam.”.</w:t>
      </w:r>
    </w:p>
    <w:p w14:paraId="1E2EFFA0" w14:textId="6934559D" w:rsidR="006254FB" w:rsidRPr="006254FB" w:rsidRDefault="006254FB" w:rsidP="009D647C">
      <w:pPr>
        <w:tabs>
          <w:tab w:val="left" w:pos="567"/>
        </w:tabs>
        <w:spacing w:line="312" w:lineRule="auto"/>
        <w:ind w:firstLine="567"/>
        <w:jc w:val="both"/>
        <w:rPr>
          <w:bCs/>
        </w:rPr>
      </w:pPr>
      <w:r w:rsidRPr="006254FB">
        <w:rPr>
          <w:bCs/>
        </w:rPr>
        <w:t>Như vậy, kể từ ngày 01/7/2025 cơ quan đại diện Việt Nam ở nước ngoài chỉ thực hiện thủ tục xác nhận có quốc tịch Việt Nam và cấp Giấy xác nhận có quốc tịch Việt Nam cho người có yêu cầu.</w:t>
      </w:r>
    </w:p>
    <w:p w14:paraId="0C11503B" w14:textId="77777777" w:rsidR="006254FB" w:rsidRPr="006254FB" w:rsidRDefault="006254FB" w:rsidP="009D647C">
      <w:pPr>
        <w:tabs>
          <w:tab w:val="left" w:pos="567"/>
        </w:tabs>
        <w:spacing w:line="312" w:lineRule="auto"/>
        <w:ind w:firstLine="567"/>
        <w:jc w:val="both"/>
        <w:rPr>
          <w:bCs/>
          <w:iCs/>
        </w:rPr>
      </w:pPr>
      <w:r w:rsidRPr="006254FB">
        <w:rPr>
          <w:bCs/>
          <w:iCs/>
        </w:rPr>
        <w:t xml:space="preserve">- Để </w:t>
      </w:r>
      <w:r w:rsidRPr="006254FB">
        <w:rPr>
          <w:lang w:val="vi-VN"/>
        </w:rPr>
        <w:t>giảm bớt thời gian chuyển hồ sơ giữa các cơ quan nhà nước</w:t>
      </w:r>
      <w:r w:rsidRPr="006254FB">
        <w:t>,</w:t>
      </w:r>
      <w:r w:rsidRPr="006254FB">
        <w:rPr>
          <w:bCs/>
          <w:iCs/>
        </w:rPr>
        <w:t xml:space="preserve"> Luật 79/2025/QH15 quy định: Trong thời hạn 20 ngày, kể từ ngày nhận đủ hồ sơ hợp lệ, cơ quan đại diện Việt Nam ở nước ngoài có trách nhiệm thẩm tra giấy tờ trong hồ sơ xin nhập/xin trở lại/xin thôi quốc tịch Việt Nam và chuyển hồ sơ kèm theo ý kiến đề xuất về Bộ Tư pháp; đồng thời gửi thông tin về Bộ Ngoại giao để phối hợp thực hiện chức năng quản lý nhà nước về quốc tịch. </w:t>
      </w:r>
    </w:p>
    <w:p w14:paraId="0F3F9644" w14:textId="77777777" w:rsidR="006254FB" w:rsidRPr="006254FB" w:rsidRDefault="006254FB" w:rsidP="009D647C">
      <w:pPr>
        <w:tabs>
          <w:tab w:val="left" w:pos="567"/>
        </w:tabs>
        <w:spacing w:line="312" w:lineRule="auto"/>
        <w:ind w:firstLine="567"/>
        <w:jc w:val="both"/>
      </w:pPr>
      <w:r w:rsidRPr="006254FB">
        <w:lastRenderedPageBreak/>
        <w:t xml:space="preserve">- Bỏ quy định </w:t>
      </w:r>
      <w:r w:rsidRPr="006254FB">
        <w:rPr>
          <w:i/>
        </w:rPr>
        <w:t>“Văn phòng Chủ tịch nước có trách nhiệm gửi đăng Công báo nước Cộng hòa xã hội chủ nghĩa Việt Nam quyết định cho nhập, cho trở lại, cho thôi, tước quốc tịch Việt Nam, hủy bỏ Quyết định cho nhập quốc tịch Việt Nam.</w:t>
      </w:r>
      <w:r w:rsidRPr="006254FB">
        <w:t xml:space="preserve">” tại Điều 41 Luật Quốc tịch Việt Nam, vì hiện nay các thông tin về kết quả giải quyết về quốc tịch đã được thông báo và cập nhật trên trang thông tin điện tử của Văn phòng Chủ tịch nước, trang thông tin điện tử của Bộ Tư pháp, Cơ sở dữ liệu quốc gia về dân cư và cơ sở dữ liệu quốc tịch, hộ tịch. Bên cạnh đó, các Quyết định này là văn bản hành chính cá biệt, liên quan đến quyền con người, quyền công dân, không phải văn bản quy phạm pháp luật. Hơn nữa, với việc nới lỏng chính sách nhập/trở lại quốc tịch sẽ dẫn đến gia tăng số lượng các trường hợp được nhập/trở lại quốc tịch Việt Nam trong thời gian tới, việc bỏ quy định này sẽ giúp cắt giảm chi phí tuân thủ. </w:t>
      </w:r>
    </w:p>
    <w:p w14:paraId="15DFE215" w14:textId="77777777" w:rsidR="005357EF" w:rsidRPr="000245DD" w:rsidRDefault="005357EF" w:rsidP="009D647C">
      <w:pPr>
        <w:tabs>
          <w:tab w:val="left" w:pos="567"/>
        </w:tabs>
        <w:spacing w:line="312" w:lineRule="auto"/>
        <w:ind w:firstLine="567"/>
        <w:sectPr w:rsidR="005357EF" w:rsidRPr="000245DD" w:rsidSect="008D40C7">
          <w:pgSz w:w="12240" w:h="15840"/>
          <w:pgMar w:top="1134" w:right="1134" w:bottom="1134" w:left="1701" w:header="720" w:footer="720" w:gutter="0"/>
          <w:cols w:space="720"/>
          <w:titlePg/>
          <w:docGrid w:linePitch="381"/>
        </w:sectPr>
      </w:pPr>
    </w:p>
    <w:p w14:paraId="09755E30" w14:textId="5DD64780" w:rsidR="005357EF" w:rsidRPr="005E68E4" w:rsidRDefault="005357EF" w:rsidP="00507750">
      <w:pPr>
        <w:pStyle w:val="Heading1"/>
      </w:pPr>
      <w:bookmarkStart w:id="8" w:name="_Toc208839822"/>
      <w:r w:rsidRPr="005E68E4">
        <w:lastRenderedPageBreak/>
        <w:t>ĐỀ CƯƠNG LUẬT SỬA ĐỔI, BỔ SUNG MỘT SỐ ĐIỀU CỦA LUẬT BẦU CỬ ĐẠI BIỂU QUỐC HỘI VÀ ĐẠI BIỂU HỘI ĐỒNG NHÂN DÂN</w:t>
      </w:r>
      <w:bookmarkEnd w:id="8"/>
      <w:r w:rsidRPr="005E68E4">
        <w:t xml:space="preserve"> </w:t>
      </w:r>
    </w:p>
    <w:p w14:paraId="615322F1" w14:textId="116A51B4" w:rsidR="0083743A" w:rsidRPr="000245DD" w:rsidRDefault="0083743A" w:rsidP="009D647C">
      <w:pPr>
        <w:tabs>
          <w:tab w:val="left" w:pos="567"/>
        </w:tabs>
        <w:spacing w:line="312" w:lineRule="auto"/>
        <w:ind w:firstLine="567"/>
        <w:jc w:val="both"/>
      </w:pPr>
      <w:r w:rsidRPr="000245DD">
        <w:t>Ngày 24/6/2025, tại Kỳ họp thứ 9, Quốc hội khóa XV đã thông qua Luật sửa đổi, bổ sung một số điều của Luật Bầu cử đại biểu Quốc hội và đại biểu Hội đồng nhân dân. Luật này chính thức có hiệu lực thi hành từ ngày 01/7/2025. Việc ban hành Luật nhằm tiếp tục hoàn thiện cơ sở pháp lý cho công tác bầu cử, bảo đảm quyền dân chủ của Nhân dân, nâng cao chất lượng đại biểu được bầu và đáp ứng yêu cầu thực tiễn tổ chức bầu cử trong giai đoạn mới.</w:t>
      </w:r>
    </w:p>
    <w:p w14:paraId="6B13F9A7" w14:textId="6F1DB26E" w:rsidR="005357EF" w:rsidRPr="000245DD" w:rsidRDefault="005357EF" w:rsidP="009D647C">
      <w:pPr>
        <w:tabs>
          <w:tab w:val="left" w:pos="567"/>
        </w:tabs>
        <w:spacing w:line="312" w:lineRule="auto"/>
        <w:ind w:firstLine="567"/>
        <w:jc w:val="both"/>
        <w:rPr>
          <w:b/>
          <w:bCs/>
        </w:rPr>
      </w:pPr>
      <w:r w:rsidRPr="000245DD">
        <w:rPr>
          <w:b/>
          <w:bCs/>
        </w:rPr>
        <w:t>1. Sự cần thiết sửa đổi, bổ sung một số điều của Luật Bầu cử đại biểu Quốc hội và đại biểu Hội đồng nhân dân</w:t>
      </w:r>
    </w:p>
    <w:p w14:paraId="35350E08" w14:textId="1921855E" w:rsidR="005357EF" w:rsidRPr="000245DD" w:rsidRDefault="005357EF" w:rsidP="009D647C">
      <w:pPr>
        <w:tabs>
          <w:tab w:val="left" w:pos="567"/>
        </w:tabs>
        <w:spacing w:line="312" w:lineRule="auto"/>
        <w:ind w:firstLine="567"/>
        <w:jc w:val="both"/>
      </w:pPr>
      <w:r w:rsidRPr="000245DD">
        <w:t>Căn cứ Kết luận số 127-KL/TW của Bộ Chính trị, Ban Bí thư</w:t>
      </w:r>
      <w:r w:rsidR="0083743A" w:rsidRPr="000245DD">
        <w:rPr>
          <w:rStyle w:val="FootnoteReference"/>
        </w:rPr>
        <w:footnoteReference w:id="8"/>
      </w:r>
      <w:r w:rsidRPr="000245DD">
        <w:t xml:space="preserve">, việc ban hành Luật sửa đổi, bổ sung một số điều của Luật Bầu cử đại biểu Quốc hội và đại biểu Hội đồng nhân dân là cần thiết nhằm thực hiện chủ trương về sắp xếp, tinh </w:t>
      </w:r>
      <w:r w:rsidR="00DE2031">
        <w:t xml:space="preserve">gọn </w:t>
      </w:r>
      <w:r w:rsidRPr="000245DD">
        <w:t>tổ chức bộ máy của các cơ quan trong hệ thống chính trị. Nội dung của Luật tập trung sửa đổi các quy định liên quan đến việc tổ chức chính quyền địa phương theo mô hình 2 cấp; điều chỉnh giảm thời gian thực hiện một số bước trong quy trình bầu cử để có thể tiến hành bầu cử sớm vào ngày 15/3/2026</w:t>
      </w:r>
      <w:r w:rsidR="00C14F85" w:rsidRPr="000245DD">
        <w:rPr>
          <w:rStyle w:val="FootnoteReference"/>
        </w:rPr>
        <w:footnoteReference w:id="9"/>
      </w:r>
      <w:r w:rsidRPr="000245DD">
        <w:t xml:space="preserve"> và sửa đổi để kịp thời khắc phục một số vướng mắc trong công tác bầu cử. Các nội dung sửa đổi, bổ sung bảo đảm đồng bộ, thống nhất với việc sửa đổi Hiến pháp, Luật Tổ chức chính quyền địa phương và các luật về tổ chức bộ máy có liên quan.</w:t>
      </w:r>
    </w:p>
    <w:p w14:paraId="4F6829A3" w14:textId="77777777" w:rsidR="005357EF" w:rsidRPr="000245DD" w:rsidRDefault="005357EF" w:rsidP="009D647C">
      <w:pPr>
        <w:tabs>
          <w:tab w:val="left" w:pos="567"/>
        </w:tabs>
        <w:spacing w:line="312" w:lineRule="auto"/>
        <w:ind w:firstLine="567"/>
        <w:jc w:val="both"/>
        <w:rPr>
          <w:b/>
          <w:bCs/>
        </w:rPr>
      </w:pPr>
      <w:r w:rsidRPr="000245DD">
        <w:rPr>
          <w:b/>
          <w:bCs/>
        </w:rPr>
        <w:t>2. Về bố cục và nội dung cơ bản của Luật</w:t>
      </w:r>
    </w:p>
    <w:p w14:paraId="6A123F29" w14:textId="77777777" w:rsidR="005357EF" w:rsidRPr="000245DD" w:rsidRDefault="005357EF" w:rsidP="009D647C">
      <w:pPr>
        <w:tabs>
          <w:tab w:val="left" w:pos="567"/>
        </w:tabs>
        <w:spacing w:line="312" w:lineRule="auto"/>
        <w:ind w:firstLine="567"/>
        <w:jc w:val="both"/>
      </w:pPr>
      <w:r w:rsidRPr="000245DD">
        <w:t>Luật sửa đổi, bổ sung 51 điều và bãi bỏ 01 điều của Luật Bầu cử đại biểu Quốc hội và đại biểu Hội đồng nhân dân với các nội dung cơ bản như sau:</w:t>
      </w:r>
    </w:p>
    <w:p w14:paraId="590DE5C7" w14:textId="77777777" w:rsidR="005357EF" w:rsidRPr="000245DD" w:rsidRDefault="005357EF" w:rsidP="009D647C">
      <w:pPr>
        <w:tabs>
          <w:tab w:val="left" w:pos="567"/>
        </w:tabs>
        <w:spacing w:line="312" w:lineRule="auto"/>
        <w:ind w:firstLine="567"/>
        <w:jc w:val="both"/>
        <w:rPr>
          <w:b/>
          <w:bCs/>
          <w:i/>
          <w:iCs/>
        </w:rPr>
      </w:pPr>
      <w:r w:rsidRPr="000245DD">
        <w:rPr>
          <w:b/>
          <w:bCs/>
          <w:i/>
          <w:iCs/>
        </w:rPr>
        <w:t>2.1. Sửa đổi các quy định liên quan đến việc tổ chức chính quyền địa phương theo mô hình 2 cấp</w:t>
      </w:r>
    </w:p>
    <w:p w14:paraId="5F05DDD8" w14:textId="77777777" w:rsidR="00C14F85" w:rsidRPr="000245DD" w:rsidRDefault="005357EF" w:rsidP="009D647C">
      <w:pPr>
        <w:tabs>
          <w:tab w:val="left" w:pos="567"/>
        </w:tabs>
        <w:spacing w:line="312" w:lineRule="auto"/>
        <w:ind w:firstLine="567"/>
        <w:jc w:val="both"/>
      </w:pPr>
      <w:r w:rsidRPr="000245DD">
        <w:t>Luật đã lược bỏ toàn bộ các quy định có nội dung liên quan đến cấp huyện và điều chỉnh một số quy định có liên quan như:</w:t>
      </w:r>
    </w:p>
    <w:p w14:paraId="7BDA6F38" w14:textId="5213DCAE" w:rsidR="005357EF" w:rsidRPr="000245DD" w:rsidRDefault="005357EF" w:rsidP="009D647C">
      <w:pPr>
        <w:tabs>
          <w:tab w:val="left" w:pos="567"/>
        </w:tabs>
        <w:spacing w:line="312" w:lineRule="auto"/>
        <w:ind w:firstLine="567"/>
        <w:jc w:val="both"/>
      </w:pPr>
      <w:r w:rsidRPr="000245DD">
        <w:lastRenderedPageBreak/>
        <w:t>-</w:t>
      </w:r>
      <w:r w:rsidR="00C14F85" w:rsidRPr="000245DD">
        <w:t xml:space="preserve"> </w:t>
      </w:r>
      <w:r w:rsidRPr="000245DD">
        <w:t>Giao Ủy ban nhân dân cấp xã quyết định việc xác định khu vực bỏ phiếu và báo cáo Ủy ban nhân dân cấp tỉnh. Trường hợp cần thiết, Ủy ban nhân dân cấp tỉnh điều chỉnh việc xác định khu vực bỏ phiếu (khoản 4 Điều 11).</w:t>
      </w:r>
    </w:p>
    <w:p w14:paraId="4A6DAEC6" w14:textId="77777777" w:rsidR="005357EF" w:rsidRPr="000245DD" w:rsidRDefault="005357EF" w:rsidP="009D647C">
      <w:pPr>
        <w:tabs>
          <w:tab w:val="left" w:pos="567"/>
        </w:tabs>
        <w:spacing w:line="312" w:lineRule="auto"/>
        <w:ind w:firstLine="567"/>
        <w:jc w:val="both"/>
      </w:pPr>
      <w:r w:rsidRPr="000245DD">
        <w:t>- Quy định tăng số lượng thành viên của các tổ chức phụ trách bầu cử ở địa phương (các Điều 22, 24), cụ thể: Ủy ban bầu cử ở tỉnh là 23-37 thành viên (Luật hiện hành là 21-31 thành viên); Ủy ban bầu cử ở xã là 9-17 thành viên (Luật hiện hành là 9-11 thành viên); Ban bầu cử đại biểu Quốc hội là 9-17 thành viên (Luật hiện hành là 9-15 thành viên); Ban bầu cử HĐND cấp tỉnh là 11-15 thành viên (Luật hiện hành là 11-13 thành viên); Ban bầu cử HĐND cấp xã là 9- 15 thành viên (Luật hiện hành là 7-9 thành viên).</w:t>
      </w:r>
    </w:p>
    <w:p w14:paraId="6CD6B193" w14:textId="77777777" w:rsidR="005357EF" w:rsidRPr="000245DD" w:rsidRDefault="005357EF" w:rsidP="009D647C">
      <w:pPr>
        <w:tabs>
          <w:tab w:val="left" w:pos="567"/>
        </w:tabs>
        <w:spacing w:line="312" w:lineRule="auto"/>
        <w:ind w:firstLine="567"/>
        <w:jc w:val="both"/>
      </w:pPr>
      <w:r w:rsidRPr="000245DD">
        <w:t>- Quy định các hội nghị hiệp thương ở tỉnh, thành phố có thành phần đại diện Ban thường trực Ủy ban Mặt trận Tổ quốc Việt Nam cấp xã trực thuộc tham dự thay cho thành phần cấp huyện như hiện nay (các điều 39, 44, 49).</w:t>
      </w:r>
    </w:p>
    <w:p w14:paraId="03BA910D" w14:textId="77777777" w:rsidR="00C14F85" w:rsidRPr="000245DD" w:rsidRDefault="005357EF" w:rsidP="009D647C">
      <w:pPr>
        <w:tabs>
          <w:tab w:val="left" w:pos="567"/>
        </w:tabs>
        <w:spacing w:line="312" w:lineRule="auto"/>
        <w:ind w:firstLine="567"/>
        <w:jc w:val="both"/>
      </w:pPr>
      <w:r w:rsidRPr="000245DD">
        <w:rPr>
          <w:b/>
          <w:bCs/>
          <w:i/>
          <w:iCs/>
        </w:rPr>
        <w:t>2.2. Sửa đổi các quy định liên quan đến việc điều chỉnh giảm thời gian thực hiện quy trình, thủ tục bầu cử</w:t>
      </w:r>
    </w:p>
    <w:p w14:paraId="036757D5" w14:textId="73FB6F90" w:rsidR="005357EF" w:rsidRPr="000245DD" w:rsidRDefault="00C14F85" w:rsidP="009D647C">
      <w:pPr>
        <w:tabs>
          <w:tab w:val="left" w:pos="567"/>
        </w:tabs>
        <w:spacing w:line="312" w:lineRule="auto"/>
        <w:ind w:firstLine="567"/>
        <w:jc w:val="both"/>
      </w:pPr>
      <w:r w:rsidRPr="000245DD">
        <w:t>T</w:t>
      </w:r>
      <w:r w:rsidR="005357EF" w:rsidRPr="000245DD">
        <w:t>heo đó từ thời điểm cuối cùng nộp hồ sơ ứng cử đến ngày bầu cử là 42 ngày và từ ngày bầu cử đến ngày có thể khai mạc kỳ họp đầu tiên của Quốc hội khóa XVI/HĐND các cấp nhiệm kỳ 2026 - 2031 là 22 ngày, trong đó:</w:t>
      </w:r>
    </w:p>
    <w:p w14:paraId="2EA12A92" w14:textId="77777777" w:rsidR="005357EF" w:rsidRPr="000245DD" w:rsidRDefault="005357EF" w:rsidP="009D647C">
      <w:pPr>
        <w:tabs>
          <w:tab w:val="left" w:pos="567"/>
        </w:tabs>
        <w:spacing w:line="312" w:lineRule="auto"/>
        <w:ind w:firstLine="567"/>
        <w:jc w:val="both"/>
      </w:pPr>
      <w:r w:rsidRPr="000245DD">
        <w:t>- Khoảng cách thời gian từ khi nộp hồ sơ ứng cử (khoản 1 Điều 35) đến ngày cuối cùng tổ chức Hội nghị hiệp thương lần thứ hai (khoản 1 Điều 43, khoản 1 Điều 44, khoản 1 Điều 53) là 02 ngày; khoảng cách thời gian từ thời hạn cuối cùng tổ chức Hội nghị hiệp thương lần thứ hai đến ngày cuối tổ chức Hội nghị hiệp thương lần thứ ba (khoản 1 Điều 48, khoản 1 Điều 49, khoản 1 Điều 56) là 17 ngày; khoảng cách thời gian từ thời hạn cuối tổ chức Hội nghị hiệp thương lần thứ ba đến thời hạn cuối công bố, niêm yết danh sách người ứng cử (khoản 7 Điều 57, Điều 59) là 07 ngày; khoảng cách thời gian từ thời hạn cuối công bố, niêm yết danh sách người ứng cử đến ngày bầu cử là 16 ngày.</w:t>
      </w:r>
    </w:p>
    <w:p w14:paraId="77EAF29C" w14:textId="77777777" w:rsidR="005357EF" w:rsidRPr="000245DD" w:rsidRDefault="005357EF" w:rsidP="009D647C">
      <w:pPr>
        <w:tabs>
          <w:tab w:val="left" w:pos="567"/>
        </w:tabs>
        <w:spacing w:line="312" w:lineRule="auto"/>
        <w:ind w:firstLine="567"/>
        <w:jc w:val="both"/>
      </w:pPr>
      <w:r w:rsidRPr="000245DD">
        <w:t xml:space="preserve">- Thời gian tiến hành bầu cử thêm, bầu cử lại chậm nhất là 7 ngày sau ngày bầu cử (khoản 3 Điều 79, khoản 4 Điều 80, khoản 2 Điều 81); thời hạn công bố kết quả bầu cử, danh sách trúng cử đại biểu Quốc hội là chậm nhất 10 ngày sau bầu cử (khoản 1 Điều 86) như đối với thời hạn công bố kết quả bầu cử, danh sách trúng cử đại biểu Hội đồng nhân dân các cấp (khoản 2 Điều 86); thời gian tiếp nhận khiếu nại về kết </w:t>
      </w:r>
      <w:r w:rsidRPr="000245DD">
        <w:lastRenderedPageBreak/>
        <w:t>quả bầu cử chậm nhất là 03 ngày kể từ khi công bố kết quả bầu cử và thời gian xem xét giải quyết khiếu nại về kết quả bầu cử chậm nhất là 07 ngày kể từ ngày nhận được khiếu nại (các khoản 1, 2 Điều 87).</w:t>
      </w:r>
    </w:p>
    <w:p w14:paraId="0B6A4722" w14:textId="77777777" w:rsidR="005357EF" w:rsidRPr="000245DD" w:rsidRDefault="005357EF" w:rsidP="009D647C">
      <w:pPr>
        <w:tabs>
          <w:tab w:val="left" w:pos="567"/>
        </w:tabs>
        <w:spacing w:line="312" w:lineRule="auto"/>
        <w:ind w:firstLine="567"/>
        <w:jc w:val="both"/>
        <w:rPr>
          <w:b/>
          <w:bCs/>
          <w:i/>
          <w:iCs/>
        </w:rPr>
      </w:pPr>
      <w:r w:rsidRPr="000245DD">
        <w:rPr>
          <w:b/>
          <w:bCs/>
          <w:i/>
          <w:iCs/>
        </w:rPr>
        <w:t>2.3. Sửa đổi, bổ sung nhằm khắc phục ngay một số vướng mắc trong công tác bầu cử</w:t>
      </w:r>
    </w:p>
    <w:p w14:paraId="2B9E485F" w14:textId="100D242D" w:rsidR="005357EF" w:rsidRPr="000245DD" w:rsidRDefault="005357EF" w:rsidP="009D647C">
      <w:pPr>
        <w:tabs>
          <w:tab w:val="left" w:pos="567"/>
        </w:tabs>
        <w:spacing w:line="312" w:lineRule="auto"/>
        <w:ind w:firstLine="567"/>
        <w:jc w:val="both"/>
      </w:pPr>
      <w:r w:rsidRPr="000245DD">
        <w:t>- Bổ sung chức danh “Thư ký” của Ủy ban bầu cử và Ban bầu cử (Điều 22 và các khoản 1, 2 Điều 24); bổ sung thành phần đại diện Đoàn đại biểu Quốc hội tham gia làm Ủy viên Ủy ban bầu cử ở</w:t>
      </w:r>
      <w:r w:rsidR="00C14F85" w:rsidRPr="000245DD">
        <w:t xml:space="preserve"> cấp</w:t>
      </w:r>
      <w:r w:rsidRPr="000245DD">
        <w:t xml:space="preserve"> tỉnh (khoản 1 Điều 22). Đồng thời, quy định “danh sách Ủy ban bầu cử ở xã phải được gửi đến Ủy ban bầu cử ở tỉnh” (khoản 2 Điều 22).</w:t>
      </w:r>
    </w:p>
    <w:p w14:paraId="4F91A352" w14:textId="695854A7" w:rsidR="005357EF" w:rsidRPr="000245DD" w:rsidRDefault="005357EF" w:rsidP="009D647C">
      <w:pPr>
        <w:tabs>
          <w:tab w:val="left" w:pos="567"/>
        </w:tabs>
        <w:spacing w:line="312" w:lineRule="auto"/>
        <w:ind w:firstLine="567"/>
        <w:jc w:val="both"/>
      </w:pPr>
      <w:r w:rsidRPr="000245DD">
        <w:t xml:space="preserve">- </w:t>
      </w:r>
      <w:r w:rsidR="00C14F85" w:rsidRPr="000245DD">
        <w:t>Bổ</w:t>
      </w:r>
      <w:r w:rsidRPr="000245DD">
        <w:t xml:space="preserve"> sung quy định về việc hướng dẫn chuyển hồ sơ ứng cử đại biểu Quốc hội, đại biểu Hội đồng nhân dân cấp tỉnh khi người ứng cử chuyển công tác từ đơn vị hành chính này sang đơn vị hành chính khác mà đã hết thời hạn nộp hồ sơ ứng cử (khoản 4 Điều 36).</w:t>
      </w:r>
    </w:p>
    <w:p w14:paraId="2133583C" w14:textId="77777777" w:rsidR="005357EF" w:rsidRPr="000245DD" w:rsidRDefault="005357EF" w:rsidP="009D647C">
      <w:pPr>
        <w:tabs>
          <w:tab w:val="left" w:pos="567"/>
        </w:tabs>
        <w:spacing w:line="312" w:lineRule="auto"/>
        <w:ind w:firstLine="567"/>
        <w:jc w:val="both"/>
      </w:pPr>
      <w:r w:rsidRPr="000245DD">
        <w:t>- Quy định đa dạng hơn các hình thức vận động bầu cử, bên cạnh hình thức trực tiếp, có thể tổ chức theo hình thức trực tuyến, trực tiếp kết hợp với trực tuyến (khoản 1 Điều 66).</w:t>
      </w:r>
    </w:p>
    <w:p w14:paraId="49CCA84C" w14:textId="77777777" w:rsidR="005357EF" w:rsidRPr="000245DD" w:rsidRDefault="005357EF" w:rsidP="009D647C">
      <w:pPr>
        <w:tabs>
          <w:tab w:val="left" w:pos="567"/>
        </w:tabs>
        <w:spacing w:line="312" w:lineRule="auto"/>
        <w:ind w:firstLine="567"/>
        <w:jc w:val="both"/>
      </w:pPr>
      <w:r w:rsidRPr="000245DD">
        <w:t>Ngoài ra, Luật bổ sung quy định trong quá trình triển khai thực hiện công tác bầu cử, nếu có phát sinh vướng mắc, giao Hội đồng bầu cử quốc gia chủ động điều chỉnh thời gian phù hợp với thực tế và hướng dẫn các tổ chức phụ trách bầu cử thực hiện (khoản 3 Điều 98); đồng thời bãi bỏ Điều 96 về quy định chuyển tiếp.</w:t>
      </w:r>
    </w:p>
    <w:p w14:paraId="4B6155C8" w14:textId="77777777" w:rsidR="005357EF" w:rsidRPr="000245DD" w:rsidRDefault="005357EF" w:rsidP="009D647C">
      <w:pPr>
        <w:tabs>
          <w:tab w:val="left" w:pos="567"/>
        </w:tabs>
        <w:spacing w:line="312" w:lineRule="auto"/>
        <w:ind w:firstLine="567"/>
        <w:jc w:val="both"/>
        <w:rPr>
          <w:b/>
          <w:bCs/>
        </w:rPr>
      </w:pPr>
      <w:r w:rsidRPr="000245DD">
        <w:rPr>
          <w:b/>
          <w:bCs/>
        </w:rPr>
        <w:t>3. Tổ chức thi hành Luật</w:t>
      </w:r>
    </w:p>
    <w:p w14:paraId="19BE71BB" w14:textId="7024C241" w:rsidR="005357EF" w:rsidRPr="000245DD" w:rsidRDefault="005357EF" w:rsidP="009D647C">
      <w:pPr>
        <w:tabs>
          <w:tab w:val="left" w:pos="567"/>
        </w:tabs>
        <w:spacing w:line="312" w:lineRule="auto"/>
        <w:ind w:firstLine="567"/>
        <w:jc w:val="both"/>
      </w:pPr>
      <w:r w:rsidRPr="000245DD">
        <w:t>Luật sửa đổi, bổ sung một số điều của Luật Bầu cử đại biểu Quốc hội và đại biểu Hội đồng nhân dân có hiệu lực từ ngày 01/7/2025. Luật được ban hành là cơ sở pháp lý để triển khai, thi hành công tác bầu cử đại biểu Quốc hội khóa XVI và đại biểu Hội đồng nhân dân nhiệm kỳ 2026-2031.</w:t>
      </w:r>
    </w:p>
    <w:p w14:paraId="2FA9FCB9" w14:textId="77777777" w:rsidR="00C14F85" w:rsidRPr="000245DD" w:rsidRDefault="00C14F85" w:rsidP="009D647C">
      <w:pPr>
        <w:tabs>
          <w:tab w:val="left" w:pos="567"/>
        </w:tabs>
        <w:spacing w:line="312" w:lineRule="auto"/>
        <w:ind w:firstLine="567"/>
        <w:jc w:val="both"/>
        <w:sectPr w:rsidR="00C14F85" w:rsidRPr="000245DD" w:rsidSect="008D40C7">
          <w:pgSz w:w="12240" w:h="15840"/>
          <w:pgMar w:top="1134" w:right="1134" w:bottom="1134" w:left="1701" w:header="720" w:footer="720" w:gutter="0"/>
          <w:cols w:space="720"/>
          <w:titlePg/>
          <w:docGrid w:linePitch="381"/>
        </w:sectPr>
      </w:pPr>
    </w:p>
    <w:p w14:paraId="153D56D1" w14:textId="7759E85D" w:rsidR="007D5A3E" w:rsidRPr="000245DD" w:rsidRDefault="007D5A3E" w:rsidP="00507750">
      <w:pPr>
        <w:pStyle w:val="Heading1"/>
      </w:pPr>
      <w:bookmarkStart w:id="9" w:name="_Toc208839823"/>
      <w:r w:rsidRPr="000245DD">
        <w:lastRenderedPageBreak/>
        <w:t>ĐỀ CƯƠNG LUẬT SỬA ĐỔI, BỔ SUNG MỘT SỐ ĐIỀU</w:t>
      </w:r>
      <w:bookmarkEnd w:id="9"/>
    </w:p>
    <w:p w14:paraId="21D4FFB9" w14:textId="2BD61839" w:rsidR="007D5A3E" w:rsidRPr="000245DD" w:rsidRDefault="007D5A3E" w:rsidP="00507750">
      <w:pPr>
        <w:pStyle w:val="Heading1"/>
      </w:pPr>
      <w:bookmarkStart w:id="10" w:name="_Toc208839824"/>
      <w:r w:rsidRPr="000245DD">
        <w:t>CỦA 11 LUẬT VỀ QUÂN SỰ, QUỐC PHÒNG</w:t>
      </w:r>
      <w:bookmarkEnd w:id="10"/>
    </w:p>
    <w:p w14:paraId="0C406886" w14:textId="4C924680" w:rsidR="007D5A3E" w:rsidRPr="000245DD" w:rsidRDefault="006B10E3" w:rsidP="009D647C">
      <w:pPr>
        <w:tabs>
          <w:tab w:val="left" w:pos="567"/>
        </w:tabs>
        <w:suppressAutoHyphens/>
        <w:spacing w:line="312" w:lineRule="auto"/>
        <w:ind w:firstLine="567"/>
        <w:jc w:val="both"/>
      </w:pPr>
      <w:r w:rsidRPr="000245DD">
        <w:t xml:space="preserve">Sáng ngày 27/6/2025, tại Kỳ họp thứ 9, với 100% đại biểu tham gia biểu quyết tán thành (451/451 đại biểu), Quốc hội khóa XV đã thông qua </w:t>
      </w:r>
      <w:r w:rsidRPr="000245DD">
        <w:rPr>
          <w:b/>
          <w:bCs/>
        </w:rPr>
        <w:t>Luật sửa đổi, bổ sung một số điều của 11 luật về quân sự, quốc phòng</w:t>
      </w:r>
      <w:r w:rsidRPr="000245DD">
        <w:t>. Đây là đạo luật quan trọng nhằm tiếp tục hoàn thiện hệ thống pháp luật trong lĩnh vực quân sự, quốc phòng, bảo đảm tính đồng bộ, thống nhất với các văn bản quy phạm pháp luật hiện hành; tạo cơ sở pháp lý vững chắc cho việc tổ chức, quản lý và triển khai các hoạt động về quốc phòng, quân sự trong tình hình mới. Luật này chính thức có hiệu lực thi hành từ ngày 01/7/2025.</w:t>
      </w:r>
      <w:r w:rsidR="007D5A3E" w:rsidRPr="000245DD">
        <w:rPr>
          <w:b/>
          <w:lang w:eastAsia="zh-CN"/>
        </w:rPr>
        <w:t xml:space="preserve"> </w:t>
      </w:r>
    </w:p>
    <w:p w14:paraId="0223CCDF" w14:textId="08CBC2F7" w:rsidR="007D5A3E" w:rsidRPr="005E68E4" w:rsidRDefault="007D5A3E" w:rsidP="005E68E4">
      <w:pPr>
        <w:tabs>
          <w:tab w:val="left" w:pos="567"/>
        </w:tabs>
        <w:suppressAutoHyphens/>
        <w:spacing w:line="312" w:lineRule="auto"/>
        <w:ind w:firstLine="567"/>
        <w:jc w:val="both"/>
        <w:rPr>
          <w:b/>
          <w:lang w:val="vi-VN" w:eastAsia="zh-CN"/>
        </w:rPr>
      </w:pPr>
      <w:r w:rsidRPr="000245DD">
        <w:rPr>
          <w:lang w:val="vi-VN"/>
        </w:rPr>
        <w:t xml:space="preserve">Thực hiện các kết luận của Bộ Chính trị, </w:t>
      </w:r>
      <w:r w:rsidRPr="000245DD">
        <w:rPr>
          <w:lang w:val="vi-VN" w:eastAsia="zh-CN"/>
        </w:rPr>
        <w:t>Ban Bí thư về chủ trương sắp xếp, tổ chức lại đơn vị hành chính các cấp cùng với việc nghiên cứu sửa đổi, bổ sung Hiến pháp, Luật sửa đổi Luật Tổ chức chính quyền địa phương dẫn đến một số quy định của</w:t>
      </w:r>
      <w:r w:rsidRPr="000245DD">
        <w:rPr>
          <w:lang w:eastAsia="zh-CN"/>
        </w:rPr>
        <w:t xml:space="preserve"> các Luật trên </w:t>
      </w:r>
      <w:r w:rsidRPr="000245DD">
        <w:rPr>
          <w:lang w:val="vi-VN" w:eastAsia="zh-CN"/>
        </w:rPr>
        <w:t xml:space="preserve">cần phải nghiên cứu, sửa đổi. Sửa đổi, bổ sung </w:t>
      </w:r>
      <w:r w:rsidRPr="000245DD">
        <w:rPr>
          <w:lang w:eastAsia="zh-CN"/>
        </w:rPr>
        <w:t xml:space="preserve">các Luật </w:t>
      </w:r>
      <w:r w:rsidRPr="000245DD">
        <w:rPr>
          <w:lang w:val="vi-VN" w:eastAsia="zh-CN"/>
        </w:rPr>
        <w:t>nhằm thể chế hoá kịp thời</w:t>
      </w:r>
      <w:r w:rsidRPr="000245DD">
        <w:rPr>
          <w:lang w:eastAsia="zh-CN"/>
        </w:rPr>
        <w:t xml:space="preserve">, </w:t>
      </w:r>
      <w:r w:rsidRPr="000245DD">
        <w:rPr>
          <w:lang w:val="vi-VN" w:eastAsia="zh-CN"/>
        </w:rPr>
        <w:t>đầy đủ chủ trương, định hướng trong các Văn kiện, Nghị quyết của Đảng, Kết luận của Bộ Chính trị, Ban Bí thư, quy định của Hiến pháp, Luật Tổ chức chính quyền địa phương (sửa đổi) liên quan đến việc sắp xếp, tổ chức lại đơn vị hành chính các cấp.</w:t>
      </w:r>
    </w:p>
    <w:p w14:paraId="327737CB" w14:textId="702A9F71" w:rsidR="007D5A3E" w:rsidRPr="000245DD" w:rsidRDefault="005E68E4" w:rsidP="009D647C">
      <w:pPr>
        <w:tabs>
          <w:tab w:val="left" w:pos="567"/>
          <w:tab w:val="right" w:leader="dot" w:pos="7920"/>
        </w:tabs>
        <w:suppressAutoHyphens/>
        <w:spacing w:line="312" w:lineRule="auto"/>
        <w:ind w:firstLine="567"/>
        <w:jc w:val="both"/>
        <w:rPr>
          <w:b/>
          <w:lang w:val="vi-VN" w:eastAsia="zh-CN"/>
        </w:rPr>
      </w:pPr>
      <w:r>
        <w:rPr>
          <w:b/>
          <w:lang w:eastAsia="zh-CN"/>
        </w:rPr>
        <w:t>1</w:t>
      </w:r>
      <w:r w:rsidR="007D5A3E" w:rsidRPr="000245DD">
        <w:rPr>
          <w:b/>
          <w:lang w:val="vi-VN" w:eastAsia="zh-CN"/>
        </w:rPr>
        <w:t>. Quan điểm xây dựng dự án Luật</w:t>
      </w:r>
    </w:p>
    <w:p w14:paraId="22A423BE" w14:textId="77777777" w:rsidR="007D5A3E" w:rsidRPr="000245DD" w:rsidRDefault="007D5A3E" w:rsidP="009D647C">
      <w:pPr>
        <w:tabs>
          <w:tab w:val="left" w:pos="567"/>
          <w:tab w:val="right" w:leader="dot" w:pos="7920"/>
        </w:tabs>
        <w:suppressAutoHyphens/>
        <w:spacing w:line="312" w:lineRule="auto"/>
        <w:ind w:firstLine="567"/>
        <w:jc w:val="both"/>
        <w:rPr>
          <w:lang w:eastAsia="zh-CN"/>
        </w:rPr>
      </w:pPr>
      <w:r w:rsidRPr="000245DD">
        <w:rPr>
          <w:b/>
          <w:bCs/>
          <w:i/>
          <w:lang w:val="vi-VN" w:eastAsia="zh-CN"/>
        </w:rPr>
        <w:t>Một là,</w:t>
      </w:r>
      <w:r w:rsidRPr="000245DD">
        <w:rPr>
          <w:bCs/>
          <w:lang w:val="vi-VN" w:eastAsia="zh-CN"/>
        </w:rPr>
        <w:t xml:space="preserve"> t</w:t>
      </w:r>
      <w:r w:rsidRPr="000245DD">
        <w:rPr>
          <w:lang w:val="vi-VN" w:eastAsia="zh-CN"/>
        </w:rPr>
        <w:t>hể chế hoá các quan điểm chỉ đạo của Đảng</w:t>
      </w:r>
      <w:r w:rsidRPr="000245DD">
        <w:rPr>
          <w:lang w:eastAsia="zh-CN"/>
        </w:rPr>
        <w:t>,</w:t>
      </w:r>
      <w:r w:rsidRPr="000245DD">
        <w:rPr>
          <w:lang w:val="vi-VN" w:eastAsia="zh-CN"/>
        </w:rPr>
        <w:t xml:space="preserve"> các Kết luận của Bộ Chính trị, Ban Bí thư về tiếp tục sắp xếp tổ chức bộ máy của hệ thống chính trị về tổ chức chính quyền địa phương 02 cấp</w:t>
      </w:r>
      <w:r w:rsidRPr="000245DD">
        <w:rPr>
          <w:lang w:eastAsia="zh-CN"/>
        </w:rPr>
        <w:t>,</w:t>
      </w:r>
      <w:r w:rsidRPr="000245DD">
        <w:rPr>
          <w:lang w:val="vi-VN" w:eastAsia="zh-CN"/>
        </w:rPr>
        <w:t xml:space="preserve"> trong đó cần nghiên cứu để cụ thể hóa các quy định liên quan đến thẩm quyền, </w:t>
      </w:r>
      <w:r w:rsidRPr="000245DD">
        <w:rPr>
          <w:lang w:eastAsia="zh-CN"/>
        </w:rPr>
        <w:t xml:space="preserve">chức năng, nhiệm vụ trong lĩnh vực quân sự, quốc phòng khi không tổ chức chính quyền cấp huyện, sáp nhập cấp xã, cấp tỉnh; việc sáp nhập các bộ, ngành sẽ có tác động, ảnh hưởng nhất định đến việc phối hợp, triển khai thực hiện các luật về quân sự, quốc phòng. </w:t>
      </w:r>
    </w:p>
    <w:p w14:paraId="15F1390B" w14:textId="11117C52" w:rsidR="007D5A3E" w:rsidRPr="000245DD" w:rsidRDefault="007D5A3E" w:rsidP="009D647C">
      <w:pPr>
        <w:tabs>
          <w:tab w:val="left" w:pos="567"/>
          <w:tab w:val="right" w:leader="dot" w:pos="7920"/>
        </w:tabs>
        <w:suppressAutoHyphens/>
        <w:spacing w:line="312" w:lineRule="auto"/>
        <w:ind w:firstLine="567"/>
        <w:jc w:val="both"/>
        <w:rPr>
          <w:b/>
          <w:spacing w:val="4"/>
          <w:lang w:val="vi-VN" w:eastAsia="zh-CN"/>
        </w:rPr>
      </w:pPr>
      <w:r w:rsidRPr="000245DD">
        <w:rPr>
          <w:b/>
          <w:bCs/>
          <w:i/>
          <w:lang w:val="vi-VN" w:eastAsia="zh-CN"/>
        </w:rPr>
        <w:t>Hai là</w:t>
      </w:r>
      <w:r w:rsidRPr="000245DD">
        <w:rPr>
          <w:b/>
          <w:bCs/>
          <w:lang w:val="vi-VN" w:eastAsia="zh-CN"/>
        </w:rPr>
        <w:t>,</w:t>
      </w:r>
      <w:r w:rsidRPr="000245DD">
        <w:rPr>
          <w:lang w:eastAsia="zh-CN"/>
        </w:rPr>
        <w:t xml:space="preserve"> kế thừa các quy định hiện hành còn phù hợp với thực tiễn, chỉ sửa đổi, bổ sung một số điều mang tính kỹ thuật gắn với tổ chức, bộ máy sau khi sắp xếp, bảo đảm hiệu lực, hiệu quả thống nhất thực hiện phân cấp, phân quyền phù hợp với tổ chức lại bộ đội địa phương; khắc phục triệt để sự chồng chéo, trùng lặp </w:t>
      </w:r>
    </w:p>
    <w:p w14:paraId="62260CE6" w14:textId="0F980162" w:rsidR="007D5A3E" w:rsidRPr="000245DD" w:rsidRDefault="005E68E4" w:rsidP="009D647C">
      <w:pPr>
        <w:tabs>
          <w:tab w:val="left" w:pos="567"/>
          <w:tab w:val="right" w:leader="dot" w:pos="7920"/>
        </w:tabs>
        <w:suppressAutoHyphens/>
        <w:spacing w:line="312" w:lineRule="auto"/>
        <w:ind w:firstLine="567"/>
        <w:jc w:val="both"/>
        <w:rPr>
          <w:b/>
          <w:lang w:eastAsia="zh-CN"/>
        </w:rPr>
      </w:pPr>
      <w:r>
        <w:rPr>
          <w:b/>
          <w:lang w:eastAsia="zh-CN"/>
        </w:rPr>
        <w:t>2</w:t>
      </w:r>
      <w:r w:rsidR="007D5A3E" w:rsidRPr="000245DD">
        <w:rPr>
          <w:b/>
          <w:lang w:val="vi-VN" w:eastAsia="zh-CN"/>
        </w:rPr>
        <w:t>. Phạm vi điều chỉnh, đối tượng áp dụng</w:t>
      </w:r>
    </w:p>
    <w:p w14:paraId="68C9AC58" w14:textId="77777777" w:rsidR="007D5A3E" w:rsidRPr="000245DD" w:rsidRDefault="007D5A3E" w:rsidP="009D647C">
      <w:pPr>
        <w:tabs>
          <w:tab w:val="left" w:pos="567"/>
          <w:tab w:val="right" w:leader="dot" w:pos="7920"/>
        </w:tabs>
        <w:suppressAutoHyphens/>
        <w:spacing w:line="312" w:lineRule="auto"/>
        <w:ind w:firstLine="567"/>
        <w:jc w:val="both"/>
        <w:rPr>
          <w:spacing w:val="2"/>
          <w:lang w:eastAsia="zh-CN"/>
        </w:rPr>
      </w:pPr>
      <w:r w:rsidRPr="000245DD">
        <w:rPr>
          <w:spacing w:val="2"/>
          <w:lang w:val="vi-VN" w:eastAsia="zh-CN"/>
        </w:rPr>
        <w:t xml:space="preserve">Dự án Luật </w:t>
      </w:r>
      <w:r w:rsidRPr="000245DD">
        <w:rPr>
          <w:spacing w:val="2"/>
          <w:lang w:eastAsia="zh-CN"/>
        </w:rPr>
        <w:t xml:space="preserve">tập trung sửa đổi, bổ sung một số điều về vị trí, vai trò, thẩm quyền, chức năng, nhiệm vụ thuộc lĩnh vực quân sự, quốc phòng </w:t>
      </w:r>
      <w:r w:rsidRPr="000245DD">
        <w:rPr>
          <w:spacing w:val="2"/>
          <w:lang w:val="vi-VN" w:eastAsia="zh-CN"/>
        </w:rPr>
        <w:t xml:space="preserve">liên quan đến </w:t>
      </w:r>
      <w:r w:rsidRPr="000245DD">
        <w:rPr>
          <w:spacing w:val="2"/>
          <w:lang w:eastAsia="zh-CN"/>
        </w:rPr>
        <w:t>t</w:t>
      </w:r>
      <w:r w:rsidRPr="000245DD">
        <w:rPr>
          <w:spacing w:val="2"/>
          <w:lang w:val="vi-VN" w:eastAsia="zh-CN"/>
        </w:rPr>
        <w:t>ổ chức chính quyền địa phương 02 cấp</w:t>
      </w:r>
      <w:r w:rsidRPr="000245DD">
        <w:rPr>
          <w:spacing w:val="2"/>
          <w:lang w:eastAsia="zh-CN"/>
        </w:rPr>
        <w:t xml:space="preserve"> để </w:t>
      </w:r>
      <w:r w:rsidRPr="000245DD">
        <w:rPr>
          <w:spacing w:val="2"/>
          <w:lang w:val="vi-VN" w:eastAsia="zh-CN"/>
        </w:rPr>
        <w:t xml:space="preserve">bảo đảm thống nhất với quy định của </w:t>
      </w:r>
      <w:r w:rsidRPr="000245DD">
        <w:rPr>
          <w:spacing w:val="2"/>
          <w:lang w:val="vi-VN" w:eastAsia="zh-CN"/>
        </w:rPr>
        <w:lastRenderedPageBreak/>
        <w:t>Hiến pháp, Luật Tổ chức chính quyền địa phương (sửa đổi) và các quy định của pháp luật có liên quan.</w:t>
      </w:r>
    </w:p>
    <w:p w14:paraId="1BE58F2D" w14:textId="39D07C31" w:rsidR="007D5A3E" w:rsidRPr="000245DD" w:rsidRDefault="005E68E4" w:rsidP="009D647C">
      <w:pPr>
        <w:tabs>
          <w:tab w:val="left" w:pos="567"/>
          <w:tab w:val="right" w:leader="dot" w:pos="7920"/>
        </w:tabs>
        <w:suppressAutoHyphens/>
        <w:spacing w:line="312" w:lineRule="auto"/>
        <w:ind w:firstLine="567"/>
        <w:jc w:val="both"/>
        <w:rPr>
          <w:b/>
          <w:lang w:val="vi-VN" w:eastAsia="zh-CN"/>
        </w:rPr>
      </w:pPr>
      <w:r>
        <w:rPr>
          <w:b/>
          <w:lang w:eastAsia="zh-CN"/>
        </w:rPr>
        <w:t>3</w:t>
      </w:r>
      <w:r w:rsidR="007D5A3E" w:rsidRPr="000245DD">
        <w:rPr>
          <w:b/>
          <w:lang w:val="vi-VN" w:eastAsia="zh-CN"/>
        </w:rPr>
        <w:t xml:space="preserve"> Bố cục của dự thảo Luật</w:t>
      </w:r>
    </w:p>
    <w:p w14:paraId="50B277B4" w14:textId="77777777" w:rsidR="007D5A3E" w:rsidRPr="000245DD" w:rsidRDefault="007D5A3E" w:rsidP="009D647C">
      <w:pPr>
        <w:tabs>
          <w:tab w:val="left" w:pos="567"/>
          <w:tab w:val="right" w:leader="dot" w:pos="7920"/>
        </w:tabs>
        <w:suppressAutoHyphens/>
        <w:spacing w:line="312" w:lineRule="auto"/>
        <w:ind w:firstLine="567"/>
        <w:jc w:val="both"/>
        <w:rPr>
          <w:b/>
          <w:lang w:val="vi-VN" w:eastAsia="zh-CN"/>
        </w:rPr>
      </w:pPr>
      <w:r w:rsidRPr="000245DD">
        <w:rPr>
          <w:lang w:val="vi-VN" w:eastAsia="zh-CN"/>
        </w:rPr>
        <w:t xml:space="preserve">Dự thảo Luật gồm </w:t>
      </w:r>
      <w:r w:rsidRPr="000245DD">
        <w:rPr>
          <w:lang w:eastAsia="zh-CN"/>
        </w:rPr>
        <w:t>12</w:t>
      </w:r>
      <w:r w:rsidRPr="000245DD">
        <w:rPr>
          <w:lang w:val="vi-VN" w:eastAsia="zh-CN"/>
        </w:rPr>
        <w:t xml:space="preserve"> điều</w:t>
      </w:r>
      <w:r w:rsidRPr="000245DD">
        <w:rPr>
          <w:lang w:eastAsia="zh-CN"/>
        </w:rPr>
        <w:t>, trong đó có 11 điều sửa đổi, bổ sung 11 Luật và 01 điều về hiệu lực thi hành</w:t>
      </w:r>
      <w:r w:rsidRPr="000245DD">
        <w:rPr>
          <w:lang w:val="vi-VN" w:eastAsia="zh-CN"/>
        </w:rPr>
        <w:t>.</w:t>
      </w:r>
    </w:p>
    <w:p w14:paraId="69A723BB" w14:textId="412A5A5A" w:rsidR="007D5A3E" w:rsidRPr="000245DD" w:rsidRDefault="005E68E4" w:rsidP="009D647C">
      <w:pPr>
        <w:tabs>
          <w:tab w:val="left" w:pos="567"/>
          <w:tab w:val="right" w:leader="dot" w:pos="7920"/>
        </w:tabs>
        <w:suppressAutoHyphens/>
        <w:spacing w:line="312" w:lineRule="auto"/>
        <w:ind w:firstLine="567"/>
        <w:jc w:val="both"/>
        <w:rPr>
          <w:b/>
          <w:lang w:eastAsia="zh-CN"/>
        </w:rPr>
      </w:pPr>
      <w:r>
        <w:rPr>
          <w:b/>
          <w:lang w:eastAsia="zh-CN"/>
        </w:rPr>
        <w:t>4</w:t>
      </w:r>
      <w:r w:rsidR="007D5A3E" w:rsidRPr="000245DD">
        <w:rPr>
          <w:b/>
          <w:lang w:val="vi-VN" w:eastAsia="zh-CN"/>
        </w:rPr>
        <w:t xml:space="preserve">. Nội dung cơ bản </w:t>
      </w:r>
    </w:p>
    <w:p w14:paraId="4C12B9FD" w14:textId="6EF8BAA8"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val="vi-VN" w:eastAsia="zh-CN"/>
        </w:rPr>
        <w:t xml:space="preserve">.1. </w:t>
      </w:r>
      <w:r w:rsidR="007D5A3E" w:rsidRPr="000245DD">
        <w:rPr>
          <w:b/>
          <w:i/>
          <w:spacing w:val="-2"/>
          <w:lang w:eastAsia="zh-CN"/>
        </w:rPr>
        <w:t>Sửa đổi, bổ sung một số quy định của Luật</w:t>
      </w:r>
      <w:r w:rsidR="007D5A3E" w:rsidRPr="000245DD">
        <w:rPr>
          <w:b/>
          <w:i/>
          <w:lang w:eastAsia="zh-CN"/>
        </w:rPr>
        <w:t xml:space="preserve"> Quốc phòng</w:t>
      </w:r>
    </w:p>
    <w:p w14:paraId="0575FED3" w14:textId="77777777" w:rsidR="007D5A3E" w:rsidRPr="000245DD" w:rsidRDefault="007D5A3E" w:rsidP="009D647C">
      <w:pPr>
        <w:tabs>
          <w:tab w:val="left" w:pos="567"/>
        </w:tabs>
        <w:suppressAutoHyphens/>
        <w:spacing w:line="312" w:lineRule="auto"/>
        <w:ind w:firstLine="567"/>
        <w:jc w:val="both"/>
        <w:rPr>
          <w:lang w:eastAsia="zh-CN"/>
        </w:rPr>
      </w:pPr>
      <w:r w:rsidRPr="000245DD">
        <w:rPr>
          <w:lang w:eastAsia="zh-CN"/>
        </w:rPr>
        <w:t xml:space="preserve">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sửa đổi, bổ sung một số điểm, khoản tại 03 điều (Điều 9, Điều 21, Điều 22).</w:t>
      </w:r>
    </w:p>
    <w:p w14:paraId="1ABD84F3" w14:textId="77777777" w:rsidR="007D5A3E" w:rsidRPr="000245DD" w:rsidRDefault="007D5A3E" w:rsidP="009D647C">
      <w:pPr>
        <w:widowControl w:val="0"/>
        <w:tabs>
          <w:tab w:val="left" w:pos="567"/>
        </w:tabs>
        <w:spacing w:line="312" w:lineRule="auto"/>
        <w:ind w:left="-2" w:firstLine="567"/>
        <w:jc w:val="both"/>
        <w:rPr>
          <w:b/>
          <w:iCs/>
        </w:rPr>
      </w:pPr>
      <w:r w:rsidRPr="000245DD">
        <w:rPr>
          <w:b/>
          <w:bCs/>
        </w:rPr>
        <w:t xml:space="preserve">Điều 1. </w:t>
      </w:r>
      <w:r w:rsidRPr="000245DD">
        <w:rPr>
          <w:b/>
          <w:shd w:val="clear" w:color="auto" w:fill="FFFFFF"/>
          <w:lang w:val="nl-NL"/>
        </w:rPr>
        <w:t xml:space="preserve">Sửa đổi, bổ sung một số điều của </w:t>
      </w:r>
      <w:r w:rsidRPr="000245DD">
        <w:rPr>
          <w:b/>
          <w:iCs/>
        </w:rPr>
        <w:t xml:space="preserve">Luật Quốc phòng </w:t>
      </w:r>
    </w:p>
    <w:p w14:paraId="73A21CC4" w14:textId="77777777" w:rsidR="007D5A3E" w:rsidRPr="000245DD" w:rsidRDefault="007D5A3E" w:rsidP="009D647C">
      <w:pPr>
        <w:widowControl w:val="0"/>
        <w:tabs>
          <w:tab w:val="left" w:pos="567"/>
        </w:tabs>
        <w:spacing w:line="312" w:lineRule="auto"/>
        <w:ind w:firstLine="567"/>
        <w:jc w:val="both"/>
        <w:rPr>
          <w:iCs/>
        </w:rPr>
      </w:pPr>
      <w:r w:rsidRPr="000245DD">
        <w:rPr>
          <w:iCs/>
        </w:rPr>
        <w:t>1. Sửa đổi, bổ sung khoản 1 Điều 9 như sau:</w:t>
      </w:r>
    </w:p>
    <w:p w14:paraId="2D3677C7" w14:textId="77777777" w:rsidR="007D5A3E" w:rsidRPr="000245DD" w:rsidRDefault="007D5A3E" w:rsidP="009D647C">
      <w:pPr>
        <w:widowControl w:val="0"/>
        <w:tabs>
          <w:tab w:val="left" w:pos="567"/>
        </w:tabs>
        <w:spacing w:line="312" w:lineRule="auto"/>
        <w:ind w:firstLine="567"/>
        <w:jc w:val="both"/>
      </w:pPr>
      <w:r w:rsidRPr="000245DD">
        <w:t>“1. Khu vực phòng thủ là bộ phận hợp thành phòng thủ quân khu, bao gồm các hoạt động về chính trị, tinh thần, kinh tế, văn hóa, xã hội, khoa học, công nghệ, quân sự, an ninh, đối ngoại; được tổ chức theo địa bàn cấp tỉnh, đơn vị hành chính - kinh tế đặc biệt, lấy xây dựng phòng thủ khu vực, xây dựng cấp xã làm nền tảng để bảo vệ địa phương.”.</w:t>
      </w:r>
    </w:p>
    <w:p w14:paraId="1D9DC86A" w14:textId="77777777" w:rsidR="007D5A3E" w:rsidRPr="000245DD" w:rsidRDefault="007D5A3E" w:rsidP="009D647C">
      <w:pPr>
        <w:widowControl w:val="0"/>
        <w:tabs>
          <w:tab w:val="left" w:pos="567"/>
        </w:tabs>
        <w:spacing w:line="312" w:lineRule="auto"/>
        <w:ind w:left="-2" w:firstLine="567"/>
        <w:jc w:val="both"/>
        <w:rPr>
          <w:iCs/>
        </w:rPr>
      </w:pPr>
      <w:r w:rsidRPr="000245DD">
        <w:rPr>
          <w:iCs/>
        </w:rPr>
        <w:t>2. Sửa đổi, bổ sung k</w:t>
      </w:r>
      <w:r w:rsidRPr="000245DD">
        <w:rPr>
          <w:bCs/>
        </w:rPr>
        <w:t xml:space="preserve">hoản 3 Điều 21 </w:t>
      </w:r>
      <w:r w:rsidRPr="000245DD">
        <w:rPr>
          <w:iCs/>
        </w:rPr>
        <w:t>như sau:</w:t>
      </w:r>
    </w:p>
    <w:p w14:paraId="491E4A0C" w14:textId="77777777" w:rsidR="007D5A3E" w:rsidRPr="000245DD" w:rsidRDefault="007D5A3E" w:rsidP="009D647C">
      <w:pPr>
        <w:widowControl w:val="0"/>
        <w:tabs>
          <w:tab w:val="left" w:pos="567"/>
        </w:tabs>
        <w:spacing w:line="312" w:lineRule="auto"/>
        <w:ind w:left="-2" w:firstLine="567"/>
        <w:jc w:val="both"/>
        <w:rPr>
          <w:iCs/>
        </w:rPr>
      </w:pPr>
      <w:r w:rsidRPr="000245DD">
        <w:t xml:space="preserve">“3. </w:t>
      </w:r>
      <w:r w:rsidRPr="000245DD">
        <w:rPr>
          <w:lang w:val="sv-SE"/>
        </w:rPr>
        <w:t>Lệnh thiết quân luật phải xác định cụ thể địa phương cấp tỉnh, cấp xã, đơn vị hành chính - kinh tế đặc biệt thiết quân luật, biện pháp, hiệu lực thi hành; quy định nhiệm vụ, quyền hạn của cơ quan, tổ chức, cá nhân; các quy tắc trật tự xã hội cần thiết ở địa phương thiết quân luật và được công bố liên tục trên các phương tiện thông tin đại chúng.”</w:t>
      </w:r>
      <w:r w:rsidRPr="000245DD">
        <w:rPr>
          <w:iCs/>
        </w:rPr>
        <w:t>.</w:t>
      </w:r>
    </w:p>
    <w:p w14:paraId="2A0B8966" w14:textId="77777777" w:rsidR="007D5A3E" w:rsidRPr="000245DD" w:rsidRDefault="007D5A3E" w:rsidP="009D647C">
      <w:pPr>
        <w:widowControl w:val="0"/>
        <w:tabs>
          <w:tab w:val="left" w:pos="567"/>
        </w:tabs>
        <w:spacing w:line="312" w:lineRule="auto"/>
        <w:ind w:firstLine="567"/>
        <w:jc w:val="both"/>
      </w:pPr>
      <w:r w:rsidRPr="000245DD">
        <w:rPr>
          <w:iCs/>
        </w:rPr>
        <w:t xml:space="preserve">3. </w:t>
      </w:r>
      <w:r w:rsidRPr="000245DD">
        <w:t xml:space="preserve">Sửa đổi, bổ sung </w:t>
      </w:r>
      <w:r w:rsidRPr="000245DD">
        <w:rPr>
          <w:lang w:val="sv-SE"/>
        </w:rPr>
        <w:t>đ</w:t>
      </w:r>
      <w:r w:rsidRPr="000245DD">
        <w:t>iểm b và điểm c khoản 3 Điều 22 như sau:</w:t>
      </w:r>
    </w:p>
    <w:p w14:paraId="17A2DC22" w14:textId="77777777" w:rsidR="007D5A3E" w:rsidRPr="000245DD" w:rsidRDefault="007D5A3E" w:rsidP="009D647C">
      <w:pPr>
        <w:widowControl w:val="0"/>
        <w:tabs>
          <w:tab w:val="left" w:pos="567"/>
        </w:tabs>
        <w:spacing w:line="312" w:lineRule="auto"/>
        <w:ind w:firstLine="567"/>
        <w:jc w:val="both"/>
        <w:rPr>
          <w:iCs/>
        </w:rPr>
      </w:pPr>
      <w:r w:rsidRPr="000245DD">
        <w:rPr>
          <w:iCs/>
        </w:rPr>
        <w:t>“</w:t>
      </w:r>
      <w:r w:rsidRPr="000245DD">
        <w:rPr>
          <w:lang w:val="sv-SE"/>
        </w:rPr>
        <w:t>b) Ủy ban nhân dân cấp tỉnh ban bố lệnh giới nghiêm tại một hoặc một số địa phương cấp xã;</w:t>
      </w:r>
    </w:p>
    <w:p w14:paraId="5DE3C22A" w14:textId="77777777" w:rsidR="007D5A3E" w:rsidRPr="000245DD" w:rsidRDefault="007D5A3E" w:rsidP="009D647C">
      <w:pPr>
        <w:widowControl w:val="0"/>
        <w:tabs>
          <w:tab w:val="left" w:pos="567"/>
        </w:tabs>
        <w:spacing w:line="312" w:lineRule="auto"/>
        <w:ind w:firstLine="567"/>
        <w:jc w:val="both"/>
        <w:rPr>
          <w:iCs/>
        </w:rPr>
      </w:pPr>
      <w:r w:rsidRPr="000245DD">
        <w:rPr>
          <w:iCs/>
        </w:rPr>
        <w:t xml:space="preserve">c) </w:t>
      </w:r>
      <w:r w:rsidRPr="000245DD">
        <w:rPr>
          <w:lang w:val="sv-SE"/>
        </w:rPr>
        <w:t>Ủy ban nhân dân cấp xã ban bố lệnh giới nghiêm tại một hoặc một số khu vực trên địa bàn quản lý;</w:t>
      </w:r>
      <w:r w:rsidRPr="000245DD">
        <w:rPr>
          <w:iCs/>
        </w:rPr>
        <w:t xml:space="preserve">”. </w:t>
      </w:r>
    </w:p>
    <w:p w14:paraId="059CBFD8" w14:textId="2ADF56E3" w:rsidR="007D5A3E" w:rsidRPr="000245DD" w:rsidRDefault="005E68E4" w:rsidP="009D647C">
      <w:pPr>
        <w:tabs>
          <w:tab w:val="left" w:pos="567"/>
        </w:tabs>
        <w:suppressAutoHyphens/>
        <w:spacing w:line="312" w:lineRule="auto"/>
        <w:ind w:firstLine="567"/>
        <w:jc w:val="both"/>
        <w:rPr>
          <w:b/>
          <w:i/>
          <w:iCs/>
          <w:lang w:eastAsia="zh-CN"/>
        </w:rPr>
      </w:pPr>
      <w:r>
        <w:rPr>
          <w:b/>
          <w:i/>
          <w:spacing w:val="-2"/>
          <w:lang w:eastAsia="zh-CN"/>
        </w:rPr>
        <w:t>4</w:t>
      </w:r>
      <w:r w:rsidR="007D5A3E" w:rsidRPr="000245DD">
        <w:rPr>
          <w:b/>
          <w:i/>
          <w:spacing w:val="-2"/>
          <w:lang w:eastAsia="zh-CN"/>
        </w:rPr>
        <w:t xml:space="preserve">.2. Sửa đổi, bổ sung một số quy định của </w:t>
      </w:r>
      <w:r w:rsidR="007D5A3E" w:rsidRPr="000245DD">
        <w:rPr>
          <w:b/>
          <w:i/>
          <w:lang w:eastAsia="zh-CN"/>
        </w:rPr>
        <w:t xml:space="preserve">Luật </w:t>
      </w:r>
      <w:r w:rsidR="007D5A3E" w:rsidRPr="000245DD">
        <w:rPr>
          <w:b/>
          <w:i/>
          <w:iCs/>
          <w:lang w:eastAsia="zh-CN"/>
        </w:rPr>
        <w:t>Sĩ quan Quân đội nhân dân Việt Nam</w:t>
      </w:r>
    </w:p>
    <w:p w14:paraId="69787B3C" w14:textId="77777777" w:rsidR="007D5A3E" w:rsidRPr="000245DD" w:rsidRDefault="007D5A3E" w:rsidP="009D647C">
      <w:pPr>
        <w:tabs>
          <w:tab w:val="left" w:pos="567"/>
        </w:tabs>
        <w:suppressAutoHyphens/>
        <w:spacing w:line="312" w:lineRule="auto"/>
        <w:ind w:firstLine="567"/>
        <w:jc w:val="both"/>
        <w:rPr>
          <w:lang w:eastAsia="zh-CN"/>
        </w:rPr>
      </w:pPr>
      <w:r w:rsidRPr="000245DD">
        <w:rPr>
          <w:lang w:eastAsia="zh-CN"/>
        </w:rPr>
        <w:t xml:space="preserve">Nội dung 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sửa đổi, bổ sung một số điểm, khoản tại 03 điều (Điều 11, Điều 15 và Điều 40).</w:t>
      </w:r>
    </w:p>
    <w:p w14:paraId="4E1CAEB9" w14:textId="77777777" w:rsidR="007D5A3E" w:rsidRPr="000245DD" w:rsidRDefault="007D5A3E" w:rsidP="009D647C">
      <w:pPr>
        <w:widowControl w:val="0"/>
        <w:tabs>
          <w:tab w:val="left" w:pos="567"/>
        </w:tabs>
        <w:spacing w:line="312" w:lineRule="auto"/>
        <w:ind w:firstLine="567"/>
        <w:jc w:val="both"/>
        <w:rPr>
          <w:b/>
        </w:rPr>
      </w:pPr>
      <w:r w:rsidRPr="000245DD">
        <w:rPr>
          <w:b/>
        </w:rPr>
        <w:t xml:space="preserve">Điều 2. Sửa đổi, bổ sung một số điều của Luật Sĩ quan Quân đội nhân dân Việt Nam </w:t>
      </w:r>
    </w:p>
    <w:p w14:paraId="3D67C7B3" w14:textId="77777777" w:rsidR="007D5A3E" w:rsidRPr="000245DD" w:rsidRDefault="007D5A3E" w:rsidP="009D647C">
      <w:pPr>
        <w:widowControl w:val="0"/>
        <w:tabs>
          <w:tab w:val="left" w:pos="567"/>
        </w:tabs>
        <w:spacing w:line="312" w:lineRule="auto"/>
        <w:ind w:firstLine="567"/>
        <w:jc w:val="both"/>
      </w:pPr>
      <w:r w:rsidRPr="000245DD">
        <w:lastRenderedPageBreak/>
        <w:t>1. Sửa đổi, bổ sung các điểm i, k, l và m khoản 1 Điều 11 như sau:</w:t>
      </w:r>
    </w:p>
    <w:p w14:paraId="5164E55C" w14:textId="77777777" w:rsidR="007D5A3E" w:rsidRPr="000245DD" w:rsidRDefault="007D5A3E" w:rsidP="009D647C">
      <w:pPr>
        <w:widowControl w:val="0"/>
        <w:tabs>
          <w:tab w:val="left" w:pos="567"/>
        </w:tabs>
        <w:spacing w:line="312" w:lineRule="auto"/>
        <w:ind w:firstLine="567"/>
        <w:jc w:val="both"/>
      </w:pPr>
      <w:r w:rsidRPr="000245DD">
        <w:rPr>
          <w:iCs/>
        </w:rPr>
        <w:t>“</w:t>
      </w:r>
      <w:r w:rsidRPr="000245DD">
        <w:t>i) Sư đoàn trưởng, Chính ủy Sư đoàn; Chỉ huy trưởng, Chính ủy Bộ chỉ huy quân sự cấp tỉnh;</w:t>
      </w:r>
    </w:p>
    <w:p w14:paraId="26BFD144" w14:textId="77777777" w:rsidR="007D5A3E" w:rsidRPr="000245DD" w:rsidRDefault="007D5A3E" w:rsidP="009D647C">
      <w:pPr>
        <w:widowControl w:val="0"/>
        <w:tabs>
          <w:tab w:val="left" w:pos="567"/>
        </w:tabs>
        <w:spacing w:line="312" w:lineRule="auto"/>
        <w:ind w:firstLine="567"/>
        <w:jc w:val="both"/>
      </w:pPr>
      <w:r w:rsidRPr="000245DD">
        <w:t xml:space="preserve">k) Phó Sư đoàn trưởng, Phó Chính ủy Sư đoàn; Phó Chỉ huy trưởng, Phó Chính ủy Bộ chỉ huy quân sự cấp tỉnh; </w:t>
      </w:r>
    </w:p>
    <w:p w14:paraId="27CBE530" w14:textId="77777777" w:rsidR="007D5A3E" w:rsidRPr="000245DD" w:rsidRDefault="007D5A3E" w:rsidP="009D647C">
      <w:pPr>
        <w:widowControl w:val="0"/>
        <w:tabs>
          <w:tab w:val="left" w:pos="567"/>
        </w:tabs>
        <w:spacing w:line="312" w:lineRule="auto"/>
        <w:ind w:firstLine="567"/>
        <w:jc w:val="both"/>
      </w:pPr>
      <w:r w:rsidRPr="000245DD">
        <w:t>Lữ đoàn trưởng, Chính ủy Lữ đoàn;</w:t>
      </w:r>
    </w:p>
    <w:p w14:paraId="542420DA" w14:textId="77777777" w:rsidR="007D5A3E" w:rsidRPr="000245DD" w:rsidRDefault="007D5A3E" w:rsidP="009D647C">
      <w:pPr>
        <w:widowControl w:val="0"/>
        <w:tabs>
          <w:tab w:val="left" w:pos="567"/>
        </w:tabs>
        <w:spacing w:line="312" w:lineRule="auto"/>
        <w:ind w:firstLine="567"/>
        <w:jc w:val="both"/>
      </w:pPr>
      <w:r w:rsidRPr="000245DD">
        <w:t xml:space="preserve">l) Phó Lữ đoàn trưởng, Phó Chính ủy Lữ đoàn; </w:t>
      </w:r>
    </w:p>
    <w:p w14:paraId="090D30CD" w14:textId="77777777" w:rsidR="007D5A3E" w:rsidRPr="000245DD" w:rsidRDefault="007D5A3E" w:rsidP="009D647C">
      <w:pPr>
        <w:widowControl w:val="0"/>
        <w:tabs>
          <w:tab w:val="left" w:pos="567"/>
        </w:tabs>
        <w:spacing w:line="312" w:lineRule="auto"/>
        <w:ind w:firstLine="567"/>
        <w:jc w:val="both"/>
      </w:pPr>
      <w:r w:rsidRPr="000245DD">
        <w:t>Trung đoàn trưởng, Chính ủy Trung đoàn;</w:t>
      </w:r>
    </w:p>
    <w:p w14:paraId="5A15E7A3" w14:textId="77777777" w:rsidR="007D5A3E" w:rsidRPr="000245DD" w:rsidRDefault="007D5A3E" w:rsidP="009D647C">
      <w:pPr>
        <w:widowControl w:val="0"/>
        <w:tabs>
          <w:tab w:val="left" w:pos="567"/>
        </w:tabs>
        <w:spacing w:line="312" w:lineRule="auto"/>
        <w:ind w:firstLine="567"/>
        <w:jc w:val="both"/>
      </w:pPr>
      <w:r w:rsidRPr="000245DD">
        <w:t>m) Phó Trung đoàn trưởng, Phó Chính ủy Trung đoàn;”.</w:t>
      </w:r>
    </w:p>
    <w:p w14:paraId="156436C7" w14:textId="77777777" w:rsidR="007D5A3E" w:rsidRPr="000245DD" w:rsidRDefault="007D5A3E" w:rsidP="009D647C">
      <w:pPr>
        <w:widowControl w:val="0"/>
        <w:tabs>
          <w:tab w:val="left" w:pos="567"/>
        </w:tabs>
        <w:spacing w:line="312" w:lineRule="auto"/>
        <w:ind w:firstLine="567"/>
        <w:jc w:val="both"/>
      </w:pPr>
      <w:r w:rsidRPr="000245DD">
        <w:t>2. Sửa đổi, bổ sung khoản 2 Điều 15 như sau:</w:t>
      </w:r>
    </w:p>
    <w:p w14:paraId="40962C9C" w14:textId="77777777" w:rsidR="007D5A3E" w:rsidRPr="000245DD" w:rsidRDefault="007D5A3E" w:rsidP="009D647C">
      <w:pPr>
        <w:widowControl w:val="0"/>
        <w:tabs>
          <w:tab w:val="left" w:pos="567"/>
        </w:tabs>
        <w:spacing w:line="312" w:lineRule="auto"/>
        <w:ind w:firstLine="567"/>
        <w:jc w:val="both"/>
      </w:pPr>
      <w:r w:rsidRPr="000245DD">
        <w:t>“2. Sĩ quan Quân đội nhân dân biệt phái được bầu giữ chức vụ Chủ nhiệm Ủy ban Quốc phòng, An ninh và Đối ngoại của Quốc hội có cấp bậc quân hàm cao nhất là Thượng tướng; sĩ quan Quân đội nhân dân biệt phái được phê chuẩn giữ chức vụ Phó Chủ nhiệm Ủy ban Quốc phòng, An ninh và Đối ngoại của Quốc hội hoặc được bổ nhiệm chức vụ Thứ trưởng hoặc chức vụ, chức danh tương đương có cấp bậc quân hàm cao nhất là Trung tướng; sĩ quan Quân đội nhân dân biệt phái được phê chuẩn giữ chức vụ Ủy viên là đại biểu Quốc hội hoạt động chuyên trách tại Ủy ban Quốc phòng, An ninh và Đối ngoại của Quốc hội hoặc được bổ nhiệm chức vụ Tổng cục trưởng hoặc chức vụ, chức danh tương đương có cấp bậc quân hàm cao nhất là Thiếu tướng.”.</w:t>
      </w:r>
    </w:p>
    <w:p w14:paraId="5C3A3EFA" w14:textId="77777777" w:rsidR="007D5A3E" w:rsidRPr="000245DD" w:rsidRDefault="007D5A3E" w:rsidP="009D647C">
      <w:pPr>
        <w:widowControl w:val="0"/>
        <w:tabs>
          <w:tab w:val="left" w:pos="567"/>
        </w:tabs>
        <w:spacing w:line="312" w:lineRule="auto"/>
        <w:ind w:firstLine="567"/>
        <w:jc w:val="both"/>
      </w:pPr>
      <w:r w:rsidRPr="000245DD">
        <w:t>3. Sửa đổi, bổ sung một số điểm, khoản của Điều 40 như sau:</w:t>
      </w:r>
    </w:p>
    <w:p w14:paraId="418EE2A6" w14:textId="77777777" w:rsidR="007D5A3E" w:rsidRPr="000245DD" w:rsidRDefault="007D5A3E" w:rsidP="009D647C">
      <w:pPr>
        <w:widowControl w:val="0"/>
        <w:tabs>
          <w:tab w:val="left" w:pos="567"/>
        </w:tabs>
        <w:spacing w:line="312" w:lineRule="auto"/>
        <w:ind w:firstLine="567"/>
        <w:jc w:val="both"/>
      </w:pPr>
      <w:r w:rsidRPr="000245DD">
        <w:t>a) Sửa đổi, bổ sung điểm b khoản 1 như sau:</w:t>
      </w:r>
    </w:p>
    <w:p w14:paraId="2199CE60" w14:textId="77777777" w:rsidR="007D5A3E" w:rsidRPr="000245DD" w:rsidRDefault="007D5A3E" w:rsidP="009D647C">
      <w:pPr>
        <w:widowControl w:val="0"/>
        <w:tabs>
          <w:tab w:val="left" w:pos="567"/>
        </w:tabs>
        <w:spacing w:line="312" w:lineRule="auto"/>
        <w:ind w:firstLine="567"/>
        <w:jc w:val="both"/>
      </w:pPr>
      <w:r w:rsidRPr="000245DD">
        <w:t>“b) Chủ tịch Ủy ban nhân dân cấp tỉnh quyết định đối với cán bộ, công chức, hạ sĩ quan dự bị cư trú tại địa phương.”;</w:t>
      </w:r>
    </w:p>
    <w:p w14:paraId="248F0B13" w14:textId="77777777" w:rsidR="007D5A3E" w:rsidRPr="000245DD" w:rsidRDefault="007D5A3E" w:rsidP="009D647C">
      <w:pPr>
        <w:widowControl w:val="0"/>
        <w:tabs>
          <w:tab w:val="left" w:pos="567"/>
        </w:tabs>
        <w:spacing w:line="312" w:lineRule="auto"/>
        <w:ind w:firstLine="567"/>
        <w:jc w:val="both"/>
      </w:pPr>
      <w:r w:rsidRPr="000245DD">
        <w:t>b) Sửa đổi, bổ sung điểm b khoản 2 như sau:</w:t>
      </w:r>
    </w:p>
    <w:p w14:paraId="1EA89559" w14:textId="77777777" w:rsidR="007D5A3E" w:rsidRPr="000245DD" w:rsidRDefault="007D5A3E" w:rsidP="009D647C">
      <w:pPr>
        <w:widowControl w:val="0"/>
        <w:tabs>
          <w:tab w:val="left" w:pos="567"/>
        </w:tabs>
        <w:spacing w:line="312" w:lineRule="auto"/>
        <w:ind w:firstLine="567"/>
        <w:jc w:val="both"/>
      </w:pPr>
      <w:r w:rsidRPr="000245DD">
        <w:t>“b) Chủ tịch Ủy ban nhân dân cấp tỉnh quyết định đối với sĩ quan dự bị giữ chức vụ chỉ huy Trung đoàn và tương đương trở xuống, sĩ quan dự bị có cấp bậc quân hàm Thượng tá trở xuống.”.</w:t>
      </w:r>
    </w:p>
    <w:p w14:paraId="447628B6" w14:textId="255354DD"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eastAsia="zh-CN"/>
        </w:rPr>
        <w:t xml:space="preserve">.3. Sửa đổi, bổ sung một số quy định của </w:t>
      </w:r>
      <w:r w:rsidR="007D5A3E" w:rsidRPr="000245DD">
        <w:rPr>
          <w:b/>
          <w:i/>
          <w:lang w:eastAsia="zh-CN"/>
        </w:rPr>
        <w:t>Luật Quân nhân chuyên nghiệp, công nhân và viên chức quốc phòng</w:t>
      </w:r>
    </w:p>
    <w:p w14:paraId="04049C7F" w14:textId="77777777" w:rsidR="007D5A3E" w:rsidRPr="000245DD" w:rsidRDefault="007D5A3E" w:rsidP="009D647C">
      <w:pPr>
        <w:tabs>
          <w:tab w:val="left" w:pos="567"/>
        </w:tabs>
        <w:suppressAutoHyphens/>
        <w:spacing w:line="312" w:lineRule="auto"/>
        <w:ind w:firstLine="567"/>
        <w:jc w:val="both"/>
        <w:rPr>
          <w:lang w:eastAsia="zh-CN"/>
        </w:rPr>
      </w:pPr>
      <w:r w:rsidRPr="000245DD">
        <w:rPr>
          <w:lang w:eastAsia="zh-CN"/>
        </w:rPr>
        <w:t xml:space="preserve">Nội dung 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sửa đổi, bổ sung 01 điều (</w:t>
      </w:r>
      <w:r w:rsidRPr="000245DD">
        <w:rPr>
          <w:lang w:val="vi-VN" w:eastAsia="zh-CN"/>
        </w:rPr>
        <w:t>Điều 27</w:t>
      </w:r>
      <w:r w:rsidRPr="000245DD">
        <w:rPr>
          <w:lang w:eastAsia="zh-CN"/>
        </w:rPr>
        <w:t xml:space="preserve">). </w:t>
      </w:r>
    </w:p>
    <w:p w14:paraId="3FF46777" w14:textId="77777777" w:rsidR="007D5A3E" w:rsidRPr="000245DD" w:rsidRDefault="007D5A3E" w:rsidP="009D647C">
      <w:pPr>
        <w:widowControl w:val="0"/>
        <w:tabs>
          <w:tab w:val="left" w:pos="567"/>
        </w:tabs>
        <w:spacing w:line="312" w:lineRule="auto"/>
        <w:ind w:left="-2" w:firstLine="567"/>
        <w:jc w:val="both"/>
        <w:rPr>
          <w:b/>
        </w:rPr>
      </w:pPr>
      <w:r w:rsidRPr="000245DD">
        <w:rPr>
          <w:b/>
        </w:rPr>
        <w:t xml:space="preserve">Điều 3. Sửa đổi, bổ sung Điều 27 của Luật Quân nhân chuyên nghiệp, công nhân và viên chức quốc phòng </w:t>
      </w:r>
    </w:p>
    <w:p w14:paraId="1E3203F8" w14:textId="77777777" w:rsidR="007D5A3E" w:rsidRPr="000245DD" w:rsidRDefault="007D5A3E" w:rsidP="009D647C">
      <w:pPr>
        <w:widowControl w:val="0"/>
        <w:tabs>
          <w:tab w:val="left" w:pos="567"/>
        </w:tabs>
        <w:spacing w:line="312" w:lineRule="auto"/>
        <w:ind w:left="-2" w:firstLine="567"/>
        <w:jc w:val="both"/>
      </w:pPr>
      <w:r w:rsidRPr="000245DD">
        <w:lastRenderedPageBreak/>
        <w:t>Sửa đổi, bổ sung Điều 27 như sau:</w:t>
      </w:r>
    </w:p>
    <w:p w14:paraId="7FCEFC5C" w14:textId="77777777" w:rsidR="007D5A3E" w:rsidRPr="000245DD" w:rsidRDefault="007D5A3E" w:rsidP="009D647C">
      <w:pPr>
        <w:widowControl w:val="0"/>
        <w:tabs>
          <w:tab w:val="left" w:pos="567"/>
        </w:tabs>
        <w:spacing w:line="312" w:lineRule="auto"/>
        <w:ind w:firstLine="567"/>
        <w:jc w:val="both"/>
        <w:rPr>
          <w:b/>
          <w:bCs/>
          <w:iCs/>
        </w:rPr>
      </w:pPr>
      <w:r w:rsidRPr="000245DD">
        <w:t>“</w:t>
      </w:r>
      <w:r w:rsidRPr="000245DD">
        <w:rPr>
          <w:b/>
          <w:bCs/>
          <w:iCs/>
          <w:lang w:val="vi-VN"/>
        </w:rPr>
        <w:t xml:space="preserve">Điều </w:t>
      </w:r>
      <w:r w:rsidRPr="000245DD">
        <w:rPr>
          <w:b/>
          <w:bCs/>
          <w:iCs/>
        </w:rPr>
        <w:t>27. Giải ngạch quân nhân chuyên nghiệp dự bị</w:t>
      </w:r>
    </w:p>
    <w:p w14:paraId="42B44943" w14:textId="77777777" w:rsidR="007D5A3E" w:rsidRPr="000245DD" w:rsidRDefault="007D5A3E" w:rsidP="009D647C">
      <w:pPr>
        <w:widowControl w:val="0"/>
        <w:tabs>
          <w:tab w:val="left" w:pos="567"/>
        </w:tabs>
        <w:spacing w:line="312" w:lineRule="auto"/>
        <w:ind w:left="-2" w:firstLine="567"/>
        <w:jc w:val="both"/>
      </w:pPr>
      <w:r w:rsidRPr="000245DD">
        <w:rPr>
          <w:bCs/>
          <w:iCs/>
        </w:rPr>
        <w:t>Quân nhân chuyên nghiệp dự bị hết hạn tuổi quy định tại Điều 23 của Luật này hoặc không còn đủ sức khỏe phục vụ trong ngạch dự bị thì được giải ngạch theo quyết định của Chỉ huy trưởng Ban chỉ huy phòng thủ khu vực.</w:t>
      </w:r>
      <w:r w:rsidRPr="000245DD">
        <w:t>”.</w:t>
      </w:r>
    </w:p>
    <w:p w14:paraId="196B624A" w14:textId="4B311E60"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eastAsia="zh-CN"/>
        </w:rPr>
        <w:t xml:space="preserve">.4. Sửa đổi, bổ sung một số quy định của </w:t>
      </w:r>
      <w:r w:rsidR="007D5A3E" w:rsidRPr="000245DD">
        <w:rPr>
          <w:b/>
          <w:i/>
          <w:lang w:eastAsia="zh-CN"/>
        </w:rPr>
        <w:t>Luật Nghĩa vụ quân sự</w:t>
      </w:r>
    </w:p>
    <w:p w14:paraId="47A66748" w14:textId="77777777" w:rsidR="007D5A3E" w:rsidRPr="000245DD" w:rsidRDefault="007D5A3E" w:rsidP="009D647C">
      <w:pPr>
        <w:tabs>
          <w:tab w:val="left" w:pos="567"/>
        </w:tabs>
        <w:suppressAutoHyphens/>
        <w:spacing w:line="312" w:lineRule="auto"/>
        <w:ind w:firstLine="567"/>
        <w:jc w:val="both"/>
        <w:rPr>
          <w:spacing w:val="-4"/>
          <w:lang w:eastAsia="zh-CN"/>
        </w:rPr>
      </w:pPr>
      <w:r w:rsidRPr="000245DD">
        <w:rPr>
          <w:spacing w:val="-4"/>
          <w:lang w:eastAsia="zh-CN"/>
        </w:rPr>
        <w:t>-</w:t>
      </w:r>
      <w:r w:rsidRPr="000245DD">
        <w:rPr>
          <w:i/>
          <w:spacing w:val="-4"/>
          <w:lang w:eastAsia="zh-CN"/>
        </w:rPr>
        <w:t xml:space="preserve"> </w:t>
      </w:r>
      <w:r w:rsidRPr="000245DD">
        <w:rPr>
          <w:spacing w:val="-4"/>
          <w:lang w:eastAsia="zh-CN"/>
        </w:rPr>
        <w:t xml:space="preserve">Nội dung liên quan </w:t>
      </w:r>
      <w:r w:rsidRPr="000245DD">
        <w:rPr>
          <w:spacing w:val="-4"/>
          <w:lang w:val="vi-VN" w:eastAsia="zh-CN"/>
        </w:rPr>
        <w:t>sắp xếp tổ chức bộ máy của hệ thống chính trị về tổ chức chính quyền địa phương 02 cấp (cấp tỉnh và cấp xã)</w:t>
      </w:r>
      <w:r w:rsidRPr="000245DD">
        <w:rPr>
          <w:spacing w:val="-4"/>
          <w:lang w:eastAsia="zh-CN"/>
        </w:rPr>
        <w:t xml:space="preserve">, sửa đổi, bổ sung </w:t>
      </w:r>
      <w:r w:rsidRPr="000245DD">
        <w:rPr>
          <w:lang w:eastAsia="zh-CN"/>
        </w:rPr>
        <w:t xml:space="preserve"> một số điểm, khoản tại </w:t>
      </w:r>
      <w:r w:rsidRPr="000245DD">
        <w:rPr>
          <w:spacing w:val="-4"/>
          <w:lang w:eastAsia="zh-CN"/>
        </w:rPr>
        <w:t>18 điều (Điều 4, Điều 13, Điều 15, Điều 16, Điều 19, Điều 20, Điều 28, Điều 29, Điều 34, Điều 35, Điều 36, Điều 37, Điều 38, Điều 39, Điều 40, Điều 42, Điều 44 và Điều  47).</w:t>
      </w:r>
    </w:p>
    <w:p w14:paraId="55D50A0D" w14:textId="77777777" w:rsidR="007D5A3E" w:rsidRPr="000245DD" w:rsidRDefault="007D5A3E" w:rsidP="009D647C">
      <w:pPr>
        <w:tabs>
          <w:tab w:val="left" w:pos="567"/>
        </w:tabs>
        <w:suppressAutoHyphens/>
        <w:spacing w:line="312" w:lineRule="auto"/>
        <w:ind w:firstLine="567"/>
        <w:jc w:val="both"/>
        <w:rPr>
          <w:lang w:eastAsia="zh-CN"/>
        </w:rPr>
      </w:pPr>
      <w:r w:rsidRPr="000245DD">
        <w:rPr>
          <w:lang w:eastAsia="zh-CN"/>
        </w:rPr>
        <w:t xml:space="preserve">- Nội dung liên quan </w:t>
      </w:r>
      <w:r w:rsidRPr="000245DD">
        <w:rPr>
          <w:lang w:val="vi-VN" w:eastAsia="zh-CN"/>
        </w:rPr>
        <w:t>sắp xếp tổ chức bộ máy của hệ thống chính trị</w:t>
      </w:r>
      <w:r w:rsidRPr="000245DD">
        <w:rPr>
          <w:lang w:eastAsia="zh-CN"/>
        </w:rPr>
        <w:t>, nhiệm vụ quyền hạn của các bộ, cơ quan ngang bộ, sửa đổi, bổ sung 01 điều (Điều 56).</w:t>
      </w:r>
    </w:p>
    <w:p w14:paraId="68EF66D8" w14:textId="77777777" w:rsidR="007D5A3E" w:rsidRPr="000245DD" w:rsidRDefault="007D5A3E" w:rsidP="009D647C">
      <w:pPr>
        <w:tabs>
          <w:tab w:val="left" w:pos="567"/>
        </w:tabs>
        <w:suppressAutoHyphens/>
        <w:spacing w:line="312" w:lineRule="auto"/>
        <w:ind w:firstLine="567"/>
        <w:jc w:val="both"/>
        <w:rPr>
          <w:spacing w:val="-4"/>
          <w:lang w:eastAsia="zh-CN"/>
        </w:rPr>
      </w:pPr>
      <w:r w:rsidRPr="000245DD">
        <w:rPr>
          <w:spacing w:val="-4"/>
          <w:lang w:eastAsia="zh-CN"/>
        </w:rPr>
        <w:t xml:space="preserve">- Nội dung liên quan thực hiện </w:t>
      </w:r>
      <w:r w:rsidRPr="000245DD">
        <w:rPr>
          <w:spacing w:val="-4"/>
          <w:kern w:val="18"/>
          <w:lang w:eastAsia="zh-CN"/>
        </w:rPr>
        <w:t>Đề án 06, sửa đổi bổ sung 01 điều (Điều 17)</w:t>
      </w:r>
      <w:r w:rsidRPr="000245DD">
        <w:rPr>
          <w:spacing w:val="-4"/>
          <w:lang w:eastAsia="zh-CN"/>
        </w:rPr>
        <w:t>.</w:t>
      </w:r>
    </w:p>
    <w:p w14:paraId="4349494E" w14:textId="77777777" w:rsidR="007D5A3E" w:rsidRPr="000245DD" w:rsidRDefault="007D5A3E" w:rsidP="009D647C">
      <w:pPr>
        <w:tabs>
          <w:tab w:val="left" w:pos="567"/>
        </w:tabs>
        <w:suppressAutoHyphens/>
        <w:spacing w:line="312" w:lineRule="auto"/>
        <w:ind w:firstLine="567"/>
        <w:jc w:val="both"/>
        <w:rPr>
          <w:spacing w:val="-4"/>
          <w:lang w:val="nl-NL" w:eastAsia="zh-CN"/>
        </w:rPr>
      </w:pPr>
      <w:r w:rsidRPr="000245DD">
        <w:rPr>
          <w:spacing w:val="-4"/>
          <w:lang w:val="nl-NL" w:eastAsia="zh-CN"/>
        </w:rPr>
        <w:t xml:space="preserve">- </w:t>
      </w:r>
      <w:r w:rsidRPr="000245DD">
        <w:rPr>
          <w:spacing w:val="-4"/>
          <w:lang w:eastAsia="zh-CN"/>
        </w:rPr>
        <w:t xml:space="preserve">Nội dung liên quan </w:t>
      </w:r>
      <w:r w:rsidRPr="000245DD">
        <w:rPr>
          <w:spacing w:val="-4"/>
          <w:lang w:val="vi-VN" w:eastAsia="zh-CN"/>
        </w:rPr>
        <w:t>sắp xếp tổ chức bộ máy của hệ thống chính trị về tổ chức chính quyền địa phương 02 cấp (cấp tỉnh và cấp xã)</w:t>
      </w:r>
      <w:r w:rsidRPr="000245DD">
        <w:rPr>
          <w:spacing w:val="-4"/>
          <w:lang w:eastAsia="zh-CN"/>
        </w:rPr>
        <w:t xml:space="preserve">, </w:t>
      </w:r>
      <w:r w:rsidRPr="000245DD">
        <w:rPr>
          <w:spacing w:val="-4"/>
          <w:lang w:val="nl-NL" w:eastAsia="zh-CN"/>
        </w:rPr>
        <w:t>bãi bỏ 01 điều (Điều 38).</w:t>
      </w:r>
    </w:p>
    <w:p w14:paraId="6D8E1132" w14:textId="77777777" w:rsidR="007D5A3E" w:rsidRPr="000245DD" w:rsidRDefault="007D5A3E" w:rsidP="009D647C">
      <w:pPr>
        <w:tabs>
          <w:tab w:val="left" w:pos="567"/>
        </w:tabs>
        <w:suppressAutoHyphens/>
        <w:spacing w:line="312" w:lineRule="auto"/>
        <w:ind w:firstLine="567"/>
        <w:jc w:val="both"/>
        <w:rPr>
          <w:lang w:eastAsia="zh-CN"/>
        </w:rPr>
      </w:pPr>
      <w:r w:rsidRPr="000245DD">
        <w:rPr>
          <w:i/>
          <w:lang w:eastAsia="zh-CN"/>
        </w:rPr>
        <w:t xml:space="preserve">- </w:t>
      </w:r>
      <w:r w:rsidRPr="000245DD">
        <w:rPr>
          <w:lang w:eastAsia="zh-CN"/>
        </w:rPr>
        <w:t xml:space="preserve">Bỏ các cụm từ “và lực lượng Cảnh sát biển” tại khoản 3, 4, 5 Điều 3; “phục vụ trong lực lượng Cảnh sát biển” tại khoản 3 Điều 4; “và thôi phục vụ trong lực lượng Cảnh sát biển” tại điểm b khoản 3 Điều 18. </w:t>
      </w:r>
    </w:p>
    <w:p w14:paraId="7E369F86" w14:textId="77777777" w:rsidR="007D5A3E" w:rsidRPr="000245DD" w:rsidRDefault="007D5A3E" w:rsidP="009D647C">
      <w:pPr>
        <w:widowControl w:val="0"/>
        <w:tabs>
          <w:tab w:val="left" w:pos="567"/>
        </w:tabs>
        <w:spacing w:line="312" w:lineRule="auto"/>
        <w:ind w:left="-2" w:firstLine="567"/>
        <w:jc w:val="both"/>
        <w:rPr>
          <w:b/>
        </w:rPr>
      </w:pPr>
      <w:r w:rsidRPr="000245DD">
        <w:rPr>
          <w:b/>
        </w:rPr>
        <w:t xml:space="preserve">Điều 4. Sửa đổi, bổ sung một số điều của Luật Nghĩa vụ quân sự </w:t>
      </w:r>
    </w:p>
    <w:p w14:paraId="1092DB55" w14:textId="77777777" w:rsidR="007D5A3E" w:rsidRPr="000245DD" w:rsidRDefault="007D5A3E" w:rsidP="009D647C">
      <w:pPr>
        <w:widowControl w:val="0"/>
        <w:tabs>
          <w:tab w:val="left" w:pos="567"/>
        </w:tabs>
        <w:spacing w:line="312" w:lineRule="auto"/>
        <w:ind w:left="-2" w:firstLine="567"/>
        <w:jc w:val="both"/>
      </w:pPr>
      <w:r w:rsidRPr="000245DD">
        <w:t>1. Sửa đổi, bổ sung khoản 8 Điều 3 như sau:</w:t>
      </w:r>
    </w:p>
    <w:p w14:paraId="6CF504E6" w14:textId="77777777" w:rsidR="007D5A3E" w:rsidRPr="000245DD" w:rsidRDefault="007D5A3E" w:rsidP="009D647C">
      <w:pPr>
        <w:widowControl w:val="0"/>
        <w:tabs>
          <w:tab w:val="left" w:pos="567"/>
        </w:tabs>
        <w:spacing w:line="312" w:lineRule="auto"/>
        <w:ind w:left="-2" w:firstLine="567"/>
        <w:jc w:val="both"/>
      </w:pPr>
      <w:r w:rsidRPr="000245DD">
        <w:t>“8. Trốn tránh thực hiện nghĩa vụ quân sự là hành vi không chấp hành quyết định gọi đăng ký nghĩa vụ quân sự; quyết định gọi khám sức khỏe nghĩa vụ quân sự; quyết định gọi nhập ngũ; quyết định gọi tập trung huấn luyện, diễn tập, kiểm tra sẵn sàng động viên, sẵn sàng chiến đấu.”.</w:t>
      </w:r>
    </w:p>
    <w:p w14:paraId="0EC9CE2A" w14:textId="77777777" w:rsidR="007D5A3E" w:rsidRPr="000245DD" w:rsidRDefault="007D5A3E" w:rsidP="009D647C">
      <w:pPr>
        <w:widowControl w:val="0"/>
        <w:tabs>
          <w:tab w:val="left" w:pos="567"/>
        </w:tabs>
        <w:spacing w:line="312" w:lineRule="auto"/>
        <w:ind w:left="-2" w:firstLine="567"/>
        <w:jc w:val="both"/>
      </w:pPr>
      <w:r w:rsidRPr="000245DD">
        <w:t>2. Sửa đổi, bổ sung điểm a khoản 4 Điều 4 như sau:</w:t>
      </w:r>
    </w:p>
    <w:p w14:paraId="6EF6D63B" w14:textId="77777777" w:rsidR="007D5A3E" w:rsidRPr="000245DD" w:rsidRDefault="007D5A3E" w:rsidP="009D647C">
      <w:pPr>
        <w:widowControl w:val="0"/>
        <w:tabs>
          <w:tab w:val="left" w:pos="567"/>
        </w:tabs>
        <w:spacing w:line="312" w:lineRule="auto"/>
        <w:ind w:left="-2" w:firstLine="567"/>
        <w:jc w:val="both"/>
      </w:pPr>
      <w:r w:rsidRPr="000245DD">
        <w:t xml:space="preserve">“a) </w:t>
      </w:r>
      <w:r w:rsidRPr="000245DD">
        <w:rPr>
          <w:lang w:val="vi-VN"/>
        </w:rPr>
        <w:t>Dân quân thường trực</w:t>
      </w:r>
      <w:r w:rsidRPr="000245DD">
        <w:t xml:space="preserve"> </w:t>
      </w:r>
      <w:r w:rsidRPr="000245DD">
        <w:rPr>
          <w:lang w:val="vi-VN"/>
        </w:rPr>
        <w:t>có ít nhất 24 tháng phục vụ thì được công nhận hoàn thành thực hiện nghĩa vụ quân sự trong thời bình do</w:t>
      </w:r>
      <w:r w:rsidRPr="000245DD">
        <w:t xml:space="preserve"> Tư lệnh Bộ Tư lệnh Thủ đô Hà Nội, Tư lệnh Bộ Tư lệnh Thành phố Hồ Chí Minh, </w:t>
      </w:r>
      <w:r w:rsidRPr="000245DD">
        <w:rPr>
          <w:lang w:val="vi-VN"/>
        </w:rPr>
        <w:t xml:space="preserve">Chỉ huy trưởng </w:t>
      </w:r>
      <w:r w:rsidRPr="000245DD">
        <w:t xml:space="preserve">Bộ chỉ huy quân sự cấp tỉnh (sau đây gọi là Chỉ huy trưởng Bộ chỉ huy quân sự cấp tỉnh) </w:t>
      </w:r>
      <w:r w:rsidRPr="000245DD">
        <w:rPr>
          <w:lang w:val="vi-VN"/>
        </w:rPr>
        <w:t xml:space="preserve">quyết định theo đề nghị của </w:t>
      </w:r>
      <w:r w:rsidRPr="000245DD">
        <w:t>C</w:t>
      </w:r>
      <w:r w:rsidRPr="000245DD">
        <w:rPr>
          <w:lang w:val="vi-VN"/>
        </w:rPr>
        <w:t>hủ tịch Ủy ban nhân dân cấp xã</w:t>
      </w:r>
      <w:r w:rsidRPr="000245DD">
        <w:t xml:space="preserve">, </w:t>
      </w:r>
      <w:r w:rsidRPr="000245DD">
        <w:rPr>
          <w:lang w:val="vi-VN"/>
        </w:rPr>
        <w:t>người đứng đầu cơ quan, tổ chức</w:t>
      </w:r>
      <w:r w:rsidRPr="000245DD">
        <w:t>;”.</w:t>
      </w:r>
    </w:p>
    <w:p w14:paraId="0E857F63" w14:textId="77777777" w:rsidR="007D5A3E" w:rsidRPr="000245DD" w:rsidRDefault="007D5A3E" w:rsidP="009D647C">
      <w:pPr>
        <w:widowControl w:val="0"/>
        <w:tabs>
          <w:tab w:val="left" w:pos="567"/>
        </w:tabs>
        <w:spacing w:line="312" w:lineRule="auto"/>
        <w:ind w:firstLine="567"/>
        <w:jc w:val="both"/>
      </w:pPr>
      <w:r w:rsidRPr="000245DD">
        <w:t>3. Sửa đổi, bổ sung điểm b khoản 1 Điều 13 như sau:</w:t>
      </w:r>
    </w:p>
    <w:p w14:paraId="3274A673" w14:textId="77777777" w:rsidR="007D5A3E" w:rsidRPr="000245DD" w:rsidRDefault="007D5A3E" w:rsidP="009D647C">
      <w:pPr>
        <w:widowControl w:val="0"/>
        <w:tabs>
          <w:tab w:val="left" w:pos="567"/>
        </w:tabs>
        <w:spacing w:line="312" w:lineRule="auto"/>
        <w:ind w:left="-2" w:firstLine="567"/>
        <w:jc w:val="both"/>
      </w:pPr>
      <w:r w:rsidRPr="000245DD">
        <w:t>“b) Đang bị áp dụng biện pháp giáo dục tại cấp xã hoặc đưa vào trường giáo dưỡng, cơ sở giáo dục bắt buộc, cơ sở cai nghiện bắt buộc;”.</w:t>
      </w:r>
    </w:p>
    <w:p w14:paraId="40224712" w14:textId="77777777" w:rsidR="007D5A3E" w:rsidRPr="000245DD" w:rsidRDefault="007D5A3E" w:rsidP="009D647C">
      <w:pPr>
        <w:widowControl w:val="0"/>
        <w:tabs>
          <w:tab w:val="left" w:pos="567"/>
        </w:tabs>
        <w:spacing w:line="312" w:lineRule="auto"/>
        <w:ind w:left="-2" w:firstLine="567"/>
        <w:jc w:val="both"/>
      </w:pPr>
      <w:r w:rsidRPr="000245DD">
        <w:lastRenderedPageBreak/>
        <w:t>4. Sửa đổi, bổ sung khoản 2 Điều 15 như sau:</w:t>
      </w:r>
    </w:p>
    <w:p w14:paraId="7E0D4757" w14:textId="77777777" w:rsidR="007D5A3E" w:rsidRPr="000245DD" w:rsidRDefault="007D5A3E" w:rsidP="009D647C">
      <w:pPr>
        <w:widowControl w:val="0"/>
        <w:tabs>
          <w:tab w:val="left" w:pos="567"/>
        </w:tabs>
        <w:spacing w:line="312" w:lineRule="auto"/>
        <w:ind w:left="-2" w:firstLine="567"/>
        <w:jc w:val="both"/>
      </w:pPr>
      <w:r w:rsidRPr="000245DD">
        <w:t xml:space="preserve">“2. </w:t>
      </w:r>
      <w:r w:rsidRPr="000245DD">
        <w:rPr>
          <w:lang w:val="nl-NL"/>
        </w:rPr>
        <w:t>Ban chỉ huy quân sự cơ quan, tổ chức ở cơ sở thực hiện đăng ký nghĩa vụ quân sự cho công dân làm việc, học tập tại cơ quan, tổ chức và tổng hợp báo cáo Ủy ban nhân dân cấp xã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r w:rsidRPr="000245DD">
        <w:t>”.</w:t>
      </w:r>
    </w:p>
    <w:p w14:paraId="5E76D196" w14:textId="77777777" w:rsidR="007D5A3E" w:rsidRPr="000245DD" w:rsidRDefault="007D5A3E" w:rsidP="009D647C">
      <w:pPr>
        <w:widowControl w:val="0"/>
        <w:tabs>
          <w:tab w:val="left" w:pos="567"/>
        </w:tabs>
        <w:spacing w:line="312" w:lineRule="auto"/>
        <w:ind w:left="-2" w:firstLine="567"/>
        <w:jc w:val="both"/>
      </w:pPr>
      <w:r w:rsidRPr="000245DD">
        <w:t>5. Sửa đổi, bổ sung Điều 16 như sau:</w:t>
      </w:r>
    </w:p>
    <w:p w14:paraId="0F53406F" w14:textId="77777777" w:rsidR="007D5A3E" w:rsidRPr="000245DD" w:rsidRDefault="007D5A3E" w:rsidP="009D647C">
      <w:pPr>
        <w:widowControl w:val="0"/>
        <w:tabs>
          <w:tab w:val="left" w:pos="567"/>
        </w:tabs>
        <w:spacing w:line="312" w:lineRule="auto"/>
        <w:ind w:firstLine="567"/>
        <w:jc w:val="both"/>
        <w:rPr>
          <w:b/>
          <w:i/>
        </w:rPr>
      </w:pPr>
      <w:r w:rsidRPr="000245DD">
        <w:t>“</w:t>
      </w:r>
      <w:r w:rsidRPr="000245DD">
        <w:rPr>
          <w:b/>
        </w:rPr>
        <w:t xml:space="preserve">Điều </w:t>
      </w:r>
      <w:r w:rsidRPr="000245DD">
        <w:rPr>
          <w:b/>
          <w:bCs/>
        </w:rPr>
        <w:t>16. Đăng ký nghĩa vụ quân sự lần đầu</w:t>
      </w:r>
    </w:p>
    <w:p w14:paraId="07DBAD1B" w14:textId="77777777" w:rsidR="007D5A3E" w:rsidRPr="000245DD" w:rsidRDefault="007D5A3E" w:rsidP="009D647C">
      <w:pPr>
        <w:widowControl w:val="0"/>
        <w:tabs>
          <w:tab w:val="left" w:pos="567"/>
        </w:tabs>
        <w:spacing w:line="312" w:lineRule="auto"/>
        <w:ind w:firstLine="567"/>
        <w:jc w:val="both"/>
      </w:pPr>
      <w:r w:rsidRPr="000245DD">
        <w:rPr>
          <w:lang w:val="nl-NL"/>
        </w:rPr>
        <w:t>1. Tháng một hằng năm, Chỉ huy trưởng Ban chỉ huy quân sự cấp xã, người đứng đầu hoặc người đại diện hợp pháp của cơ quan, tổ chức báo cáo Chủ tịch Ủy ban nhân dân cấp xã danh sách công dân nam đủ 17 tuổi trong năm và công dân nam trong độ tuổi thực hiện nghĩa vụ quân sự chưa đăng ký nghĩa vụ quân sự.</w:t>
      </w:r>
    </w:p>
    <w:p w14:paraId="118CA2ED" w14:textId="77777777" w:rsidR="007D5A3E" w:rsidRPr="000245DD" w:rsidRDefault="007D5A3E" w:rsidP="009D647C">
      <w:pPr>
        <w:widowControl w:val="0"/>
        <w:tabs>
          <w:tab w:val="left" w:pos="567"/>
        </w:tabs>
        <w:spacing w:line="312" w:lineRule="auto"/>
        <w:ind w:left="-2" w:firstLine="567"/>
        <w:jc w:val="both"/>
      </w:pPr>
      <w:r w:rsidRPr="000245DD">
        <w:t xml:space="preserve"> </w:t>
      </w:r>
      <w:r w:rsidRPr="000245DD">
        <w:rPr>
          <w:lang w:val="nl-NL"/>
        </w:rPr>
        <w:t>2. Tháng t</w:t>
      </w:r>
      <w:r w:rsidRPr="000245DD">
        <w:rPr>
          <w:lang w:val="vi-VN"/>
        </w:rPr>
        <w:t xml:space="preserve">ư hằng năm, </w:t>
      </w:r>
      <w:r w:rsidRPr="000245DD">
        <w:t>Chủ tịch Ủy ban nhân dân</w:t>
      </w:r>
      <w:r w:rsidRPr="000245DD">
        <w:rPr>
          <w:lang w:val="vi-VN"/>
        </w:rPr>
        <w:t xml:space="preserve"> cấp</w:t>
      </w:r>
      <w:r w:rsidRPr="000245DD">
        <w:t xml:space="preserve"> xã quyết định</w:t>
      </w:r>
      <w:r w:rsidRPr="000245DD">
        <w:rPr>
          <w:lang w:val="vi-VN"/>
        </w:rPr>
        <w:t xml:space="preserve"> gọi công dân quy định tại khoản 1 Điều này để đăng k</w:t>
      </w:r>
      <w:r w:rsidRPr="000245DD">
        <w:rPr>
          <w:lang w:val="nl-NL"/>
        </w:rPr>
        <w:t>ý nghĩa vụ quân sự lần đầu.</w:t>
      </w:r>
    </w:p>
    <w:p w14:paraId="5B5327D3" w14:textId="77777777" w:rsidR="007D5A3E" w:rsidRPr="000245DD" w:rsidRDefault="007D5A3E" w:rsidP="009D647C">
      <w:pPr>
        <w:widowControl w:val="0"/>
        <w:tabs>
          <w:tab w:val="left" w:pos="567"/>
        </w:tabs>
        <w:spacing w:line="312" w:lineRule="auto"/>
        <w:ind w:left="-2" w:firstLine="567"/>
        <w:jc w:val="both"/>
      </w:pPr>
      <w:r w:rsidRPr="000245DD">
        <w:t xml:space="preserve">3. </w:t>
      </w:r>
      <w:r w:rsidRPr="000245DD">
        <w:rPr>
          <w:lang w:val="nl-NL"/>
        </w:rPr>
        <w:t xml:space="preserve">Công dân phải đăng ký nghĩa vụ quân sự lần đầu bằng hình thức trực </w:t>
      </w:r>
      <w:r w:rsidRPr="000245DD">
        <w:rPr>
          <w:lang w:val="vi-VN"/>
        </w:rPr>
        <w:t>tuyến</w:t>
      </w:r>
      <w:r w:rsidRPr="000245DD">
        <w:rPr>
          <w:lang w:val="nl-NL"/>
        </w:rPr>
        <w:t xml:space="preserve"> hoặc trực tiếp tại cơ quan đăng ký nghĩa vụ quân sự quy định tại Điều 15 của Luật này.</w:t>
      </w:r>
      <w:r w:rsidRPr="000245DD">
        <w:t>”.</w:t>
      </w:r>
    </w:p>
    <w:p w14:paraId="202BBFAB" w14:textId="77777777" w:rsidR="007D5A3E" w:rsidRPr="000245DD" w:rsidRDefault="007D5A3E" w:rsidP="009D647C">
      <w:pPr>
        <w:widowControl w:val="0"/>
        <w:tabs>
          <w:tab w:val="left" w:pos="567"/>
        </w:tabs>
        <w:spacing w:line="312" w:lineRule="auto"/>
        <w:ind w:left="-2" w:firstLine="567"/>
        <w:jc w:val="both"/>
      </w:pPr>
      <w:r w:rsidRPr="000245DD">
        <w:t>6. Sửa đổi, bổ sung các khoản 1, 2 và 3 Điều 17 như sau:</w:t>
      </w:r>
    </w:p>
    <w:p w14:paraId="4964B9D2"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 xml:space="preserve">“1. Đăng ký nghĩa vụ quân sự bổ sung: </w:t>
      </w:r>
    </w:p>
    <w:p w14:paraId="383977B2" w14:textId="77777777" w:rsidR="007D5A3E" w:rsidRPr="000245DD" w:rsidRDefault="007D5A3E" w:rsidP="009D647C">
      <w:pPr>
        <w:widowControl w:val="0"/>
        <w:tabs>
          <w:tab w:val="left" w:pos="567"/>
        </w:tabs>
        <w:autoSpaceDE w:val="0"/>
        <w:autoSpaceDN w:val="0"/>
        <w:adjustRightInd w:val="0"/>
        <w:spacing w:line="312" w:lineRule="auto"/>
        <w:ind w:firstLine="567"/>
        <w:jc w:val="both"/>
      </w:pPr>
      <w:r w:rsidRPr="000245DD">
        <w:rPr>
          <w:lang w:val="nl-NL"/>
        </w:rPr>
        <w:t xml:space="preserve">Công dân </w:t>
      </w:r>
      <w:r w:rsidRPr="000245DD">
        <w:rPr>
          <w:lang w:val="vi-VN"/>
        </w:rPr>
        <w:t xml:space="preserve">đã </w:t>
      </w:r>
      <w:r w:rsidRPr="000245DD">
        <w:rPr>
          <w:lang w:val="nl-NL"/>
        </w:rPr>
        <w:t xml:space="preserve">đăng </w:t>
      </w:r>
      <w:r w:rsidRPr="000245DD">
        <w:rPr>
          <w:lang w:val="vi-VN"/>
        </w:rPr>
        <w:t xml:space="preserve">ký </w:t>
      </w:r>
      <w:r w:rsidRPr="000245DD">
        <w:rPr>
          <w:lang w:val="nl-NL"/>
        </w:rPr>
        <w:t xml:space="preserve">nghĩa vụ quân sự khi thay đổi chức vụ công tác, trình độ học vấn, trình độ chuyên môn, tình trạng sức khỏe và thông tin khác có liên quan đến nghĩa vụ quân sự phải đăng ký bổ sung </w:t>
      </w:r>
      <w:r w:rsidRPr="000245DD">
        <w:rPr>
          <w:kern w:val="16"/>
        </w:rPr>
        <w:t>bằng hình thức</w:t>
      </w:r>
      <w:r w:rsidRPr="000245DD">
        <w:rPr>
          <w:kern w:val="16"/>
          <w:lang w:val="vi-VN"/>
        </w:rPr>
        <w:t xml:space="preserve"> trực tuyến</w:t>
      </w:r>
      <w:r w:rsidRPr="000245DD">
        <w:rPr>
          <w:kern w:val="16"/>
        </w:rPr>
        <w:t xml:space="preserve"> hoặc</w:t>
      </w:r>
      <w:r w:rsidRPr="000245DD">
        <w:rPr>
          <w:kern w:val="16"/>
          <w:lang w:val="vi-VN"/>
        </w:rPr>
        <w:t xml:space="preserve"> trực tiếp</w:t>
      </w:r>
      <w:r w:rsidRPr="000245DD">
        <w:rPr>
          <w:kern w:val="16"/>
        </w:rPr>
        <w:t xml:space="preserve"> </w:t>
      </w:r>
      <w:r w:rsidRPr="000245DD">
        <w:rPr>
          <w:lang w:val="nl-NL"/>
        </w:rPr>
        <w:t>tại cơ quan đăng ký nghĩa vụ quân sự</w:t>
      </w:r>
      <w:r w:rsidRPr="000245DD">
        <w:rPr>
          <w:lang w:val="vi-VN"/>
        </w:rPr>
        <w:t>.</w:t>
      </w:r>
    </w:p>
    <w:p w14:paraId="0FB1A94E" w14:textId="77777777" w:rsidR="007D5A3E" w:rsidRPr="000245DD" w:rsidRDefault="007D5A3E" w:rsidP="009D647C">
      <w:pPr>
        <w:widowControl w:val="0"/>
        <w:tabs>
          <w:tab w:val="left" w:pos="567"/>
        </w:tabs>
        <w:autoSpaceDE w:val="0"/>
        <w:autoSpaceDN w:val="0"/>
        <w:adjustRightInd w:val="0"/>
        <w:spacing w:line="312" w:lineRule="auto"/>
        <w:ind w:firstLine="567"/>
        <w:jc w:val="both"/>
      </w:pPr>
      <w:r w:rsidRPr="000245DD">
        <w:t>2. Đăng ký nghĩa vụ quân sự khi thay đổi nơi cư trú hoặc nơi làm việc, học tập:</w:t>
      </w:r>
    </w:p>
    <w:p w14:paraId="2DB8CD4F" w14:textId="77777777" w:rsidR="007D5A3E" w:rsidRPr="000245DD" w:rsidRDefault="007D5A3E" w:rsidP="009D647C">
      <w:pPr>
        <w:widowControl w:val="0"/>
        <w:tabs>
          <w:tab w:val="left" w:pos="567"/>
        </w:tabs>
        <w:spacing w:line="312" w:lineRule="auto"/>
        <w:ind w:firstLine="567"/>
        <w:jc w:val="both"/>
      </w:pPr>
      <w:r w:rsidRPr="000245DD">
        <w:t xml:space="preserve">a) Công dân đã đăng ký nghĩa vụ quân sự khi thay đổi nơi cư trú hoặc nơi làm việc, học tập phải đăng ký </w:t>
      </w:r>
      <w:r w:rsidRPr="000245DD">
        <w:rPr>
          <w:lang w:val="nl-NL"/>
        </w:rPr>
        <w:t xml:space="preserve">bằng hình thức trực </w:t>
      </w:r>
      <w:r w:rsidRPr="000245DD">
        <w:rPr>
          <w:lang w:val="vi-VN"/>
        </w:rPr>
        <w:t>tuyến</w:t>
      </w:r>
      <w:r w:rsidRPr="000245DD">
        <w:rPr>
          <w:lang w:val="nl-NL"/>
        </w:rPr>
        <w:t xml:space="preserve"> hoặc </w:t>
      </w:r>
      <w:r w:rsidRPr="000245DD">
        <w:t xml:space="preserve">trực tiếp tại cơ quan đã đăng ký nghĩa vụ quân sự làm thủ tục chuyển đăng ký nghĩa vụ quân sự; trong thời hạn 05 ngày làm việc, kể từ ngày đến nơi cư trú hoặc nơi làm việc, học tập mới phải đăng ký </w:t>
      </w:r>
      <w:r w:rsidRPr="000245DD">
        <w:rPr>
          <w:lang w:val="nl-NL"/>
        </w:rPr>
        <w:t xml:space="preserve">bằng hình thức trực </w:t>
      </w:r>
      <w:r w:rsidRPr="000245DD">
        <w:rPr>
          <w:lang w:val="vi-VN"/>
        </w:rPr>
        <w:t>tuyến</w:t>
      </w:r>
      <w:r w:rsidRPr="000245DD">
        <w:rPr>
          <w:lang w:val="nl-NL"/>
        </w:rPr>
        <w:t xml:space="preserve"> hoặc </w:t>
      </w:r>
      <w:r w:rsidRPr="000245DD">
        <w:t>trực tiếp tại cơ quan đăng ký nghĩa vụ quân sự để đăng ký chuyển đến;</w:t>
      </w:r>
    </w:p>
    <w:p w14:paraId="25A91D7A" w14:textId="77777777" w:rsidR="007D5A3E" w:rsidRPr="000245DD" w:rsidRDefault="007D5A3E" w:rsidP="009D647C">
      <w:pPr>
        <w:widowControl w:val="0"/>
        <w:tabs>
          <w:tab w:val="left" w:pos="567"/>
        </w:tabs>
        <w:spacing w:line="312" w:lineRule="auto"/>
        <w:ind w:firstLine="567"/>
        <w:jc w:val="both"/>
      </w:pPr>
      <w:r w:rsidRPr="000245DD">
        <w:t xml:space="preserve">b) Công dân đã đăng ký nghĩa vụ quân sự được gọi vào học tập tại các trường thuộc cơ sở giáo dục nghề nghiệp, cơ sở giáo dục đại học thuộc hệ thống giáo dục quốc dân phải đăng ký </w:t>
      </w:r>
      <w:r w:rsidRPr="000245DD">
        <w:rPr>
          <w:lang w:val="nl-NL"/>
        </w:rPr>
        <w:t xml:space="preserve">bằng hình thức trực </w:t>
      </w:r>
      <w:r w:rsidRPr="000245DD">
        <w:rPr>
          <w:lang w:val="vi-VN"/>
        </w:rPr>
        <w:t>tuyến</w:t>
      </w:r>
      <w:r w:rsidRPr="000245DD">
        <w:rPr>
          <w:lang w:val="nl-NL"/>
        </w:rPr>
        <w:t xml:space="preserve"> hoặc </w:t>
      </w:r>
      <w:r w:rsidRPr="000245DD">
        <w:t xml:space="preserve">trực tiếp tại cơ quan đã </w:t>
      </w:r>
      <w:r w:rsidRPr="000245DD">
        <w:lastRenderedPageBreak/>
        <w:t xml:space="preserve">đăng ký nghĩa vụ quân sự làm thủ tục chuyển đăng ký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w:t>
      </w:r>
      <w:r w:rsidRPr="000245DD">
        <w:rPr>
          <w:shd w:val="solid" w:color="FFFFFF" w:fill="auto"/>
        </w:rPr>
        <w:t>đăng ký</w:t>
      </w:r>
      <w:r w:rsidRPr="000245DD">
        <w:t xml:space="preserve"> nghĩa vụ quân sự.</w:t>
      </w:r>
    </w:p>
    <w:p w14:paraId="63DC99A0" w14:textId="77777777" w:rsidR="007D5A3E" w:rsidRPr="000245DD" w:rsidRDefault="007D5A3E" w:rsidP="009D647C">
      <w:pPr>
        <w:widowControl w:val="0"/>
        <w:tabs>
          <w:tab w:val="left" w:pos="567"/>
        </w:tabs>
        <w:spacing w:line="312" w:lineRule="auto"/>
        <w:ind w:firstLine="567"/>
        <w:jc w:val="both"/>
      </w:pPr>
      <w:r w:rsidRPr="000245DD">
        <w:t>3. Đăng ký nghĩa vụ quân sự tạm vắng:</w:t>
      </w:r>
    </w:p>
    <w:p w14:paraId="20FE73D5" w14:textId="77777777" w:rsidR="007D5A3E" w:rsidRPr="000245DD" w:rsidRDefault="007D5A3E" w:rsidP="009D647C">
      <w:pPr>
        <w:widowControl w:val="0"/>
        <w:tabs>
          <w:tab w:val="left" w:pos="567"/>
        </w:tabs>
        <w:spacing w:line="312" w:lineRule="auto"/>
        <w:ind w:left="-2" w:firstLine="567"/>
        <w:jc w:val="both"/>
      </w:pPr>
      <w:r w:rsidRPr="000245DD">
        <w:t xml:space="preserve">Công dân đã đăng ký nghĩa vụ quân sự, nếu đi khỏi nơi cư trú hoặc nơi làm việc, học tập từ 03 tháng trở lên phải đăng ký </w:t>
      </w:r>
      <w:r w:rsidRPr="000245DD">
        <w:rPr>
          <w:lang w:val="nl-NL"/>
        </w:rPr>
        <w:t xml:space="preserve">bằng hình thức trực </w:t>
      </w:r>
      <w:r w:rsidRPr="000245DD">
        <w:rPr>
          <w:lang w:val="vi-VN"/>
        </w:rPr>
        <w:t>tuyến</w:t>
      </w:r>
      <w:r w:rsidRPr="000245DD">
        <w:t xml:space="preserve"> </w:t>
      </w:r>
      <w:r w:rsidRPr="000245DD">
        <w:rPr>
          <w:lang w:val="nl-NL"/>
        </w:rPr>
        <w:t xml:space="preserve">hoặc </w:t>
      </w:r>
      <w:r w:rsidRPr="000245DD">
        <w:t>trực tiếp tại nơi đăng ký nghĩa vụ quân sự để đăng ký nghĩa vụ quân sự tạm vắng; khi trở về nơi cư trú hoặc nơi làm việc, học tập trong thời hạn 05 ngày làm việc phải đăng ký lại.”.</w:t>
      </w:r>
    </w:p>
    <w:p w14:paraId="5CAE6AA6" w14:textId="77777777" w:rsidR="007D5A3E" w:rsidRPr="000245DD" w:rsidRDefault="007D5A3E" w:rsidP="009D647C">
      <w:pPr>
        <w:widowControl w:val="0"/>
        <w:tabs>
          <w:tab w:val="left" w:pos="567"/>
        </w:tabs>
        <w:spacing w:line="312" w:lineRule="auto"/>
        <w:ind w:left="-2" w:firstLine="567"/>
        <w:jc w:val="both"/>
      </w:pPr>
      <w:r w:rsidRPr="000245DD">
        <w:t>7. Sửa đổi, bổ sung khoản 2 Điều 19 như sau:</w:t>
      </w:r>
    </w:p>
    <w:p w14:paraId="2A3E4BF5" w14:textId="77777777" w:rsidR="007D5A3E" w:rsidRPr="000245DD" w:rsidRDefault="007D5A3E" w:rsidP="009D647C">
      <w:pPr>
        <w:widowControl w:val="0"/>
        <w:tabs>
          <w:tab w:val="left" w:pos="567"/>
        </w:tabs>
        <w:spacing w:line="312" w:lineRule="auto"/>
        <w:ind w:left="-2" w:firstLine="567"/>
        <w:jc w:val="both"/>
      </w:pPr>
      <w:r w:rsidRPr="000245DD">
        <w:t>“</w:t>
      </w:r>
      <w:r w:rsidRPr="000245DD">
        <w:rPr>
          <w:lang w:val="nl-NL"/>
        </w:rPr>
        <w:t>2. Trong thời hạn 05 ngày, kể từ ngày có xác nhận của cấp có thẩm quyền, Ban chỉ huy quân sự cấp xã, cơ quan, tổ chức có công dân quy định tại khoản 1 Điều này phải báo cáo Chủ tịch Ủy ban nhân dân cấp xã quyết định.</w:t>
      </w:r>
      <w:r w:rsidRPr="000245DD">
        <w:t>”.</w:t>
      </w:r>
    </w:p>
    <w:p w14:paraId="32F4ADD4" w14:textId="77777777" w:rsidR="007D5A3E" w:rsidRPr="000245DD" w:rsidRDefault="007D5A3E" w:rsidP="009D647C">
      <w:pPr>
        <w:widowControl w:val="0"/>
        <w:tabs>
          <w:tab w:val="left" w:pos="567"/>
        </w:tabs>
        <w:spacing w:line="312" w:lineRule="auto"/>
        <w:ind w:firstLine="567"/>
        <w:jc w:val="both"/>
      </w:pPr>
      <w:r w:rsidRPr="000245DD">
        <w:t>8. Sửa đổi, bổ sung một số điểm, khoản của Điều 20 như sau:</w:t>
      </w:r>
    </w:p>
    <w:p w14:paraId="6FBD5DDA" w14:textId="77777777" w:rsidR="007D5A3E" w:rsidRPr="000245DD" w:rsidRDefault="007D5A3E" w:rsidP="009D647C">
      <w:pPr>
        <w:widowControl w:val="0"/>
        <w:tabs>
          <w:tab w:val="left" w:pos="567"/>
        </w:tabs>
        <w:spacing w:line="312" w:lineRule="auto"/>
        <w:ind w:firstLine="567"/>
        <w:jc w:val="both"/>
      </w:pPr>
      <w:r w:rsidRPr="000245DD">
        <w:t>a) Sửa đổi, bổ sung câu dẫn khoản 4 như sau:</w:t>
      </w:r>
    </w:p>
    <w:p w14:paraId="4EC66B1B" w14:textId="77777777" w:rsidR="007D5A3E" w:rsidRPr="000245DD" w:rsidRDefault="007D5A3E" w:rsidP="009D647C">
      <w:pPr>
        <w:widowControl w:val="0"/>
        <w:tabs>
          <w:tab w:val="left" w:pos="567"/>
        </w:tabs>
        <w:autoSpaceDE w:val="0"/>
        <w:autoSpaceDN w:val="0"/>
        <w:adjustRightInd w:val="0"/>
        <w:spacing w:line="312" w:lineRule="auto"/>
        <w:ind w:firstLine="567"/>
        <w:jc w:val="both"/>
        <w:rPr>
          <w:spacing w:val="4"/>
        </w:rPr>
      </w:pPr>
      <w:r w:rsidRPr="000245DD">
        <w:rPr>
          <w:spacing w:val="4"/>
        </w:rPr>
        <w:t>“4. C</w:t>
      </w:r>
      <w:r w:rsidRPr="000245DD">
        <w:rPr>
          <w:spacing w:val="4"/>
          <w:lang w:val="vi-VN"/>
        </w:rPr>
        <w:t>ơ quan quân sự cấp x</w:t>
      </w:r>
      <w:r w:rsidRPr="000245DD">
        <w:rPr>
          <w:spacing w:val="4"/>
        </w:rPr>
        <w:t>ã trong phạm vi nhiệm vụ, quyền hạn có trách nhiệm:”;</w:t>
      </w:r>
    </w:p>
    <w:p w14:paraId="2D07CED7" w14:textId="77777777" w:rsidR="007D5A3E" w:rsidRPr="000245DD" w:rsidRDefault="007D5A3E" w:rsidP="009D647C">
      <w:pPr>
        <w:widowControl w:val="0"/>
        <w:tabs>
          <w:tab w:val="left" w:pos="567"/>
        </w:tabs>
        <w:spacing w:line="312" w:lineRule="auto"/>
        <w:ind w:firstLine="567"/>
        <w:jc w:val="both"/>
      </w:pPr>
      <w:r w:rsidRPr="000245DD">
        <w:t>b) Sửa đổi, bổ sung câu dẫn và điểm a khoản 5 như sau:</w:t>
      </w:r>
    </w:p>
    <w:p w14:paraId="1F96D464" w14:textId="77777777" w:rsidR="007D5A3E" w:rsidRPr="000245DD" w:rsidRDefault="007D5A3E" w:rsidP="009D647C">
      <w:pPr>
        <w:widowControl w:val="0"/>
        <w:tabs>
          <w:tab w:val="left" w:pos="0"/>
          <w:tab w:val="left" w:pos="567"/>
        </w:tabs>
        <w:autoSpaceDE w:val="0"/>
        <w:autoSpaceDN w:val="0"/>
        <w:adjustRightInd w:val="0"/>
        <w:spacing w:line="312" w:lineRule="auto"/>
        <w:ind w:firstLine="567"/>
        <w:jc w:val="both"/>
        <w:rPr>
          <w:spacing w:val="4"/>
        </w:rPr>
      </w:pPr>
      <w:r w:rsidRPr="000245DD">
        <w:rPr>
          <w:spacing w:val="4"/>
        </w:rPr>
        <w:t>“5. C</w:t>
      </w:r>
      <w:r w:rsidRPr="000245DD">
        <w:rPr>
          <w:spacing w:val="4"/>
          <w:lang w:val="vi-VN"/>
        </w:rPr>
        <w:t>ơ quan công an</w:t>
      </w:r>
      <w:r w:rsidRPr="000245DD">
        <w:rPr>
          <w:spacing w:val="4"/>
        </w:rPr>
        <w:t xml:space="preserve"> </w:t>
      </w:r>
      <w:r w:rsidRPr="000245DD">
        <w:rPr>
          <w:spacing w:val="4"/>
          <w:lang w:val="vi-VN"/>
        </w:rPr>
        <w:t xml:space="preserve">cấp xã trong phạm vi nhiệm vụ, quyền hạn có trách nhiệm:  </w:t>
      </w:r>
    </w:p>
    <w:p w14:paraId="785EC256" w14:textId="77777777" w:rsidR="007D5A3E" w:rsidRPr="000245DD" w:rsidRDefault="007D5A3E" w:rsidP="009D647C">
      <w:pPr>
        <w:widowControl w:val="0"/>
        <w:tabs>
          <w:tab w:val="left" w:pos="0"/>
          <w:tab w:val="left" w:pos="567"/>
        </w:tabs>
        <w:autoSpaceDE w:val="0"/>
        <w:autoSpaceDN w:val="0"/>
        <w:adjustRightInd w:val="0"/>
        <w:spacing w:line="312" w:lineRule="auto"/>
        <w:ind w:firstLine="567"/>
        <w:jc w:val="both"/>
        <w:rPr>
          <w:highlight w:val="yellow"/>
        </w:rPr>
      </w:pPr>
      <w:r w:rsidRPr="000245DD">
        <w:rPr>
          <w:lang w:val="vi-VN"/>
        </w:rPr>
        <w:t xml:space="preserve">a) Kịp thời thông báo cho Ban </w:t>
      </w:r>
      <w:r w:rsidRPr="000245DD">
        <w:t>c</w:t>
      </w:r>
      <w:r w:rsidRPr="000245DD">
        <w:rPr>
          <w:lang w:val="vi-VN"/>
        </w:rPr>
        <w:t xml:space="preserve">hỉ huy quân sự </w:t>
      </w:r>
      <w:r w:rsidRPr="000245DD">
        <w:rPr>
          <w:bCs/>
          <w:iCs/>
          <w:lang w:val="vi-VN"/>
        </w:rPr>
        <w:t xml:space="preserve">cùng </w:t>
      </w:r>
      <w:r w:rsidRPr="000245DD">
        <w:rPr>
          <w:lang w:val="vi-VN"/>
        </w:rPr>
        <w:t xml:space="preserve">cấp nơi công dân trong độ tuổi thực hiện nghĩa vụ quân sự đang cư trú </w:t>
      </w:r>
      <w:r w:rsidRPr="000245DD">
        <w:t>thuộc đối tượng quy định tại khoản 1 Điều 13 của Luật này;”.</w:t>
      </w:r>
    </w:p>
    <w:p w14:paraId="66525E6B" w14:textId="77777777" w:rsidR="007D5A3E" w:rsidRPr="000245DD" w:rsidRDefault="007D5A3E" w:rsidP="009D647C">
      <w:pPr>
        <w:widowControl w:val="0"/>
        <w:tabs>
          <w:tab w:val="left" w:pos="567"/>
        </w:tabs>
        <w:spacing w:line="312" w:lineRule="auto"/>
        <w:ind w:firstLine="567"/>
        <w:jc w:val="both"/>
      </w:pPr>
      <w:r w:rsidRPr="000245DD">
        <w:t>9. Sửa đổi, bổ sung khoản 2 Điều 28 như sau:</w:t>
      </w:r>
    </w:p>
    <w:p w14:paraId="00FD0E69" w14:textId="77777777" w:rsidR="007D5A3E" w:rsidRPr="000245DD" w:rsidRDefault="007D5A3E" w:rsidP="009D647C">
      <w:pPr>
        <w:widowControl w:val="0"/>
        <w:tabs>
          <w:tab w:val="left" w:pos="567"/>
        </w:tabs>
        <w:spacing w:line="312" w:lineRule="auto"/>
        <w:ind w:firstLine="567"/>
        <w:jc w:val="both"/>
      </w:pPr>
      <w:r w:rsidRPr="000245DD">
        <w:rPr>
          <w:lang w:val="nl-NL"/>
        </w:rPr>
        <w:t>“2. Ủy ban nhân dân cấp xã chỉ đạo cơ sở y tế cùng cấp phối hợp với cơ quan liên quan tổ chức kiểm tra sức khoẻ đối với hạ sĩ quan, binh sĩ dự bị.”.</w:t>
      </w:r>
    </w:p>
    <w:p w14:paraId="071E75F7" w14:textId="77777777" w:rsidR="007D5A3E" w:rsidRPr="000245DD" w:rsidRDefault="007D5A3E" w:rsidP="009D647C">
      <w:pPr>
        <w:widowControl w:val="0"/>
        <w:tabs>
          <w:tab w:val="left" w:pos="567"/>
        </w:tabs>
        <w:spacing w:line="312" w:lineRule="auto"/>
        <w:ind w:firstLine="567"/>
        <w:jc w:val="both"/>
      </w:pPr>
      <w:r w:rsidRPr="000245DD">
        <w:t>10. Sửa đổi, bổ sung Điều 29 như sau:</w:t>
      </w:r>
    </w:p>
    <w:p w14:paraId="36A03177" w14:textId="77777777" w:rsidR="007D5A3E" w:rsidRPr="000245DD" w:rsidRDefault="007D5A3E" w:rsidP="009D647C">
      <w:pPr>
        <w:widowControl w:val="0"/>
        <w:tabs>
          <w:tab w:val="left" w:pos="567"/>
        </w:tabs>
        <w:spacing w:line="312" w:lineRule="auto"/>
        <w:ind w:firstLine="567"/>
        <w:jc w:val="both"/>
        <w:rPr>
          <w:lang w:val="nl-NL"/>
        </w:rPr>
      </w:pPr>
      <w:r w:rsidRPr="000245DD">
        <w:t>“</w:t>
      </w:r>
      <w:r w:rsidRPr="000245DD">
        <w:rPr>
          <w:b/>
          <w:lang w:val="nl-NL"/>
        </w:rPr>
        <w:t>Điều 29. Giải ngạch dự bị</w:t>
      </w:r>
    </w:p>
    <w:p w14:paraId="3A967211" w14:textId="77777777" w:rsidR="007D5A3E" w:rsidRPr="000245DD" w:rsidRDefault="007D5A3E" w:rsidP="009D647C">
      <w:pPr>
        <w:widowControl w:val="0"/>
        <w:tabs>
          <w:tab w:val="left" w:pos="567"/>
        </w:tabs>
        <w:spacing w:line="312" w:lineRule="auto"/>
        <w:ind w:firstLine="567"/>
        <w:jc w:val="both"/>
      </w:pPr>
      <w:r w:rsidRPr="000245DD">
        <w:rPr>
          <w:lang w:val="nl-NL"/>
        </w:rPr>
        <w:t>Hạ sĩ quan, binh sĩ dự bị hết độ tuổi hoặc không còn đủ sức khoẻ phục vụ trong ngạch dự bị thì được giải ngạch theo quyết định của Chỉ huy trưởng Ban chỉ huy phòng thủ khu vực</w:t>
      </w:r>
      <w:r w:rsidRPr="000245DD">
        <w:rPr>
          <w:bCs/>
          <w:iCs/>
          <w:lang w:val="nl-NL"/>
        </w:rPr>
        <w:t>.”.</w:t>
      </w:r>
    </w:p>
    <w:p w14:paraId="38A2D170" w14:textId="77777777" w:rsidR="007D5A3E" w:rsidRPr="000245DD" w:rsidRDefault="007D5A3E" w:rsidP="009D647C">
      <w:pPr>
        <w:widowControl w:val="0"/>
        <w:tabs>
          <w:tab w:val="left" w:pos="567"/>
        </w:tabs>
        <w:spacing w:line="312" w:lineRule="auto"/>
        <w:ind w:left="-2" w:firstLine="567"/>
        <w:jc w:val="both"/>
      </w:pPr>
      <w:r w:rsidRPr="000245DD">
        <w:t>11. Sửa đổi, bổ sung một số khoản của Điều 34 như sau:</w:t>
      </w:r>
    </w:p>
    <w:p w14:paraId="594998AB" w14:textId="77777777" w:rsidR="007D5A3E" w:rsidRPr="000245DD" w:rsidRDefault="007D5A3E" w:rsidP="009D647C">
      <w:pPr>
        <w:widowControl w:val="0"/>
        <w:tabs>
          <w:tab w:val="left" w:pos="567"/>
        </w:tabs>
        <w:spacing w:line="312" w:lineRule="auto"/>
        <w:ind w:left="-2" w:firstLine="567"/>
        <w:jc w:val="both"/>
      </w:pPr>
      <w:r w:rsidRPr="000245DD">
        <w:t xml:space="preserve">a) Sửa đổi, bổ sung khoản 3 như sau: </w:t>
      </w:r>
    </w:p>
    <w:p w14:paraId="7772AFEF" w14:textId="77777777" w:rsidR="007D5A3E" w:rsidRPr="000245DD" w:rsidRDefault="007D5A3E" w:rsidP="009D647C">
      <w:pPr>
        <w:widowControl w:val="0"/>
        <w:tabs>
          <w:tab w:val="left" w:pos="567"/>
        </w:tabs>
        <w:spacing w:line="312" w:lineRule="auto"/>
        <w:ind w:left="-2" w:firstLine="567"/>
        <w:jc w:val="both"/>
        <w:rPr>
          <w:lang w:val="nl-NL"/>
        </w:rPr>
      </w:pPr>
      <w:r w:rsidRPr="000245DD">
        <w:lastRenderedPageBreak/>
        <w:t>“</w:t>
      </w:r>
      <w:r w:rsidRPr="000245DD">
        <w:rPr>
          <w:lang w:val="nl-NL"/>
        </w:rPr>
        <w:t>3. Chủ tịch Ủy ban nhân dân cấp tỉnh quyết định giao số lượng gọi công dân nhập ngũ và thực hiện nghĩa vụ tham gia Công an nhân dân cho địa phương cấp xã; quyết định danh sách công dân gọi nhập ngũ và thực hiện nghĩa vụ tham gia Công an nhân dân theo đề nghị của Hội đồng nghĩa vụ quân sự cấp tỉnh.”;</w:t>
      </w:r>
    </w:p>
    <w:p w14:paraId="05D45F89" w14:textId="77777777" w:rsidR="007D5A3E" w:rsidRPr="000245DD" w:rsidRDefault="007D5A3E" w:rsidP="009D647C">
      <w:pPr>
        <w:widowControl w:val="0"/>
        <w:tabs>
          <w:tab w:val="left" w:pos="567"/>
        </w:tabs>
        <w:spacing w:line="312" w:lineRule="auto"/>
        <w:ind w:left="-2" w:firstLine="567"/>
        <w:jc w:val="both"/>
      </w:pPr>
      <w:r w:rsidRPr="000245DD">
        <w:t xml:space="preserve">b) Sửa đổi, bổ sung khoản 4 như sau: </w:t>
      </w:r>
    </w:p>
    <w:p w14:paraId="3F61BA0D" w14:textId="77777777" w:rsidR="007D5A3E" w:rsidRPr="000245DD" w:rsidRDefault="007D5A3E" w:rsidP="009D647C">
      <w:pPr>
        <w:widowControl w:val="0"/>
        <w:tabs>
          <w:tab w:val="left" w:pos="567"/>
        </w:tabs>
        <w:spacing w:line="312" w:lineRule="auto"/>
        <w:ind w:left="-2" w:firstLine="567"/>
        <w:jc w:val="both"/>
        <w:rPr>
          <w:spacing w:val="2"/>
          <w:lang w:val="nl-NL"/>
        </w:rPr>
      </w:pPr>
      <w:r w:rsidRPr="000245DD">
        <w:rPr>
          <w:spacing w:val="2"/>
        </w:rPr>
        <w:t xml:space="preserve">“4. </w:t>
      </w:r>
      <w:r w:rsidRPr="000245DD">
        <w:rPr>
          <w:spacing w:val="2"/>
          <w:lang w:val="nl-NL"/>
        </w:rPr>
        <w:t>Chỉ huy trưởng Bộ chỉ huy quân sự cấp tỉnh, Giám đốc Công an cấp tỉnh có trách nhiệm phối hợp, tham mưu cho Chủ tịch Ủy ban nhân dân cấp tỉnh trong việc giao số lượng gọi công dân nhập ngũ và thực hiện nghĩa vụ tham gia Công an nhân dân cho địa phương cấp xã và cơ quan, tổ chức trên địa bàn; chỉ đạo tuyển chọn công dân nhập ngũ và thực hiện nghĩa vụ tham gia Công an nhân dân.”;</w:t>
      </w:r>
    </w:p>
    <w:p w14:paraId="232B4FCE" w14:textId="77777777" w:rsidR="007D5A3E" w:rsidRPr="000245DD" w:rsidRDefault="007D5A3E" w:rsidP="009D647C">
      <w:pPr>
        <w:widowControl w:val="0"/>
        <w:tabs>
          <w:tab w:val="left" w:pos="567"/>
        </w:tabs>
        <w:spacing w:line="312" w:lineRule="auto"/>
        <w:ind w:left="-2" w:firstLine="567"/>
        <w:jc w:val="both"/>
      </w:pPr>
      <w:r w:rsidRPr="000245DD">
        <w:t xml:space="preserve">c) Sửa đổi, bổ sung khoản 6 như sau: </w:t>
      </w:r>
    </w:p>
    <w:p w14:paraId="4FA14576" w14:textId="77777777" w:rsidR="007D5A3E" w:rsidRPr="000245DD" w:rsidRDefault="007D5A3E" w:rsidP="009D647C">
      <w:pPr>
        <w:widowControl w:val="0"/>
        <w:tabs>
          <w:tab w:val="left" w:pos="567"/>
        </w:tabs>
        <w:spacing w:line="312" w:lineRule="auto"/>
        <w:ind w:left="-2" w:firstLine="567"/>
        <w:jc w:val="both"/>
        <w:rPr>
          <w:lang w:val="nl-NL"/>
        </w:rPr>
      </w:pPr>
      <w:r w:rsidRPr="000245DD">
        <w:rPr>
          <w:lang w:val="nl-NL"/>
        </w:rPr>
        <w:t xml:space="preserve">“6. </w:t>
      </w:r>
      <w:r w:rsidRPr="000245DD">
        <w:rPr>
          <w:bCs/>
          <w:iCs/>
          <w:lang w:val="nl-NL"/>
        </w:rPr>
        <w:t>Chủ tịch Ủy ban nhân dân cấp xã quyết định</w:t>
      </w:r>
      <w:r w:rsidRPr="000245DD">
        <w:rPr>
          <w:lang w:val="nl-NL"/>
        </w:rPr>
        <w:t xml:space="preserve"> gọi từng công dân nhập ngũ và thực hiện nghĩa vụ tham gia Công an nhân dân. Quyết định gọi nhập ngũ, gọi thực hiện nghĩa vụ tham gia Công an nhân dân phải được giao cho công dân trước thời gian ghi trong </w:t>
      </w:r>
      <w:r w:rsidRPr="000245DD">
        <w:rPr>
          <w:bCs/>
          <w:iCs/>
          <w:lang w:val="nl-NL"/>
        </w:rPr>
        <w:t>quyết định</w:t>
      </w:r>
      <w:r w:rsidRPr="000245DD">
        <w:rPr>
          <w:lang w:val="nl-NL"/>
        </w:rPr>
        <w:t xml:space="preserve"> 15 ngày.”.</w:t>
      </w:r>
    </w:p>
    <w:p w14:paraId="78F29F79" w14:textId="77777777" w:rsidR="007D5A3E" w:rsidRPr="000245DD" w:rsidRDefault="007D5A3E" w:rsidP="009D647C">
      <w:pPr>
        <w:widowControl w:val="0"/>
        <w:tabs>
          <w:tab w:val="left" w:pos="567"/>
        </w:tabs>
        <w:spacing w:line="312" w:lineRule="auto"/>
        <w:ind w:left="-2" w:firstLine="567"/>
        <w:jc w:val="both"/>
      </w:pPr>
      <w:r w:rsidRPr="000245DD">
        <w:t>12. Sửa đổi, bổ sung một số khoản của Điều 35 như sau:</w:t>
      </w:r>
    </w:p>
    <w:p w14:paraId="0EDCDC79" w14:textId="77777777" w:rsidR="007D5A3E" w:rsidRPr="000245DD" w:rsidRDefault="007D5A3E" w:rsidP="009D647C">
      <w:pPr>
        <w:widowControl w:val="0"/>
        <w:tabs>
          <w:tab w:val="left" w:pos="567"/>
        </w:tabs>
        <w:spacing w:line="312" w:lineRule="auto"/>
        <w:ind w:left="-2" w:firstLine="567"/>
        <w:jc w:val="both"/>
      </w:pPr>
      <w:r w:rsidRPr="000245DD">
        <w:t>a) Sửa đổi, bổ sung khoản 2 như sau:</w:t>
      </w:r>
    </w:p>
    <w:p w14:paraId="4A02B6A5" w14:textId="77777777" w:rsidR="007D5A3E" w:rsidRPr="000245DD" w:rsidRDefault="007D5A3E" w:rsidP="009D647C">
      <w:pPr>
        <w:widowControl w:val="0"/>
        <w:tabs>
          <w:tab w:val="left" w:pos="567"/>
        </w:tabs>
        <w:spacing w:line="312" w:lineRule="auto"/>
        <w:ind w:left="-2" w:firstLine="567"/>
        <w:jc w:val="both"/>
        <w:rPr>
          <w:lang w:val="nl-NL"/>
        </w:rPr>
      </w:pPr>
      <w:r w:rsidRPr="000245DD">
        <w:t xml:space="preserve">“2. </w:t>
      </w:r>
      <w:r w:rsidRPr="000245DD">
        <w:rPr>
          <w:lang w:val="nl-NL"/>
        </w:rPr>
        <w:t>Ủy ban nhân dân cấp tỉnh có trách nhiệm tổ chức giao công dân được gọi nhập ngũ và thực hiện nghĩa vụ tham gia Công an nhân dân cho các đơn vị nhận quân và tổ chức lễ giao nhận quân do Ban chỉ huy phòng thủ khu vực thực hiện theo quy định của Bộ trưởng Bộ Quốc phòng.”;</w:t>
      </w:r>
    </w:p>
    <w:p w14:paraId="6525A39E" w14:textId="77777777" w:rsidR="007D5A3E" w:rsidRPr="000245DD" w:rsidRDefault="007D5A3E" w:rsidP="009D647C">
      <w:pPr>
        <w:widowControl w:val="0"/>
        <w:tabs>
          <w:tab w:val="left" w:pos="567"/>
        </w:tabs>
        <w:spacing w:line="312" w:lineRule="auto"/>
        <w:ind w:left="-2" w:firstLine="567"/>
        <w:jc w:val="both"/>
      </w:pPr>
      <w:r w:rsidRPr="000245DD">
        <w:t>b) Sửa đổi, bổ sung khoản 3 như sau:</w:t>
      </w:r>
    </w:p>
    <w:p w14:paraId="7002CFC5" w14:textId="77777777" w:rsidR="007D5A3E" w:rsidRPr="000245DD" w:rsidRDefault="007D5A3E" w:rsidP="009D647C">
      <w:pPr>
        <w:widowControl w:val="0"/>
        <w:tabs>
          <w:tab w:val="left" w:pos="567"/>
        </w:tabs>
        <w:spacing w:line="312" w:lineRule="auto"/>
        <w:ind w:left="-2" w:firstLine="567"/>
        <w:jc w:val="both"/>
        <w:rPr>
          <w:spacing w:val="2"/>
        </w:rPr>
      </w:pPr>
      <w:r w:rsidRPr="000245DD">
        <w:rPr>
          <w:spacing w:val="2"/>
          <w:lang w:val="nl-NL"/>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công dân tạm hoãn gọi nhập ngũ, miễn gọi nhập ngũ được công khai trên cổng thông tin điện tử và niêm yết tại trụ sở Ủy ban nhân dân cấp xã, cơ quan, tổ chức.”;</w:t>
      </w:r>
    </w:p>
    <w:p w14:paraId="36E99D92" w14:textId="77777777" w:rsidR="007D5A3E" w:rsidRPr="000245DD" w:rsidRDefault="007D5A3E" w:rsidP="009D647C">
      <w:pPr>
        <w:widowControl w:val="0"/>
        <w:tabs>
          <w:tab w:val="left" w:pos="567"/>
        </w:tabs>
        <w:spacing w:line="312" w:lineRule="auto"/>
        <w:ind w:left="-2" w:firstLine="567"/>
        <w:jc w:val="both"/>
      </w:pPr>
      <w:r w:rsidRPr="000245DD">
        <w:t>c) Sửa đổi, bổ sung khoản 5 như sau:</w:t>
      </w:r>
    </w:p>
    <w:p w14:paraId="3B4EBE2F" w14:textId="77777777" w:rsidR="007D5A3E" w:rsidRPr="000245DD" w:rsidRDefault="007D5A3E" w:rsidP="009D647C">
      <w:pPr>
        <w:widowControl w:val="0"/>
        <w:tabs>
          <w:tab w:val="left" w:pos="567"/>
        </w:tabs>
        <w:spacing w:line="312" w:lineRule="auto"/>
        <w:ind w:left="-2" w:firstLine="567"/>
        <w:jc w:val="both"/>
      </w:pPr>
      <w:r w:rsidRPr="000245DD">
        <w:rPr>
          <w:lang w:val="nl-NL"/>
        </w:rPr>
        <w:t>“5. Công dân được gọi nhập ngũ và thực hiện nghĩa vụ tham gia Công an nhân dân phải có mặt đúng thời gian và địa điểm ghi trong quyết định; trường hợp có lý do chính đáng mà không thể đến đúng thời gian, địa điểm thì phải có xác nhận của Ban chỉ huy quân sự cấp xã nơi cư trú hoặc cơ quan, tổ chức nơi làm việc, học tập và báo cáo Chủ tịch Ủy ban nhân dân cấp xã.”.</w:t>
      </w:r>
      <w:r w:rsidRPr="000245DD">
        <w:rPr>
          <w:strike/>
          <w:lang w:val="nl-NL"/>
        </w:rPr>
        <w:t xml:space="preserve">  </w:t>
      </w:r>
    </w:p>
    <w:p w14:paraId="56E2EA3D" w14:textId="77777777" w:rsidR="007D5A3E" w:rsidRPr="000245DD" w:rsidRDefault="007D5A3E" w:rsidP="009D647C">
      <w:pPr>
        <w:widowControl w:val="0"/>
        <w:tabs>
          <w:tab w:val="left" w:pos="567"/>
        </w:tabs>
        <w:spacing w:line="312" w:lineRule="auto"/>
        <w:ind w:firstLine="567"/>
        <w:jc w:val="both"/>
      </w:pPr>
      <w:r w:rsidRPr="000245DD">
        <w:lastRenderedPageBreak/>
        <w:t>13. Sửa đổi, bổ sung khoản 2 Điều 36 như sau:</w:t>
      </w:r>
    </w:p>
    <w:p w14:paraId="5A4105D8"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“2. Hội đồng nghĩa vụ quân sự cấp tỉnh, cấp xã gồm:</w:t>
      </w:r>
    </w:p>
    <w:p w14:paraId="0B8A0797"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Chủ tịch Hội đồng nghĩa vụ quân sự là Chủ tịch Ủy ban nhân dân cấp tỉnh, cấp xã;</w:t>
      </w:r>
    </w:p>
    <w:p w14:paraId="4951D058"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Phó Chủ tịch thường trực Hội đồng nghĩa vụ quân sự là Chỉ huy trưởng cơ quan quân sự cấp tỉnh, cấp xã;</w:t>
      </w:r>
    </w:p>
    <w:p w14:paraId="62B2AB6A"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Phó Chủ tịch Hội đồng nghĩa vụ quân sự là Giám đốc Công an cấp tỉnh, Trưởng Công an cấp xã;</w:t>
      </w:r>
    </w:p>
    <w:p w14:paraId="7B66ED7A" w14:textId="77777777" w:rsidR="007D5A3E" w:rsidRPr="000245DD" w:rsidRDefault="007D5A3E" w:rsidP="009D647C">
      <w:pPr>
        <w:widowControl w:val="0"/>
        <w:tabs>
          <w:tab w:val="left" w:pos="567"/>
        </w:tabs>
        <w:spacing w:line="312" w:lineRule="auto"/>
        <w:ind w:firstLine="567"/>
        <w:jc w:val="both"/>
        <w:rPr>
          <w:strike/>
          <w:lang w:val="nl-NL"/>
        </w:rPr>
      </w:pPr>
      <w:r w:rsidRPr="000245DD">
        <w:rPr>
          <w:lang w:val="nl-NL"/>
        </w:rPr>
        <w:t>Các ủy viên Hội đồng nghĩa vụ quân sự là người đứng đầu Ủy ban Mặt trận Tổ quốc Việt Nam, các tổ chức chính trị - xã hội trực thuộc Mặt trận Tổ quốc Việt Nam, một số cơ quan chuyên môn thuộc Ủy ban nhân dân và một số thành viên khác do Chủ tịch Ủy ban nhân dân cùng cấp quyết định.”.</w:t>
      </w:r>
    </w:p>
    <w:p w14:paraId="36B157B5" w14:textId="77777777" w:rsidR="007D5A3E" w:rsidRPr="000245DD" w:rsidRDefault="007D5A3E" w:rsidP="009D647C">
      <w:pPr>
        <w:widowControl w:val="0"/>
        <w:tabs>
          <w:tab w:val="left" w:pos="567"/>
        </w:tabs>
        <w:spacing w:line="312" w:lineRule="auto"/>
        <w:ind w:firstLine="567"/>
        <w:jc w:val="both"/>
      </w:pPr>
      <w:r w:rsidRPr="000245DD">
        <w:t>14. Sửa đổi, bổ sung Điều 37 như sau:</w:t>
      </w:r>
    </w:p>
    <w:p w14:paraId="4C7E944B" w14:textId="77777777" w:rsidR="007D5A3E" w:rsidRPr="000245DD" w:rsidRDefault="007D5A3E" w:rsidP="009D647C">
      <w:pPr>
        <w:widowControl w:val="0"/>
        <w:tabs>
          <w:tab w:val="left" w:pos="567"/>
        </w:tabs>
        <w:spacing w:line="312" w:lineRule="auto"/>
        <w:ind w:firstLine="567"/>
        <w:jc w:val="both"/>
        <w:rPr>
          <w:i/>
        </w:rPr>
      </w:pPr>
      <w:r w:rsidRPr="000245DD">
        <w:t>“</w:t>
      </w:r>
      <w:r w:rsidRPr="000245DD">
        <w:rPr>
          <w:b/>
        </w:rPr>
        <w:t>Điều 37. Nhiệm vụ của Hội đồng nghĩa vụ quân sự cấp tỉnh</w:t>
      </w:r>
    </w:p>
    <w:p w14:paraId="2F0BDD69" w14:textId="77777777" w:rsidR="007D5A3E" w:rsidRPr="000245DD" w:rsidRDefault="007D5A3E" w:rsidP="009D647C">
      <w:pPr>
        <w:widowControl w:val="0"/>
        <w:tabs>
          <w:tab w:val="left" w:pos="567"/>
          <w:tab w:val="right" w:leader="dot" w:pos="8640"/>
        </w:tabs>
        <w:spacing w:line="312" w:lineRule="auto"/>
        <w:ind w:firstLine="567"/>
        <w:jc w:val="both"/>
      </w:pPr>
      <w:r w:rsidRPr="000245DD">
        <w:t xml:space="preserve">1. Giúp Ủy ban nhân dân cấp </w:t>
      </w:r>
      <w:r w:rsidRPr="000245DD">
        <w:rPr>
          <w:lang w:val="vi-VN"/>
        </w:rPr>
        <w:t xml:space="preserve">tỉnh </w:t>
      </w:r>
      <w:r w:rsidRPr="000245DD">
        <w:t>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w:t>
      </w:r>
      <w:r w:rsidRPr="000245DD">
        <w:rPr>
          <w:lang w:val="nl-NL"/>
        </w:rPr>
        <w:t xml:space="preserve"> và thực hiện nghĩa vụ tham gia Công an nhân dân</w:t>
      </w:r>
      <w:r w:rsidRPr="000245DD">
        <w:t xml:space="preserve">; </w:t>
      </w:r>
      <w:r w:rsidRPr="000245DD">
        <w:rPr>
          <w:lang w:val="vi-VN"/>
        </w:rPr>
        <w:t>thực hiện tuyển chọn công dân nhập ngũ</w:t>
      </w:r>
      <w:r w:rsidRPr="000245DD">
        <w:rPr>
          <w:lang w:val="nl-NL"/>
        </w:rPr>
        <w:t xml:space="preserve"> và thực hiện nghĩa vụ tham gia Công an nhân dân; </w:t>
      </w:r>
      <w:r w:rsidRPr="000245DD">
        <w:t>huấn luyện hạ sĩ quan, binh sĩ dự bị và thực hiện các chế độ, chính sách đối với hạ sĩ quan, binh sĩ trên địa bàn.</w:t>
      </w:r>
    </w:p>
    <w:p w14:paraId="7539C8A7" w14:textId="77777777" w:rsidR="007D5A3E" w:rsidRPr="000245DD" w:rsidRDefault="007D5A3E" w:rsidP="009D647C">
      <w:pPr>
        <w:widowControl w:val="0"/>
        <w:tabs>
          <w:tab w:val="left" w:pos="567"/>
          <w:tab w:val="right" w:leader="dot" w:pos="8640"/>
        </w:tabs>
        <w:spacing w:line="312" w:lineRule="auto"/>
        <w:ind w:firstLine="567"/>
        <w:jc w:val="both"/>
      </w:pPr>
      <w:r w:rsidRPr="000245DD">
        <w:rPr>
          <w:lang w:val="vi-VN"/>
        </w:rPr>
        <w:t xml:space="preserve">2. Báo cáo Ủy ban nhân dân cấp </w:t>
      </w:r>
      <w:r w:rsidRPr="000245DD">
        <w:t>tỉnh</w:t>
      </w:r>
      <w:r w:rsidRPr="000245DD">
        <w:rPr>
          <w:lang w:val="vi-VN"/>
        </w:rPr>
        <w:t xml:space="preserve"> quyết định công dân được gọi nhập ngũ, tạm hoãn gọi nhập ngũ và miễn gọi nhập ngũ, miễn thực hiện nghĩa vụ quân sự và thực hiện nghĩa vụ tham gia Công an nhân dân.</w:t>
      </w:r>
    </w:p>
    <w:p w14:paraId="44D3A1C2" w14:textId="77777777" w:rsidR="007D5A3E" w:rsidRPr="000245DD" w:rsidRDefault="007D5A3E" w:rsidP="00713A0E">
      <w:pPr>
        <w:ind w:firstLine="567"/>
        <w:jc w:val="both"/>
        <w:rPr>
          <w:position w:val="-1"/>
          <w:lang w:val="vi-VN" w:eastAsia="x-none"/>
        </w:rPr>
      </w:pPr>
      <w:r w:rsidRPr="000245DD">
        <w:rPr>
          <w:position w:val="-1"/>
          <w:lang w:val="x-none" w:eastAsia="x-none"/>
        </w:rPr>
        <w:t xml:space="preserve">3. </w:t>
      </w:r>
      <w:r w:rsidRPr="000245DD">
        <w:rPr>
          <w:bCs/>
          <w:iCs/>
          <w:position w:val="-1"/>
          <w:lang w:val="x-none" w:eastAsia="x-none"/>
        </w:rPr>
        <w:t>C</w:t>
      </w:r>
      <w:r w:rsidRPr="000245DD">
        <w:rPr>
          <w:bCs/>
          <w:iCs/>
          <w:position w:val="-1"/>
          <w:lang w:val="vi-VN" w:eastAsia="x-none"/>
        </w:rPr>
        <w:t xml:space="preserve">hỉ đạo </w:t>
      </w:r>
      <w:r w:rsidRPr="000245DD">
        <w:rPr>
          <w:bCs/>
          <w:iCs/>
          <w:position w:val="-1"/>
          <w:lang w:val="x-none" w:eastAsia="x-none"/>
        </w:rPr>
        <w:t>Ủy</w:t>
      </w:r>
      <w:r w:rsidRPr="000245DD">
        <w:rPr>
          <w:bCs/>
          <w:iCs/>
          <w:position w:val="-1"/>
          <w:lang w:val="vi-VN" w:eastAsia="x-none"/>
        </w:rPr>
        <w:t xml:space="preserve"> ban nhân dân cấp </w:t>
      </w:r>
      <w:r w:rsidRPr="000245DD">
        <w:rPr>
          <w:bCs/>
          <w:iCs/>
          <w:position w:val="-1"/>
          <w:lang w:val="x-none" w:eastAsia="x-none"/>
        </w:rPr>
        <w:t xml:space="preserve">xã </w:t>
      </w:r>
      <w:r w:rsidRPr="000245DD">
        <w:rPr>
          <w:bCs/>
          <w:iCs/>
          <w:position w:val="-1"/>
          <w:lang w:val="vi-VN" w:eastAsia="x-none"/>
        </w:rPr>
        <w:t xml:space="preserve">tổ chức thực hiện quy định của pháp luật về nghĩa vụ quân sự và chỉ đạo, hướng dẫn hoạt động của Hội đồng nghĩa vụ quân sự cấp </w:t>
      </w:r>
      <w:r w:rsidRPr="000245DD">
        <w:rPr>
          <w:bCs/>
          <w:iCs/>
          <w:position w:val="-1"/>
          <w:lang w:val="x-none" w:eastAsia="x-none"/>
        </w:rPr>
        <w:t>xã</w:t>
      </w:r>
      <w:r w:rsidRPr="000245DD">
        <w:rPr>
          <w:bCs/>
          <w:iCs/>
          <w:position w:val="-1"/>
          <w:lang w:val="vi-VN" w:eastAsia="x-none"/>
        </w:rPr>
        <w:t>.</w:t>
      </w:r>
    </w:p>
    <w:p w14:paraId="05F16952" w14:textId="77777777" w:rsidR="007D5A3E" w:rsidRPr="000245DD" w:rsidRDefault="007D5A3E" w:rsidP="009D647C">
      <w:pPr>
        <w:widowControl w:val="0"/>
        <w:tabs>
          <w:tab w:val="left" w:pos="567"/>
        </w:tabs>
        <w:spacing w:line="312" w:lineRule="auto"/>
        <w:ind w:firstLine="567"/>
        <w:jc w:val="both"/>
        <w:rPr>
          <w:lang w:val="vi-VN"/>
        </w:rPr>
      </w:pPr>
      <w:r w:rsidRPr="000245DD">
        <w:t>4</w:t>
      </w:r>
      <w:r w:rsidRPr="000245DD">
        <w:rPr>
          <w:lang w:val="vi-VN"/>
        </w:rPr>
        <w:t>. Giúp Ủy ban nhân dân cấp</w:t>
      </w:r>
      <w:r w:rsidRPr="000245DD">
        <w:t xml:space="preserve"> tỉnh chỉ đạo,</w:t>
      </w:r>
      <w:r w:rsidRPr="000245DD">
        <w:rPr>
          <w:lang w:val="vi-VN"/>
        </w:rPr>
        <w:t xml:space="preserve"> tổ chức bàn giao công dân được gọi nhập ngũ, thực hiện nghĩa vụ tham gia Công an nhân dân cho các đơn vị quân đội</w:t>
      </w:r>
      <w:r w:rsidRPr="000245DD">
        <w:t xml:space="preserve"> </w:t>
      </w:r>
      <w:r w:rsidRPr="000245DD">
        <w:rPr>
          <w:lang w:val="vi-VN"/>
        </w:rPr>
        <w:t>và công an; tổ chức tiếp nhận hạ sĩ quan, binh sĩ xuất ngũ.</w:t>
      </w:r>
    </w:p>
    <w:p w14:paraId="19621A1A" w14:textId="77777777" w:rsidR="007D5A3E" w:rsidRPr="000245DD" w:rsidRDefault="007D5A3E" w:rsidP="009D647C">
      <w:pPr>
        <w:widowControl w:val="0"/>
        <w:tabs>
          <w:tab w:val="left" w:pos="567"/>
        </w:tabs>
        <w:spacing w:line="312" w:lineRule="auto"/>
        <w:ind w:firstLine="567"/>
        <w:jc w:val="both"/>
        <w:rPr>
          <w:lang w:val="vi-VN"/>
        </w:rPr>
      </w:pPr>
      <w:r w:rsidRPr="000245DD">
        <w:t>5</w:t>
      </w:r>
      <w:r w:rsidRPr="000245DD">
        <w:rPr>
          <w:lang w:val="vi-VN"/>
        </w:rPr>
        <w:t xml:space="preserve">. Giúp Ủy ban nhân dân cấp </w:t>
      </w:r>
      <w:r w:rsidRPr="000245DD">
        <w:t>tỉnh</w:t>
      </w:r>
      <w:r w:rsidRPr="000245DD">
        <w:rPr>
          <w:lang w:val="vi-VN"/>
        </w:rPr>
        <w:t xml:space="preserve"> kiểm tra, hướng dẫn cơ quan, tổ chức liên quan trong việc thực hiện chính sách hậu phương quân đội và quản lý công dân trong diện thực hiện nghĩa vụ quân sự ở địa phương.</w:t>
      </w:r>
    </w:p>
    <w:p w14:paraId="63900A78" w14:textId="77777777" w:rsidR="007D5A3E" w:rsidRPr="000245DD" w:rsidRDefault="007D5A3E" w:rsidP="009D647C">
      <w:pPr>
        <w:widowControl w:val="0"/>
        <w:tabs>
          <w:tab w:val="left" w:pos="567"/>
          <w:tab w:val="right" w:leader="dot" w:pos="8640"/>
        </w:tabs>
        <w:spacing w:line="312" w:lineRule="auto"/>
        <w:ind w:firstLine="567"/>
        <w:jc w:val="both"/>
        <w:rPr>
          <w:bCs/>
          <w:iCs/>
        </w:rPr>
      </w:pPr>
      <w:r w:rsidRPr="000245DD">
        <w:t>6</w:t>
      </w:r>
      <w:r w:rsidRPr="000245DD">
        <w:rPr>
          <w:lang w:val="vi-VN"/>
        </w:rPr>
        <w:t xml:space="preserve">. </w:t>
      </w:r>
      <w:r w:rsidRPr="000245DD">
        <w:rPr>
          <w:bCs/>
          <w:iCs/>
          <w:lang w:val="vi-VN"/>
        </w:rPr>
        <w:t xml:space="preserve">Giúp Chủ tịch Ủy ban nhân dân cấp </w:t>
      </w:r>
      <w:r w:rsidRPr="000245DD">
        <w:rPr>
          <w:bCs/>
          <w:iCs/>
        </w:rPr>
        <w:t>tỉnh</w:t>
      </w:r>
      <w:r w:rsidRPr="000245DD">
        <w:rPr>
          <w:bCs/>
          <w:iCs/>
          <w:lang w:val="vi-VN"/>
        </w:rPr>
        <w:t xml:space="preserve"> xem xét, giải quyết khiếu nại, tố cáo trong việc thực hiện pháp luật về nghĩa vụ quân sự.</w:t>
      </w:r>
      <w:r w:rsidRPr="000245DD">
        <w:rPr>
          <w:bCs/>
          <w:iCs/>
        </w:rPr>
        <w:t>”.</w:t>
      </w:r>
    </w:p>
    <w:p w14:paraId="27EE922F" w14:textId="77777777" w:rsidR="007D5A3E" w:rsidRPr="000245DD" w:rsidRDefault="007D5A3E" w:rsidP="009D647C">
      <w:pPr>
        <w:widowControl w:val="0"/>
        <w:tabs>
          <w:tab w:val="left" w:pos="567"/>
        </w:tabs>
        <w:spacing w:line="312" w:lineRule="auto"/>
        <w:ind w:firstLine="567"/>
        <w:jc w:val="both"/>
      </w:pPr>
      <w:r w:rsidRPr="000245DD">
        <w:lastRenderedPageBreak/>
        <w:t>15. Sửa đổi, bổ sung các khoản 1, 2 và 3 Điều 39 như sau:</w:t>
      </w:r>
    </w:p>
    <w:p w14:paraId="066AE0D5" w14:textId="77777777" w:rsidR="007D5A3E" w:rsidRPr="000245DD" w:rsidRDefault="007D5A3E" w:rsidP="009D647C">
      <w:pPr>
        <w:widowControl w:val="0"/>
        <w:tabs>
          <w:tab w:val="left" w:pos="567"/>
        </w:tabs>
        <w:spacing w:line="312" w:lineRule="auto"/>
        <w:ind w:firstLine="567"/>
        <w:jc w:val="both"/>
      </w:pPr>
      <w:r w:rsidRPr="000245DD">
        <w:t xml:space="preserve"> “1. Giúp </w:t>
      </w:r>
      <w:r w:rsidRPr="000245DD">
        <w:rPr>
          <w:shd w:val="solid" w:color="FFFFFF" w:fill="auto"/>
        </w:rPr>
        <w:t>Ủy ban</w:t>
      </w:r>
      <w:r w:rsidRPr="000245DD">
        <w:t xml:space="preserve"> nhân dân cấp xã tổ chức tuyên truyền, phổ biến pháp luật về nghĩa vụ quân sự; tổ chức cho công dân đăng ký nghĩa vụ quân sự, </w:t>
      </w:r>
      <w:r w:rsidRPr="000245DD">
        <w:rPr>
          <w:kern w:val="16"/>
          <w:lang w:val="vi-VN"/>
        </w:rPr>
        <w:t xml:space="preserve">sơ tuyển </w:t>
      </w:r>
      <w:r w:rsidRPr="000245DD">
        <w:rPr>
          <w:kern w:val="16"/>
        </w:rPr>
        <w:t>nghĩa vụ quân sự</w:t>
      </w:r>
      <w:r w:rsidRPr="000245DD">
        <w:t xml:space="preserve"> và khám sức khỏe.</w:t>
      </w:r>
    </w:p>
    <w:p w14:paraId="4D3FF0FE" w14:textId="77777777" w:rsidR="007D5A3E" w:rsidRPr="000245DD" w:rsidRDefault="007D5A3E" w:rsidP="009D647C">
      <w:pPr>
        <w:widowControl w:val="0"/>
        <w:tabs>
          <w:tab w:val="left" w:pos="567"/>
        </w:tabs>
        <w:spacing w:line="312" w:lineRule="auto"/>
        <w:ind w:firstLine="567"/>
        <w:jc w:val="both"/>
      </w:pPr>
      <w:r w:rsidRPr="000245DD">
        <w:t xml:space="preserve">2. </w:t>
      </w:r>
      <w:r w:rsidRPr="000245DD">
        <w:rPr>
          <w:lang w:val="vi-VN"/>
        </w:rPr>
        <w:t>Báo cáo Ủy ban nhân dân cấp xã và Hội đồng nghĩa vụ quân sự cấp</w:t>
      </w:r>
      <w:r w:rsidRPr="000245DD">
        <w:t xml:space="preserve"> tỉnh </w:t>
      </w:r>
      <w:r w:rsidRPr="000245DD">
        <w:rPr>
          <w:lang w:val="vi-VN"/>
        </w:rPr>
        <w:t>danh sách công dân được gọi nhập ngũ, tạm hoãn gọi nhập ngũ, miễn gọi nhập ngũ và thực hiện nghĩa vụ tham gia Công an nhân dân.</w:t>
      </w:r>
    </w:p>
    <w:p w14:paraId="290D2128" w14:textId="77777777" w:rsidR="007D5A3E" w:rsidRPr="000245DD" w:rsidRDefault="007D5A3E" w:rsidP="009D647C">
      <w:pPr>
        <w:widowControl w:val="0"/>
        <w:tabs>
          <w:tab w:val="left" w:pos="567"/>
        </w:tabs>
        <w:spacing w:line="312" w:lineRule="auto"/>
        <w:ind w:firstLine="567"/>
        <w:jc w:val="both"/>
      </w:pPr>
      <w:r w:rsidRPr="000245DD">
        <w:rPr>
          <w:lang w:val="vi-VN"/>
        </w:rPr>
        <w:t xml:space="preserve">3. Tổ chức cho công dân thực hiện </w:t>
      </w:r>
      <w:r w:rsidRPr="000245DD">
        <w:t>quyết định</w:t>
      </w:r>
      <w:r w:rsidRPr="000245DD">
        <w:rPr>
          <w:lang w:val="vi-VN"/>
        </w:rPr>
        <w:t xml:space="preserve"> gọi </w:t>
      </w:r>
      <w:r w:rsidRPr="000245DD">
        <w:t xml:space="preserve">sơ tuyển, quyết định gọi khám sức khỏe nghĩa vụ quân sự, quyết định gọi </w:t>
      </w:r>
      <w:r w:rsidRPr="000245DD">
        <w:rPr>
          <w:lang w:val="vi-VN"/>
        </w:rPr>
        <w:t xml:space="preserve">nhập ngũ và thực hiện nghĩa vụ tham gia Công an nhân dân; </w:t>
      </w:r>
      <w:r w:rsidRPr="000245DD">
        <w:t>quyết định</w:t>
      </w:r>
      <w:r w:rsidRPr="000245DD">
        <w:rPr>
          <w:lang w:val="vi-VN"/>
        </w:rPr>
        <w:t xml:space="preserve"> gọi tập trung huấn luyện, diễn tập, </w:t>
      </w:r>
      <w:r w:rsidRPr="000245DD">
        <w:t>quyết định</w:t>
      </w:r>
      <w:r w:rsidRPr="000245DD">
        <w:rPr>
          <w:lang w:val="vi-VN"/>
        </w:rPr>
        <w:t xml:space="preserve"> kiểm tra sẵn sàng động viên, sẵn sàng chiến đấu.”.</w:t>
      </w:r>
    </w:p>
    <w:p w14:paraId="77BDD00C" w14:textId="77777777" w:rsidR="007D5A3E" w:rsidRPr="000245DD" w:rsidRDefault="007D5A3E" w:rsidP="009D647C">
      <w:pPr>
        <w:widowControl w:val="0"/>
        <w:tabs>
          <w:tab w:val="left" w:pos="386"/>
          <w:tab w:val="left" w:pos="567"/>
        </w:tabs>
        <w:spacing w:line="312" w:lineRule="auto"/>
        <w:ind w:firstLine="567"/>
        <w:jc w:val="both"/>
        <w:rPr>
          <w:bCs/>
        </w:rPr>
      </w:pPr>
      <w:r w:rsidRPr="000245DD">
        <w:t xml:space="preserve">16. Sửa đổi, bổ sung Điều 40 </w:t>
      </w:r>
      <w:r w:rsidRPr="000245DD">
        <w:rPr>
          <w:bCs/>
        </w:rPr>
        <w:t>như sau:</w:t>
      </w:r>
    </w:p>
    <w:p w14:paraId="47E3585E" w14:textId="77777777" w:rsidR="007D5A3E" w:rsidRPr="000245DD" w:rsidRDefault="007D5A3E" w:rsidP="009D647C">
      <w:pPr>
        <w:widowControl w:val="0"/>
        <w:tabs>
          <w:tab w:val="left" w:pos="567"/>
        </w:tabs>
        <w:spacing w:line="312" w:lineRule="auto"/>
        <w:ind w:firstLine="567"/>
        <w:jc w:val="both"/>
        <w:rPr>
          <w:b/>
        </w:rPr>
      </w:pPr>
      <w:r w:rsidRPr="000245DD">
        <w:t>“</w:t>
      </w:r>
      <w:r w:rsidRPr="000245DD">
        <w:rPr>
          <w:b/>
        </w:rPr>
        <w:t>Điều 40. S</w:t>
      </w:r>
      <w:r w:rsidRPr="000245DD">
        <w:rPr>
          <w:b/>
          <w:bCs/>
        </w:rPr>
        <w:t>ơ tuyển sức khỏe; khám sức khỏe cho công dân gọi nhập ngũ và thực hiện nghĩa vụ tham gia Công an nhân dân</w:t>
      </w:r>
    </w:p>
    <w:p w14:paraId="77C1D94C" w14:textId="77777777" w:rsidR="007D5A3E" w:rsidRPr="000245DD" w:rsidRDefault="007D5A3E" w:rsidP="009D647C">
      <w:pPr>
        <w:widowControl w:val="0"/>
        <w:tabs>
          <w:tab w:val="left" w:pos="567"/>
        </w:tabs>
        <w:spacing w:line="312" w:lineRule="auto"/>
        <w:ind w:firstLine="567"/>
        <w:jc w:val="both"/>
      </w:pPr>
      <w:r w:rsidRPr="000245DD">
        <w:t xml:space="preserve">1. </w:t>
      </w:r>
      <w:r w:rsidRPr="000245DD">
        <w:rPr>
          <w:lang w:val="vi-VN"/>
        </w:rPr>
        <w:t xml:space="preserve">Chủ tịch Ủy ban nhân dân cấp </w:t>
      </w:r>
      <w:r w:rsidRPr="000245DD">
        <w:t xml:space="preserve">xã </w:t>
      </w:r>
      <w:r w:rsidRPr="000245DD">
        <w:rPr>
          <w:lang w:val="vi-VN"/>
        </w:rPr>
        <w:t xml:space="preserve">quyết định thành lập </w:t>
      </w:r>
      <w:r w:rsidRPr="000245DD">
        <w:t xml:space="preserve">tổ sơ tuyển </w:t>
      </w:r>
      <w:r w:rsidRPr="000245DD">
        <w:rPr>
          <w:lang w:val="vi-VN"/>
        </w:rPr>
        <w:t>sức khỏe theo đề nghị của</w:t>
      </w:r>
      <w:r w:rsidRPr="000245DD">
        <w:t xml:space="preserve"> cơ sở </w:t>
      </w:r>
      <w:r w:rsidRPr="000245DD">
        <w:rPr>
          <w:lang w:val="vi-VN"/>
        </w:rPr>
        <w:t xml:space="preserve">y tế </w:t>
      </w:r>
      <w:r w:rsidRPr="000245DD">
        <w:t>cùng</w:t>
      </w:r>
      <w:r w:rsidRPr="000245DD">
        <w:rPr>
          <w:lang w:val="vi-VN"/>
        </w:rPr>
        <w:t xml:space="preserve"> cấp. </w:t>
      </w:r>
    </w:p>
    <w:p w14:paraId="62BA3FEE" w14:textId="77777777" w:rsidR="007D5A3E" w:rsidRPr="000245DD" w:rsidRDefault="007D5A3E" w:rsidP="009D647C">
      <w:pPr>
        <w:widowControl w:val="0"/>
        <w:tabs>
          <w:tab w:val="left" w:pos="567"/>
        </w:tabs>
        <w:spacing w:line="312" w:lineRule="auto"/>
        <w:ind w:firstLine="567"/>
        <w:jc w:val="both"/>
      </w:pPr>
      <w:r w:rsidRPr="000245DD">
        <w:t>2</w:t>
      </w:r>
      <w:r w:rsidRPr="000245DD">
        <w:rPr>
          <w:lang w:val="vi-VN"/>
        </w:rPr>
        <w:t>. Chủ tịch Ủy ban nhân dân cấp</w:t>
      </w:r>
      <w:r w:rsidRPr="000245DD">
        <w:t xml:space="preserve"> tỉnh</w:t>
      </w:r>
      <w:r w:rsidRPr="000245DD">
        <w:rPr>
          <w:lang w:val="vi-VN"/>
        </w:rPr>
        <w:t xml:space="preserve"> quyết định thành lập</w:t>
      </w:r>
      <w:r w:rsidRPr="000245DD">
        <w:t xml:space="preserve"> </w:t>
      </w:r>
      <w:r w:rsidRPr="000245DD">
        <w:rPr>
          <w:lang w:val="vi-VN"/>
        </w:rPr>
        <w:t>Hội đồng khám sức khỏe</w:t>
      </w:r>
      <w:r w:rsidRPr="000245DD">
        <w:t xml:space="preserve"> khu vực</w:t>
      </w:r>
      <w:r w:rsidRPr="000245DD">
        <w:rPr>
          <w:lang w:val="vi-VN"/>
        </w:rPr>
        <w:t xml:space="preserve"> theo đề nghị của </w:t>
      </w:r>
      <w:r w:rsidRPr="000245DD">
        <w:t>Sở Y tế</w:t>
      </w:r>
      <w:r w:rsidRPr="000245DD">
        <w:rPr>
          <w:lang w:val="vi-VN"/>
        </w:rPr>
        <w:t xml:space="preserve">. </w:t>
      </w:r>
    </w:p>
    <w:p w14:paraId="1E33691A" w14:textId="77777777" w:rsidR="007D5A3E" w:rsidRPr="000245DD" w:rsidRDefault="007D5A3E" w:rsidP="009D647C">
      <w:pPr>
        <w:widowControl w:val="0"/>
        <w:tabs>
          <w:tab w:val="left" w:pos="567"/>
        </w:tabs>
        <w:spacing w:line="312" w:lineRule="auto"/>
        <w:ind w:firstLine="567"/>
        <w:jc w:val="both"/>
        <w:rPr>
          <w:lang w:val="nl-NL"/>
        </w:rPr>
      </w:pPr>
      <w:r w:rsidRPr="000245DD">
        <w:rPr>
          <w:kern w:val="16"/>
        </w:rPr>
        <w:t xml:space="preserve">3. </w:t>
      </w:r>
      <w:r w:rsidRPr="000245DD">
        <w:rPr>
          <w:kern w:val="16"/>
          <w:lang w:val="vi-VN"/>
        </w:rPr>
        <w:t xml:space="preserve">Chủ tịch </w:t>
      </w:r>
      <w:r w:rsidRPr="000245DD">
        <w:rPr>
          <w:kern w:val="16"/>
        </w:rPr>
        <w:t xml:space="preserve">Ủy ban nhân dân cấp xã </w:t>
      </w:r>
      <w:r w:rsidRPr="000245DD">
        <w:t>quyết định</w:t>
      </w:r>
      <w:r w:rsidRPr="000245DD">
        <w:rPr>
          <w:lang w:val="vi-VN"/>
        </w:rPr>
        <w:t xml:space="preserve"> </w:t>
      </w:r>
      <w:r w:rsidRPr="000245DD">
        <w:rPr>
          <w:kern w:val="16"/>
          <w:lang w:val="vi-VN"/>
        </w:rPr>
        <w:t xml:space="preserve">gọi </w:t>
      </w:r>
      <w:r w:rsidRPr="000245DD">
        <w:rPr>
          <w:kern w:val="16"/>
        </w:rPr>
        <w:t xml:space="preserve">sơ tuyển sức khỏe nghĩa vụ quân sự; </w:t>
      </w:r>
      <w:r w:rsidRPr="000245DD">
        <w:rPr>
          <w:kern w:val="16"/>
          <w:lang w:val="vi-VN"/>
        </w:rPr>
        <w:t xml:space="preserve">khám sức khỏe </w:t>
      </w:r>
      <w:r w:rsidRPr="000245DD">
        <w:rPr>
          <w:kern w:val="16"/>
        </w:rPr>
        <w:t xml:space="preserve">cho </w:t>
      </w:r>
      <w:r w:rsidRPr="000245DD">
        <w:rPr>
          <w:kern w:val="16"/>
          <w:lang w:val="vi-VN"/>
        </w:rPr>
        <w:t xml:space="preserve">công dân </w:t>
      </w:r>
      <w:r w:rsidRPr="000245DD">
        <w:rPr>
          <w:kern w:val="16"/>
        </w:rPr>
        <w:t xml:space="preserve">trong diện gọi nhập ngũ </w:t>
      </w:r>
      <w:r w:rsidRPr="000245DD">
        <w:rPr>
          <w:kern w:val="16"/>
          <w:lang w:val="vi-VN"/>
        </w:rPr>
        <w:t xml:space="preserve">và </w:t>
      </w:r>
      <w:r w:rsidRPr="000245DD">
        <w:rPr>
          <w:kern w:val="16"/>
        </w:rPr>
        <w:t>công dân trong diện gọi</w:t>
      </w:r>
      <w:r w:rsidRPr="000245DD">
        <w:rPr>
          <w:kern w:val="16"/>
          <w:lang w:val="vi-VN"/>
        </w:rPr>
        <w:t xml:space="preserve"> thực hiện nghĩa vụ tham gia Công an nhân dân</w:t>
      </w:r>
      <w:r w:rsidRPr="000245DD">
        <w:rPr>
          <w:lang w:val="nl-NL"/>
        </w:rPr>
        <w:t>. Q</w:t>
      </w:r>
      <w:r w:rsidRPr="000245DD">
        <w:t>uyết định</w:t>
      </w:r>
      <w:r w:rsidRPr="000245DD">
        <w:rPr>
          <w:lang w:val="vi-VN"/>
        </w:rPr>
        <w:t xml:space="preserve"> </w:t>
      </w:r>
      <w:r w:rsidRPr="000245DD">
        <w:t>g</w:t>
      </w:r>
      <w:r w:rsidRPr="000245DD">
        <w:rPr>
          <w:lang w:val="nl-NL"/>
        </w:rPr>
        <w:t>ọi sơ tuyển, khám sức khỏe phải được giao cho công dân trước thời điểm sơ tuyển, khám sức khỏe 15 ngày.</w:t>
      </w:r>
    </w:p>
    <w:p w14:paraId="3553C38B" w14:textId="77777777" w:rsidR="007D5A3E" w:rsidRPr="000245DD" w:rsidRDefault="007D5A3E" w:rsidP="009D647C">
      <w:pPr>
        <w:widowControl w:val="0"/>
        <w:tabs>
          <w:tab w:val="left" w:pos="0"/>
          <w:tab w:val="left" w:pos="281"/>
          <w:tab w:val="left" w:pos="567"/>
          <w:tab w:val="left" w:pos="7938"/>
        </w:tabs>
        <w:spacing w:line="312" w:lineRule="auto"/>
        <w:ind w:firstLine="567"/>
        <w:jc w:val="both"/>
        <w:rPr>
          <w:lang w:val="nl-NL"/>
        </w:rPr>
      </w:pPr>
      <w:r w:rsidRPr="000245DD">
        <w:t xml:space="preserve">4. </w:t>
      </w:r>
      <w:r w:rsidRPr="000245DD">
        <w:rPr>
          <w:lang w:val="nl-NL"/>
        </w:rPr>
        <w:t>Hội đồng khám sức khỏe khu vực tổ chức khám sức khỏe cho công dân trong diện gọi nhập ngũ và gọi thực hiện nghĩa vụ tham gia Công an nhân dân; nội dung khám sức khỏe bao gồm thể lực, lâm sàng, cận lâm sàng bảo đảm chính xác và chịu trách nhiệm về kết quả khám sức khỏe nghĩa vụ quân sự.</w:t>
      </w:r>
    </w:p>
    <w:p w14:paraId="69816EB4" w14:textId="77777777" w:rsidR="007D5A3E" w:rsidRPr="000245DD" w:rsidRDefault="007D5A3E" w:rsidP="009D647C">
      <w:pPr>
        <w:widowControl w:val="0"/>
        <w:tabs>
          <w:tab w:val="left" w:pos="567"/>
        </w:tabs>
        <w:autoSpaceDE w:val="0"/>
        <w:autoSpaceDN w:val="0"/>
        <w:adjustRightInd w:val="0"/>
        <w:spacing w:line="312" w:lineRule="auto"/>
        <w:ind w:firstLine="567"/>
        <w:jc w:val="both"/>
      </w:pPr>
      <w:r w:rsidRPr="000245DD">
        <w:rPr>
          <w:lang w:val="nl-NL"/>
        </w:rPr>
        <w:t>5. Thời gian khám sức khoẻ từ ngày 01 tháng 11</w:t>
      </w:r>
      <w:r w:rsidRPr="000245DD">
        <w:rPr>
          <w:lang w:val="vi-VN"/>
        </w:rPr>
        <w:t xml:space="preserve"> đến hết ngày </w:t>
      </w:r>
      <w:r w:rsidRPr="000245DD">
        <w:rPr>
          <w:lang w:val="nl-NL"/>
        </w:rPr>
        <w:t>31</w:t>
      </w:r>
      <w:r w:rsidRPr="000245DD">
        <w:rPr>
          <w:lang w:val="vi-VN"/>
        </w:rPr>
        <w:t xml:space="preserve"> tháng </w:t>
      </w:r>
      <w:r w:rsidRPr="000245DD">
        <w:rPr>
          <w:lang w:val="nl-NL"/>
        </w:rPr>
        <w:t>12</w:t>
      </w:r>
      <w:r w:rsidRPr="000245DD">
        <w:rPr>
          <w:lang w:val="vi-VN"/>
        </w:rPr>
        <w:t xml:space="preserve"> hằng năm. Thời gian khám sức khỏe </w:t>
      </w:r>
      <w:r w:rsidRPr="000245DD">
        <w:t xml:space="preserve">cho công dân trong diện </w:t>
      </w:r>
      <w:r w:rsidRPr="000245DD">
        <w:rPr>
          <w:lang w:val="vi-VN"/>
        </w:rPr>
        <w:t xml:space="preserve">gọi nhập ngũ và </w:t>
      </w:r>
      <w:r w:rsidRPr="000245DD">
        <w:t xml:space="preserve">gọi </w:t>
      </w:r>
      <w:r w:rsidRPr="000245DD">
        <w:rPr>
          <w:lang w:val="vi-VN"/>
        </w:rPr>
        <w:t>thực hiện nghĩa vụ tham gia Công an nhân dân lần thứ hai theo quy định tại Điều 33 của Luật này do Thủ tướng Chính phủ quyết định.</w:t>
      </w:r>
    </w:p>
    <w:p w14:paraId="2580ECF9" w14:textId="77777777" w:rsidR="007D5A3E" w:rsidRPr="000245DD" w:rsidRDefault="007D5A3E" w:rsidP="009D647C">
      <w:pPr>
        <w:widowControl w:val="0"/>
        <w:tabs>
          <w:tab w:val="left" w:pos="567"/>
        </w:tabs>
        <w:autoSpaceDE w:val="0"/>
        <w:autoSpaceDN w:val="0"/>
        <w:adjustRightInd w:val="0"/>
        <w:spacing w:line="312" w:lineRule="auto"/>
        <w:ind w:firstLine="567"/>
        <w:jc w:val="both"/>
        <w:rPr>
          <w:lang w:val="vi-VN"/>
        </w:rPr>
      </w:pPr>
      <w:r w:rsidRPr="000245DD">
        <w:t>6</w:t>
      </w:r>
      <w:r w:rsidRPr="000245DD">
        <w:rPr>
          <w:lang w:val="vi-VN"/>
        </w:rPr>
        <w:t>.</w:t>
      </w:r>
      <w:r w:rsidRPr="000245DD">
        <w:rPr>
          <w:bCs/>
          <w:iCs/>
        </w:rPr>
        <w:t xml:space="preserve"> </w:t>
      </w:r>
      <w:r w:rsidRPr="000245DD">
        <w:rPr>
          <w:lang w:val="vi-VN"/>
        </w:rPr>
        <w:t xml:space="preserve">Kết quả </w:t>
      </w:r>
      <w:r w:rsidRPr="000245DD">
        <w:t xml:space="preserve">sơ tuyển sức khỏe, </w:t>
      </w:r>
      <w:r w:rsidRPr="000245DD">
        <w:rPr>
          <w:lang w:val="vi-VN"/>
        </w:rPr>
        <w:t>phân loại sức khỏe phải được</w:t>
      </w:r>
      <w:r w:rsidRPr="000245DD">
        <w:t xml:space="preserve"> công khai trên cổng thông tin điện tử và</w:t>
      </w:r>
      <w:r w:rsidRPr="000245DD">
        <w:rPr>
          <w:lang w:val="vi-VN"/>
        </w:rPr>
        <w:t xml:space="preserve"> niêm yết tại trụ sở Ủy ban nhân dân cấp xã, cơ quan, tổ chức </w:t>
      </w:r>
      <w:r w:rsidRPr="000245DD">
        <w:t xml:space="preserve">trong </w:t>
      </w:r>
      <w:r w:rsidRPr="000245DD">
        <w:rPr>
          <w:bCs/>
          <w:iCs/>
          <w:lang w:val="vi-VN"/>
        </w:rPr>
        <w:t>thời hạn 20 ngày</w:t>
      </w:r>
      <w:r w:rsidRPr="000245DD">
        <w:rPr>
          <w:bCs/>
          <w:iCs/>
        </w:rPr>
        <w:t>.</w:t>
      </w:r>
      <w:r w:rsidRPr="000245DD">
        <w:rPr>
          <w:bCs/>
          <w:iCs/>
          <w:lang w:val="vi-VN"/>
        </w:rPr>
        <w:t>”</w:t>
      </w:r>
      <w:r w:rsidRPr="000245DD">
        <w:rPr>
          <w:lang w:val="vi-VN"/>
        </w:rPr>
        <w:t>.</w:t>
      </w:r>
    </w:p>
    <w:p w14:paraId="5E0FD06A" w14:textId="77777777" w:rsidR="007D5A3E" w:rsidRPr="000245DD" w:rsidRDefault="007D5A3E" w:rsidP="009D647C">
      <w:pPr>
        <w:widowControl w:val="0"/>
        <w:tabs>
          <w:tab w:val="left" w:pos="567"/>
        </w:tabs>
        <w:spacing w:line="312" w:lineRule="auto"/>
        <w:ind w:firstLine="567"/>
        <w:jc w:val="both"/>
        <w:rPr>
          <w:position w:val="-1"/>
        </w:rPr>
      </w:pPr>
      <w:r w:rsidRPr="000245DD">
        <w:rPr>
          <w:position w:val="-1"/>
        </w:rPr>
        <w:t>17. Sửa đổi, bổ sung Điều 42 như sau:</w:t>
      </w:r>
    </w:p>
    <w:p w14:paraId="1FBB690C" w14:textId="77777777" w:rsidR="007D5A3E" w:rsidRPr="000245DD" w:rsidRDefault="007D5A3E" w:rsidP="00713A0E">
      <w:pPr>
        <w:ind w:firstLine="567"/>
        <w:jc w:val="both"/>
      </w:pPr>
      <w:r w:rsidRPr="000245DD">
        <w:lastRenderedPageBreak/>
        <w:t xml:space="preserve"> “</w:t>
      </w:r>
      <w:r w:rsidRPr="000245DD">
        <w:rPr>
          <w:b/>
        </w:rPr>
        <w:t>Điều 42. Thẩm quyền quyết định tạm hoãn gọi nhập ngũ, miễn gọi nhập ngũ và công nhận hoàn thành nghĩa vụ quân sự tại ngũ</w:t>
      </w:r>
    </w:p>
    <w:p w14:paraId="73B9B278" w14:textId="77777777" w:rsidR="007D5A3E" w:rsidRPr="000245DD" w:rsidRDefault="007D5A3E" w:rsidP="00713A0E">
      <w:pPr>
        <w:ind w:firstLine="567"/>
        <w:jc w:val="both"/>
        <w:rPr>
          <w:lang w:val="nl-NL"/>
        </w:rPr>
      </w:pPr>
      <w:r w:rsidRPr="000245DD">
        <w:t xml:space="preserve">1. </w:t>
      </w:r>
      <w:r w:rsidRPr="000245DD">
        <w:rPr>
          <w:lang w:val="nl-NL"/>
        </w:rPr>
        <w:t>Chủ tịch Ủy ban nhân dân cấp tỉnh quyết định tạm hoãn gọi nhập ngũ và miễn gọi nhập ngũ đối với công dân quy định tại Điều 41 của Luật này.</w:t>
      </w:r>
    </w:p>
    <w:p w14:paraId="36009FE1" w14:textId="77777777" w:rsidR="007D5A3E" w:rsidRPr="000245DD" w:rsidRDefault="007D5A3E" w:rsidP="00713A0E">
      <w:pPr>
        <w:ind w:firstLine="567"/>
        <w:jc w:val="both"/>
        <w:rPr>
          <w:position w:val="-1"/>
          <w:lang w:val="nl-NL"/>
        </w:rPr>
      </w:pPr>
      <w:r w:rsidRPr="000245DD">
        <w:rPr>
          <w:position w:val="-1"/>
          <w:lang w:val="nl-NL"/>
        </w:rPr>
        <w:t xml:space="preserve">2. </w:t>
      </w:r>
      <w:r w:rsidRPr="000245DD">
        <w:rPr>
          <w:lang w:val="nl-NL"/>
        </w:rPr>
        <w:t>Chỉ huy trưởng Bộ chỉ huy quân sự cấp tỉnh quyết định công nhận hoàn thành nghĩa vụ quân sự tại ngũ đối với công dân quy định tại khoản 4 Điều 4 của Luật này.</w:t>
      </w:r>
      <w:r w:rsidRPr="000245DD">
        <w:rPr>
          <w:position w:val="-1"/>
          <w:lang w:val="nl-NL"/>
        </w:rPr>
        <w:t>”.</w:t>
      </w:r>
    </w:p>
    <w:p w14:paraId="51023EFF" w14:textId="77777777" w:rsidR="007D5A3E" w:rsidRPr="000245DD" w:rsidRDefault="007D5A3E" w:rsidP="009D647C">
      <w:pPr>
        <w:widowControl w:val="0"/>
        <w:tabs>
          <w:tab w:val="left" w:pos="567"/>
        </w:tabs>
        <w:spacing w:line="312" w:lineRule="auto"/>
        <w:ind w:firstLine="567"/>
        <w:jc w:val="both"/>
      </w:pPr>
      <w:r w:rsidRPr="000245DD">
        <w:rPr>
          <w:position w:val="-1"/>
          <w:lang w:val="nl-NL"/>
        </w:rPr>
        <w:t xml:space="preserve">18. </w:t>
      </w:r>
      <w:r w:rsidRPr="000245DD">
        <w:t>Sửa đổi, bổ sung các khoản 2, 3 và 4 Điều 44 như sau:</w:t>
      </w:r>
    </w:p>
    <w:p w14:paraId="5E37A8AF" w14:textId="77777777" w:rsidR="007D5A3E" w:rsidRPr="000245DD" w:rsidRDefault="007D5A3E" w:rsidP="009D647C">
      <w:pPr>
        <w:widowControl w:val="0"/>
        <w:tabs>
          <w:tab w:val="left" w:pos="567"/>
        </w:tabs>
        <w:spacing w:line="312" w:lineRule="auto"/>
        <w:ind w:firstLine="567"/>
        <w:jc w:val="both"/>
        <w:rPr>
          <w:lang w:val="nl-NL"/>
        </w:rPr>
      </w:pPr>
      <w:r w:rsidRPr="000245DD">
        <w:t xml:space="preserve">“2. </w:t>
      </w:r>
      <w:r w:rsidRPr="000245DD">
        <w:rPr>
          <w:lang w:val="nl-NL"/>
        </w:rPr>
        <w:t>Chỉ huy đơn vị từ cấp trung đoàn và tương đương trở lên quyết định xuất ngũ đối với từng hạ sĩ quan, binh sĩ thuộc quyền; tổ chức lễ tiễn hạ sĩ quan, binh sĩ hoàn thành nghĩa vụ phục vụ tại ngũ và bàn giao cho Ban chỉ huy phòng thủ khu vực đã giao quân.</w:t>
      </w:r>
    </w:p>
    <w:p w14:paraId="184F1892"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3. Thời gian xuất ngũ phải được thông báo trước 30 ngày cho hạ sĩ quan, binh sĩ và Ban chỉ huy phòng thủ khu vực nơi giao quân hoặc cơ quan, tổ chức nơi làm việc, học tập trước khi nhập ngũ.</w:t>
      </w:r>
    </w:p>
    <w:p w14:paraId="2D6E4818" w14:textId="77777777" w:rsidR="007D5A3E" w:rsidRPr="000245DD" w:rsidRDefault="007D5A3E" w:rsidP="009D647C">
      <w:pPr>
        <w:widowControl w:val="0"/>
        <w:tabs>
          <w:tab w:val="left" w:pos="567"/>
        </w:tabs>
        <w:spacing w:line="312" w:lineRule="auto"/>
        <w:ind w:firstLine="567"/>
        <w:jc w:val="both"/>
      </w:pPr>
      <w:r w:rsidRPr="000245DD">
        <w:rPr>
          <w:lang w:val="nl-NL"/>
        </w:rPr>
        <w:t>4. Ủy ban nhân dân cấp tỉnh, cấp xã, Ban chỉ huy phòng thủ khu vực và cơ quan, tổ chức phải tổ chức tiếp nhận hạ sĩ quan, binh sĩ xuất ngũ.”.</w:t>
      </w:r>
    </w:p>
    <w:p w14:paraId="7AD09D40" w14:textId="77777777" w:rsidR="007D5A3E" w:rsidRPr="000245DD" w:rsidRDefault="007D5A3E" w:rsidP="009D647C">
      <w:pPr>
        <w:widowControl w:val="0"/>
        <w:tabs>
          <w:tab w:val="left" w:pos="567"/>
        </w:tabs>
        <w:spacing w:line="312" w:lineRule="auto"/>
        <w:ind w:firstLine="567"/>
        <w:jc w:val="both"/>
      </w:pPr>
      <w:r w:rsidRPr="000245DD">
        <w:t>19. Sửa đổi, bổ sung khoản 2 Điều 47 như sau:</w:t>
      </w:r>
    </w:p>
    <w:p w14:paraId="302DACF7" w14:textId="77777777" w:rsidR="007D5A3E" w:rsidRPr="000245DD" w:rsidRDefault="007D5A3E" w:rsidP="009D647C">
      <w:pPr>
        <w:widowControl w:val="0"/>
        <w:tabs>
          <w:tab w:val="left" w:pos="567"/>
        </w:tabs>
        <w:spacing w:line="312" w:lineRule="auto"/>
        <w:ind w:left="-1" w:firstLine="567"/>
        <w:jc w:val="both"/>
        <w:rPr>
          <w:spacing w:val="4"/>
          <w:lang w:val="nl-NL"/>
        </w:rPr>
      </w:pPr>
      <w:r w:rsidRPr="000245DD">
        <w:rPr>
          <w:spacing w:val="4"/>
          <w:lang w:val="nl-NL"/>
        </w:rPr>
        <w:t>“2. Chủ tịch Ủy ban nhân dân cấp xã quyết định gọi từng công dân nhập ngũ.”.</w:t>
      </w:r>
    </w:p>
    <w:p w14:paraId="63515E5D" w14:textId="77777777" w:rsidR="007D5A3E" w:rsidRPr="000245DD" w:rsidRDefault="007D5A3E" w:rsidP="009D647C">
      <w:pPr>
        <w:widowControl w:val="0"/>
        <w:tabs>
          <w:tab w:val="left" w:pos="567"/>
        </w:tabs>
        <w:spacing w:line="312" w:lineRule="auto"/>
        <w:ind w:firstLine="567"/>
        <w:jc w:val="both"/>
      </w:pPr>
      <w:r w:rsidRPr="000245DD">
        <w:t xml:space="preserve">20. Sửa đổi, bổ sung các </w:t>
      </w:r>
      <w:r w:rsidRPr="000245DD">
        <w:rPr>
          <w:bCs/>
        </w:rPr>
        <w:t xml:space="preserve">khoản 2, 3, 4 và 5 </w:t>
      </w:r>
      <w:r w:rsidRPr="000245DD">
        <w:t>Điều 56 như sau:</w:t>
      </w:r>
    </w:p>
    <w:p w14:paraId="439DFF6F" w14:textId="77777777" w:rsidR="007D5A3E" w:rsidRPr="000245DD" w:rsidRDefault="007D5A3E" w:rsidP="009D647C">
      <w:pPr>
        <w:widowControl w:val="0"/>
        <w:tabs>
          <w:tab w:val="left" w:pos="567"/>
        </w:tabs>
        <w:spacing w:line="312" w:lineRule="auto"/>
        <w:ind w:firstLine="567"/>
        <w:jc w:val="both"/>
        <w:rPr>
          <w:lang w:val="nl-NL"/>
        </w:rPr>
      </w:pPr>
      <w:r w:rsidRPr="000245DD">
        <w:t xml:space="preserve"> “2. </w:t>
      </w:r>
      <w:r w:rsidRPr="000245DD">
        <w:rPr>
          <w:lang w:val="nl-NL"/>
        </w:rPr>
        <w:t>Bộ Y tế chỉ đạo cơ quan y tế địa phương chủ trì phối hợp với cơ quan quân sự cùng cấp và các cơ quan, đơn vị liên quan tổ chức sơ tuyển sức khỏe, khám sức khỏe nghĩa vụ quân sự; phối hợp với Bộ Quốc phòng để quy định về tiêu chuẩn sức khỏe thực hiện nghĩa vụ quân sự.</w:t>
      </w:r>
    </w:p>
    <w:p w14:paraId="1F5D2383" w14:textId="77777777" w:rsidR="007D5A3E" w:rsidRPr="000245DD" w:rsidRDefault="007D5A3E" w:rsidP="009D647C">
      <w:pPr>
        <w:widowControl w:val="0"/>
        <w:tabs>
          <w:tab w:val="left" w:pos="567"/>
        </w:tabs>
        <w:spacing w:line="312" w:lineRule="auto"/>
        <w:ind w:firstLine="567"/>
        <w:jc w:val="both"/>
      </w:pPr>
      <w:r w:rsidRPr="000245DD">
        <w:rPr>
          <w:lang w:val="nl-NL"/>
        </w:rPr>
        <w:t>3. Bộ Giáo dục và Đào tạo chủ trì phối hợp với Bộ Quốc phòng để chỉ đạo, hướng dẫn các cơ sở giáo dục, các đơn vị, cơ sở giáo dục nghề nghiệp thuộc phạm vi quản lý thực hiện pháp luật về nghĩa vụ quân sự và thực hiện đào tạo cán bộ, nhân viên chuyên môn kỹ thuật cho quân đội theo quyết định của Thủ tướng Chính phủ; tổ chức thực hiện chính sách dạy nghề đối với hạ sĩ quan, binh sĩ xuất ngũ theo quy định</w:t>
      </w:r>
      <w:r w:rsidRPr="000245DD">
        <w:t>.</w:t>
      </w:r>
    </w:p>
    <w:p w14:paraId="5328186E"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4. Bộ Nội vụ tổ chức thực hiện</w:t>
      </w:r>
      <w:r w:rsidRPr="000245DD">
        <w:t xml:space="preserve"> </w:t>
      </w:r>
      <w:r w:rsidRPr="000245DD">
        <w:rPr>
          <w:lang w:val="nl-NL"/>
        </w:rPr>
        <w:t>chính sách việc làm đối với hạ sĩ quan, binh sĩ xuất ngũ theo quy định.</w:t>
      </w:r>
    </w:p>
    <w:p w14:paraId="443E0482" w14:textId="77777777" w:rsidR="007D5A3E" w:rsidRPr="000245DD" w:rsidRDefault="007D5A3E" w:rsidP="009D647C">
      <w:pPr>
        <w:widowControl w:val="0"/>
        <w:tabs>
          <w:tab w:val="left" w:pos="567"/>
        </w:tabs>
        <w:spacing w:line="312" w:lineRule="auto"/>
        <w:ind w:left="-1" w:firstLine="567"/>
        <w:jc w:val="both"/>
      </w:pPr>
      <w:r w:rsidRPr="000245DD">
        <w:rPr>
          <w:lang w:val="nl-NL"/>
        </w:rPr>
        <w:t xml:space="preserve">5. Bộ Văn hóa, Thể thao và Du lịch </w:t>
      </w:r>
      <w:r w:rsidRPr="000245DD">
        <w:rPr>
          <w:lang w:val="vi-VN"/>
        </w:rPr>
        <w:t>chỉ đạo các cơ quan thông tin đại chúng tổ chức tuyên truyền, phổ biến, giáo dục pháp luật về nghĩa vụ quân sự theo quy định của pháp luật.</w:t>
      </w:r>
      <w:r w:rsidRPr="000245DD">
        <w:t>”.</w:t>
      </w:r>
    </w:p>
    <w:p w14:paraId="1A3FD32F" w14:textId="77777777" w:rsidR="007D5A3E" w:rsidRPr="000245DD" w:rsidRDefault="007D5A3E" w:rsidP="009D647C">
      <w:pPr>
        <w:widowControl w:val="0"/>
        <w:tabs>
          <w:tab w:val="left" w:pos="567"/>
        </w:tabs>
        <w:spacing w:line="312" w:lineRule="auto"/>
        <w:ind w:left="-1" w:firstLine="567"/>
        <w:jc w:val="both"/>
        <w:rPr>
          <w:spacing w:val="-2"/>
        </w:rPr>
      </w:pPr>
      <w:r w:rsidRPr="000245DD">
        <w:rPr>
          <w:spacing w:val="-2"/>
        </w:rPr>
        <w:lastRenderedPageBreak/>
        <w:t>21. Bãi bỏ điều, khoản, điểm, cụm từ tại một số điều, khoản, điểm như sau:</w:t>
      </w:r>
    </w:p>
    <w:p w14:paraId="1D957164" w14:textId="77777777" w:rsidR="007D5A3E" w:rsidRPr="000245DD" w:rsidRDefault="007D5A3E" w:rsidP="009D647C">
      <w:pPr>
        <w:widowControl w:val="0"/>
        <w:tabs>
          <w:tab w:val="left" w:pos="567"/>
        </w:tabs>
        <w:spacing w:line="312" w:lineRule="auto"/>
        <w:ind w:left="-1" w:firstLine="567"/>
        <w:jc w:val="both"/>
      </w:pPr>
      <w:r w:rsidRPr="000245DD">
        <w:t>a) Bãi bỏ khoản 5 Điều 34 và Điều 38;</w:t>
      </w:r>
    </w:p>
    <w:p w14:paraId="092BCF77" w14:textId="77777777" w:rsidR="007D5A3E" w:rsidRPr="000245DD" w:rsidRDefault="007D5A3E" w:rsidP="009D647C">
      <w:pPr>
        <w:widowControl w:val="0"/>
        <w:tabs>
          <w:tab w:val="left" w:pos="567"/>
        </w:tabs>
        <w:spacing w:line="312" w:lineRule="auto"/>
        <w:ind w:left="-1" w:firstLine="567"/>
        <w:jc w:val="both"/>
      </w:pPr>
      <w:r w:rsidRPr="000245DD">
        <w:t>b) Bãi bỏ các cụm từ: “và lực lượng Cảnh sát biển” tại các khoản 3, 4 và 5 Điều 3; “phục vụ trong lực lượng Cảnh sát biển và” tại khoản 3 Điều 4; “và thôi phục vụ trong lực lượng Cảnh sát biển” tại điểm b khoản 3 Điều 18.</w:t>
      </w:r>
    </w:p>
    <w:p w14:paraId="70C2BC4E" w14:textId="3088972D"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eastAsia="zh-CN"/>
        </w:rPr>
        <w:t xml:space="preserve">.5. Sửa đổi, bổ sung một số quy định của </w:t>
      </w:r>
      <w:r w:rsidR="007D5A3E" w:rsidRPr="000245DD">
        <w:rPr>
          <w:b/>
          <w:i/>
          <w:lang w:eastAsia="zh-CN"/>
        </w:rPr>
        <w:t>Luật Biên phòng Việt Nam</w:t>
      </w:r>
    </w:p>
    <w:p w14:paraId="79BEDF63" w14:textId="77777777" w:rsidR="007D5A3E" w:rsidRPr="000245DD" w:rsidRDefault="007D5A3E" w:rsidP="009D647C">
      <w:pPr>
        <w:tabs>
          <w:tab w:val="left" w:pos="567"/>
        </w:tabs>
        <w:suppressAutoHyphens/>
        <w:spacing w:line="312" w:lineRule="auto"/>
        <w:ind w:firstLine="567"/>
        <w:jc w:val="both"/>
        <w:rPr>
          <w:rFonts w:eastAsia="Calibri"/>
          <w:lang w:eastAsia="zh-CN"/>
        </w:rPr>
      </w:pPr>
      <w:r w:rsidRPr="000245DD">
        <w:rPr>
          <w:lang w:eastAsia="zh-CN"/>
        </w:rPr>
        <w:t xml:space="preserve">Nội dung 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xml:space="preserve">, sửa đổi, bổ sung </w:t>
      </w:r>
      <w:r w:rsidRPr="000245DD">
        <w:rPr>
          <w:spacing w:val="-2"/>
          <w:lang w:eastAsia="zh-CN"/>
        </w:rPr>
        <w:t xml:space="preserve">một số điểm, khoản tại </w:t>
      </w:r>
      <w:r w:rsidRPr="000245DD">
        <w:rPr>
          <w:lang w:eastAsia="zh-CN"/>
        </w:rPr>
        <w:t xml:space="preserve">05 điều (Điều 5, </w:t>
      </w:r>
      <w:r w:rsidRPr="000245DD">
        <w:rPr>
          <w:rFonts w:eastAsia="Calibri"/>
          <w:bCs/>
          <w:iCs/>
          <w:spacing w:val="-4"/>
          <w:lang w:eastAsia="zh-CN"/>
        </w:rPr>
        <w:t xml:space="preserve">Điều 10, </w:t>
      </w:r>
      <w:r w:rsidRPr="000245DD">
        <w:rPr>
          <w:rFonts w:eastAsia="Calibri"/>
          <w:lang w:eastAsia="zh-CN"/>
        </w:rPr>
        <w:t>Điều 11, Điều 14 và Điều 21).</w:t>
      </w:r>
    </w:p>
    <w:p w14:paraId="2A8CDE44" w14:textId="77777777" w:rsidR="007D5A3E" w:rsidRPr="000245DD" w:rsidRDefault="007D5A3E" w:rsidP="009D647C">
      <w:pPr>
        <w:widowControl w:val="0"/>
        <w:tabs>
          <w:tab w:val="left" w:pos="567"/>
        </w:tabs>
        <w:spacing w:line="312" w:lineRule="auto"/>
        <w:ind w:left="-2" w:firstLine="567"/>
        <w:jc w:val="both"/>
        <w:rPr>
          <w:b/>
        </w:rPr>
      </w:pPr>
      <w:r w:rsidRPr="000245DD">
        <w:rPr>
          <w:b/>
        </w:rPr>
        <w:t xml:space="preserve">Điều 5. Sửa đổi, bổ sung một số điều của Luật Biên phòng Việt Nam </w:t>
      </w:r>
    </w:p>
    <w:p w14:paraId="79378F92" w14:textId="77777777" w:rsidR="007D5A3E" w:rsidRPr="000245DD" w:rsidRDefault="007D5A3E" w:rsidP="009D647C">
      <w:pPr>
        <w:widowControl w:val="0"/>
        <w:tabs>
          <w:tab w:val="left" w:pos="567"/>
        </w:tabs>
        <w:spacing w:line="312" w:lineRule="auto"/>
        <w:ind w:left="-2" w:firstLine="567"/>
        <w:jc w:val="both"/>
      </w:pPr>
      <w:r w:rsidRPr="000245DD">
        <w:t>1. Sửa đổi, bổ sung khoản 5 Điều 5 như sau:</w:t>
      </w:r>
    </w:p>
    <w:p w14:paraId="638BCF12" w14:textId="77777777" w:rsidR="007D5A3E" w:rsidRPr="000245DD" w:rsidRDefault="007D5A3E" w:rsidP="009D647C">
      <w:pPr>
        <w:widowControl w:val="0"/>
        <w:tabs>
          <w:tab w:val="left" w:pos="567"/>
        </w:tabs>
        <w:spacing w:line="312" w:lineRule="auto"/>
        <w:ind w:left="-2" w:firstLine="567"/>
        <w:jc w:val="both"/>
      </w:pPr>
      <w:r w:rsidRPr="000245DD">
        <w:t xml:space="preserve">“5. Xây dựng nền biên phòng toàn dân, thế trận biên phòng toàn dân trong nền quốc phòng toàn dân, thế trận quốc phòng toàn dân gắn với nền an ninh nhân dân, thế trận an ninh nhân dân; xây dựng khu vực phòng thủ cấp tỉnh, </w:t>
      </w:r>
      <w:r w:rsidRPr="000245DD">
        <w:rPr>
          <w:lang w:val="vi-VN"/>
        </w:rPr>
        <w:t>phòng thủ khu vực</w:t>
      </w:r>
      <w:r w:rsidRPr="000245DD">
        <w:t xml:space="preserve"> biên </w:t>
      </w:r>
      <w:r w:rsidRPr="000245DD">
        <w:rPr>
          <w:lang w:val="vi-VN"/>
        </w:rPr>
        <w:t>giới, phòng thủ dân sự; phòng, chống, ứng phó, khắc phục sự cố, thiên tai, thảm họa, biến đổi khí hậu, dịch bệnh; tìm kiếm, cứu hộ, cứu nạn ở khu vực biên giới</w:t>
      </w:r>
      <w:r w:rsidRPr="000245DD">
        <w:t>.”.</w:t>
      </w:r>
    </w:p>
    <w:p w14:paraId="0593C946" w14:textId="77777777" w:rsidR="007D5A3E" w:rsidRPr="000245DD" w:rsidRDefault="007D5A3E" w:rsidP="009D647C">
      <w:pPr>
        <w:widowControl w:val="0"/>
        <w:tabs>
          <w:tab w:val="left" w:pos="567"/>
        </w:tabs>
        <w:spacing w:line="312" w:lineRule="auto"/>
        <w:ind w:left="-2" w:firstLine="567"/>
        <w:jc w:val="both"/>
      </w:pPr>
      <w:r w:rsidRPr="000245DD">
        <w:t>2. Sửa đổi, bổ sung điểm d khoản 1 Điều 10 như sau:</w:t>
      </w:r>
    </w:p>
    <w:p w14:paraId="119D2CD8" w14:textId="77777777" w:rsidR="007D5A3E" w:rsidRPr="000245DD" w:rsidRDefault="007D5A3E" w:rsidP="009D647C">
      <w:pPr>
        <w:widowControl w:val="0"/>
        <w:tabs>
          <w:tab w:val="left" w:pos="567"/>
        </w:tabs>
        <w:spacing w:line="312" w:lineRule="auto"/>
        <w:ind w:left="-2" w:firstLine="567"/>
        <w:jc w:val="both"/>
        <w:rPr>
          <w:rFonts w:eastAsia="Calibri"/>
        </w:rPr>
      </w:pPr>
      <w:r w:rsidRPr="000245DD">
        <w:rPr>
          <w:bCs/>
          <w:iCs/>
        </w:rPr>
        <w:t>“d)</w:t>
      </w:r>
      <w:r w:rsidRPr="000245DD">
        <w:rPr>
          <w:rFonts w:eastAsia="Calibri"/>
        </w:rPr>
        <w:t xml:space="preserve"> Chính quyền địa phương cấp xã nơi có biên giới quốc gia, trong phạm vi nhiệm vụ, quyền hạn của mình, chủ trì, phối hợp với địa phương, cơ quan, tổ chức có liên quan thực thi nhiệm vụ biên phòng.”.</w:t>
      </w:r>
    </w:p>
    <w:p w14:paraId="55CE069A" w14:textId="77777777" w:rsidR="007D5A3E" w:rsidRPr="000245DD" w:rsidRDefault="007D5A3E" w:rsidP="009D647C">
      <w:pPr>
        <w:widowControl w:val="0"/>
        <w:tabs>
          <w:tab w:val="left" w:pos="567"/>
        </w:tabs>
        <w:spacing w:line="312" w:lineRule="auto"/>
        <w:ind w:left="-2" w:firstLine="567"/>
        <w:jc w:val="both"/>
      </w:pPr>
      <w:r w:rsidRPr="000245DD">
        <w:t xml:space="preserve">3. Sửa đổi, bổ sung một số điểm, khoản của Điều 11 như sau: </w:t>
      </w:r>
    </w:p>
    <w:p w14:paraId="5BE01B42" w14:textId="77777777" w:rsidR="007D5A3E" w:rsidRPr="000245DD" w:rsidRDefault="007D5A3E" w:rsidP="009D647C">
      <w:pPr>
        <w:widowControl w:val="0"/>
        <w:tabs>
          <w:tab w:val="left" w:pos="567"/>
        </w:tabs>
        <w:spacing w:line="312" w:lineRule="auto"/>
        <w:ind w:left="-2" w:firstLine="567"/>
        <w:jc w:val="both"/>
      </w:pPr>
      <w:r w:rsidRPr="000245DD">
        <w:t>a) Sửa đổi, bổ sung điểm a và điểm b khoản 3 như sau:</w:t>
      </w:r>
    </w:p>
    <w:p w14:paraId="3F82A099" w14:textId="77777777" w:rsidR="007D5A3E" w:rsidRPr="000245DD" w:rsidRDefault="007D5A3E" w:rsidP="009D647C">
      <w:pPr>
        <w:widowControl w:val="0"/>
        <w:tabs>
          <w:tab w:val="left" w:pos="567"/>
        </w:tabs>
        <w:spacing w:line="312" w:lineRule="auto"/>
        <w:ind w:firstLine="567"/>
        <w:jc w:val="both"/>
        <w:rPr>
          <w:bCs/>
          <w:iCs/>
        </w:rPr>
      </w:pPr>
      <w:r w:rsidRPr="000245DD">
        <w:t>“</w:t>
      </w:r>
      <w:r w:rsidRPr="000245DD">
        <w:rPr>
          <w:bCs/>
          <w:iCs/>
        </w:rPr>
        <w:t xml:space="preserve">a) </w:t>
      </w:r>
      <w:r w:rsidRPr="000245DD">
        <w:rPr>
          <w:rFonts w:eastAsia="Calibri"/>
        </w:rPr>
        <w:t>Đồn trưởng Đồn Biên phòng quyết định hạn chế hoặc tạm dừng hoạt động trong vành đai biên giới thuộc phạm vi quản lý không quá 12 giờ;</w:t>
      </w:r>
    </w:p>
    <w:p w14:paraId="1157DD75" w14:textId="77777777" w:rsidR="007D5A3E" w:rsidRPr="000245DD" w:rsidRDefault="007D5A3E" w:rsidP="009D647C">
      <w:pPr>
        <w:widowControl w:val="0"/>
        <w:tabs>
          <w:tab w:val="left" w:pos="567"/>
          <w:tab w:val="right" w:leader="dot" w:pos="8640"/>
        </w:tabs>
        <w:spacing w:line="312" w:lineRule="auto"/>
        <w:ind w:firstLine="567"/>
        <w:jc w:val="both"/>
        <w:rPr>
          <w:rFonts w:eastAsia="Calibri"/>
        </w:rPr>
      </w:pPr>
      <w:r w:rsidRPr="000245DD">
        <w:rPr>
          <w:rFonts w:eastAsia="Calibri"/>
          <w:lang w:val="vi-VN"/>
        </w:rPr>
        <w:t xml:space="preserve">b) </w:t>
      </w:r>
      <w:r w:rsidRPr="000245DD">
        <w:rPr>
          <w:rFonts w:eastAsia="Calibri"/>
        </w:rPr>
        <w:t>Chỉ huy trưởng</w:t>
      </w:r>
      <w:r w:rsidRPr="000245DD">
        <w:rPr>
          <w:rFonts w:eastAsia="Calibri"/>
          <w:lang w:val="vi-VN"/>
        </w:rPr>
        <w:t xml:space="preserve"> Ban</w:t>
      </w:r>
      <w:r w:rsidRPr="000245DD">
        <w:rPr>
          <w:rFonts w:eastAsia="Calibri"/>
        </w:rPr>
        <w:t xml:space="preserve"> chỉ huy Bộ đội Biên phòng quyết định hạn chế hoặc tạm dừng</w:t>
      </w:r>
      <w:r w:rsidRPr="000245DD">
        <w:rPr>
          <w:rFonts w:eastAsia="Calibri"/>
          <w:lang w:val="vi-VN"/>
        </w:rPr>
        <w:t xml:space="preserve"> hoạt động trong khu vực biên giới thuộc phạm vi quản lý không quá 24</w:t>
      </w:r>
      <w:r w:rsidRPr="000245DD">
        <w:rPr>
          <w:rFonts w:eastAsia="Calibri"/>
        </w:rPr>
        <w:t xml:space="preserve"> giờ.</w:t>
      </w:r>
    </w:p>
    <w:p w14:paraId="72D79D1B" w14:textId="77777777" w:rsidR="007D5A3E" w:rsidRPr="000245DD" w:rsidRDefault="007D5A3E" w:rsidP="009D647C">
      <w:pPr>
        <w:widowControl w:val="0"/>
        <w:tabs>
          <w:tab w:val="left" w:pos="567"/>
        </w:tabs>
        <w:spacing w:line="312" w:lineRule="auto"/>
        <w:ind w:left="-2" w:firstLine="567"/>
        <w:jc w:val="both"/>
      </w:pPr>
      <w:r w:rsidRPr="000245DD">
        <w:rPr>
          <w:rFonts w:eastAsia="Calibri"/>
          <w:lang w:val="vi-VN"/>
        </w:rPr>
        <w:t xml:space="preserve">Trường hợp hết thời hạn 24 giờ, nếu xét thấy cần phải tiếp tục hạn chế hoặc tạm dừng các hoạt động trong khu vực biên giới, </w:t>
      </w:r>
      <w:r w:rsidRPr="000245DD">
        <w:rPr>
          <w:rFonts w:eastAsia="Calibri"/>
        </w:rPr>
        <w:t xml:space="preserve">Chỉ huy trưởng </w:t>
      </w:r>
      <w:r w:rsidRPr="000245DD">
        <w:rPr>
          <w:rFonts w:eastAsia="Calibri"/>
          <w:lang w:val="vi-VN"/>
        </w:rPr>
        <w:t>Ban</w:t>
      </w:r>
      <w:r w:rsidRPr="000245DD">
        <w:rPr>
          <w:rFonts w:eastAsia="Calibri"/>
        </w:rPr>
        <w:t xml:space="preserve"> chỉ huy Bộ đội Biên phòng </w:t>
      </w:r>
      <w:r w:rsidRPr="000245DD">
        <w:rPr>
          <w:rFonts w:eastAsia="Calibri"/>
          <w:lang w:val="vi-VN"/>
        </w:rPr>
        <w:t xml:space="preserve">có trách nhiệm </w:t>
      </w:r>
      <w:r w:rsidRPr="000245DD">
        <w:rPr>
          <w:rFonts w:eastAsia="Calibri"/>
        </w:rPr>
        <w:t xml:space="preserve">báo cáo Chỉ huy trưởng Bộ chỉ huy quân sự cấp tỉnh </w:t>
      </w:r>
      <w:r w:rsidRPr="000245DD">
        <w:rPr>
          <w:rFonts w:eastAsia="Calibri"/>
          <w:lang w:val="vi-VN"/>
        </w:rPr>
        <w:t xml:space="preserve">đề nghị </w:t>
      </w:r>
      <w:r w:rsidRPr="000245DD">
        <w:rPr>
          <w:rFonts w:eastAsia="Calibri"/>
        </w:rPr>
        <w:t xml:space="preserve">Chủ tịch </w:t>
      </w:r>
      <w:r w:rsidRPr="000245DD">
        <w:rPr>
          <w:rFonts w:eastAsia="Calibri"/>
          <w:lang w:val="vi-VN"/>
        </w:rPr>
        <w:t>Ủy ban nhân dân cấp tỉnh quyết định tiếp tục hạn chế hoặc tạm dừng nhưng không quá 24 giờ</w:t>
      </w:r>
      <w:r w:rsidRPr="000245DD">
        <w:rPr>
          <w:rFonts w:eastAsia="Calibri"/>
        </w:rPr>
        <w:t>;</w:t>
      </w:r>
      <w:r w:rsidRPr="000245DD">
        <w:t>”;</w:t>
      </w:r>
    </w:p>
    <w:p w14:paraId="54B2F936" w14:textId="77777777" w:rsidR="007D5A3E" w:rsidRPr="000245DD" w:rsidRDefault="007D5A3E" w:rsidP="009D647C">
      <w:pPr>
        <w:widowControl w:val="0"/>
        <w:tabs>
          <w:tab w:val="left" w:pos="567"/>
        </w:tabs>
        <w:spacing w:line="312" w:lineRule="auto"/>
        <w:ind w:left="-2" w:firstLine="567"/>
        <w:jc w:val="both"/>
      </w:pPr>
      <w:r w:rsidRPr="000245DD">
        <w:t>b) Sửa đổi, bổ sung các điểm a, b và c khoản 4 như sau:</w:t>
      </w:r>
    </w:p>
    <w:p w14:paraId="710F75BD" w14:textId="77777777" w:rsidR="007D5A3E" w:rsidRPr="000245DD" w:rsidRDefault="007D5A3E" w:rsidP="009D647C">
      <w:pPr>
        <w:widowControl w:val="0"/>
        <w:tabs>
          <w:tab w:val="left" w:pos="567"/>
          <w:tab w:val="right" w:leader="dot" w:pos="8640"/>
        </w:tabs>
        <w:spacing w:line="312" w:lineRule="auto"/>
        <w:ind w:firstLine="567"/>
        <w:jc w:val="both"/>
        <w:rPr>
          <w:rFonts w:eastAsia="Calibri"/>
        </w:rPr>
      </w:pPr>
      <w:r w:rsidRPr="000245DD">
        <w:t xml:space="preserve"> </w:t>
      </w:r>
      <w:r w:rsidRPr="000245DD">
        <w:rPr>
          <w:rFonts w:eastAsia="Calibri"/>
        </w:rPr>
        <w:t xml:space="preserve">“a) Đồn trưởng Đồn Biên phòng quyết định hạn chế hoặc tạm dừng qua lại </w:t>
      </w:r>
      <w:r w:rsidRPr="000245DD">
        <w:rPr>
          <w:rFonts w:eastAsia="Calibri"/>
        </w:rPr>
        <w:lastRenderedPageBreak/>
        <w:t xml:space="preserve">cửa khẩu phụ, lối mở không quá 06 giờ; </w:t>
      </w:r>
    </w:p>
    <w:p w14:paraId="7924CDCA" w14:textId="77777777" w:rsidR="007D5A3E" w:rsidRPr="000245DD" w:rsidRDefault="007D5A3E" w:rsidP="009D647C">
      <w:pPr>
        <w:widowControl w:val="0"/>
        <w:tabs>
          <w:tab w:val="left" w:pos="567"/>
          <w:tab w:val="right" w:leader="dot" w:pos="8640"/>
        </w:tabs>
        <w:spacing w:line="312" w:lineRule="auto"/>
        <w:ind w:firstLine="567"/>
        <w:jc w:val="both"/>
        <w:rPr>
          <w:rFonts w:eastAsia="Calibri"/>
        </w:rPr>
      </w:pPr>
      <w:r w:rsidRPr="000245DD">
        <w:rPr>
          <w:rFonts w:eastAsia="Calibri"/>
        </w:rPr>
        <w:t xml:space="preserve">b) </w:t>
      </w:r>
      <w:r w:rsidRPr="000245DD">
        <w:rPr>
          <w:rFonts w:eastAsia="Calibri"/>
          <w:iCs/>
        </w:rPr>
        <w:t xml:space="preserve">Chỉ huy trưởng </w:t>
      </w:r>
      <w:r w:rsidRPr="000245DD">
        <w:rPr>
          <w:rFonts w:eastAsia="Calibri"/>
          <w:bCs/>
          <w:iCs/>
        </w:rPr>
        <w:t xml:space="preserve">Ban chỉ huy Bộ đội Biên phòng </w:t>
      </w:r>
      <w:r w:rsidRPr="000245DD">
        <w:rPr>
          <w:rFonts w:eastAsia="Calibri"/>
        </w:rPr>
        <w:t>quyết định hạn chế hoặc tạm dừng qua lại cửa khẩu</w:t>
      </w:r>
      <w:r w:rsidRPr="000245DD">
        <w:rPr>
          <w:rFonts w:eastAsia="Calibri"/>
          <w:lang w:val="vi-VN"/>
        </w:rPr>
        <w:t xml:space="preserve"> phụ, lối mở không quá 12 giờ</w:t>
      </w:r>
      <w:r w:rsidRPr="000245DD">
        <w:rPr>
          <w:rFonts w:eastAsia="Calibri"/>
        </w:rPr>
        <w:t>; quyết định hạn chế hoặc tạm dừng qua lại cửa khẩu chính hoặc cửa khẩu song phương không quá 06 giờ;</w:t>
      </w:r>
    </w:p>
    <w:p w14:paraId="13F7C196" w14:textId="77777777" w:rsidR="007D5A3E" w:rsidRPr="000245DD" w:rsidRDefault="007D5A3E" w:rsidP="009D647C">
      <w:pPr>
        <w:widowControl w:val="0"/>
        <w:tabs>
          <w:tab w:val="left" w:pos="567"/>
          <w:tab w:val="right" w:leader="dot" w:pos="8640"/>
        </w:tabs>
        <w:spacing w:line="312" w:lineRule="auto"/>
        <w:ind w:firstLine="567"/>
        <w:jc w:val="both"/>
        <w:rPr>
          <w:rFonts w:eastAsia="Calibri"/>
          <w:iCs/>
        </w:rPr>
      </w:pPr>
      <w:r w:rsidRPr="000245DD">
        <w:rPr>
          <w:rFonts w:eastAsia="Calibri"/>
          <w:iCs/>
        </w:rPr>
        <w:t>c) Chủ tịch Ủy ban nhân dân cấp tỉnh quyết định hạn chế hoặc tạm dừng qua lại cửa khẩu chính hoặc cửa khẩu song phương không quá 24 giờ theo đề nghị của Chỉ huy trưởng Bộ chỉ huy quân sự cấp tỉnh;”;</w:t>
      </w:r>
    </w:p>
    <w:p w14:paraId="22CA4D11" w14:textId="77777777" w:rsidR="007D5A3E" w:rsidRPr="000245DD" w:rsidRDefault="007D5A3E" w:rsidP="009D647C">
      <w:pPr>
        <w:widowControl w:val="0"/>
        <w:tabs>
          <w:tab w:val="left" w:pos="567"/>
        </w:tabs>
        <w:spacing w:line="312" w:lineRule="auto"/>
        <w:ind w:firstLine="567"/>
        <w:jc w:val="both"/>
      </w:pPr>
      <w:r w:rsidRPr="000245DD">
        <w:t>c) Sửa đổi, bổ sung điểm b khoản 5 như sau:</w:t>
      </w:r>
    </w:p>
    <w:p w14:paraId="45FB5A25" w14:textId="77777777" w:rsidR="007D5A3E" w:rsidRPr="000245DD" w:rsidRDefault="007D5A3E" w:rsidP="009D647C">
      <w:pPr>
        <w:widowControl w:val="0"/>
        <w:tabs>
          <w:tab w:val="left" w:pos="567"/>
        </w:tabs>
        <w:spacing w:line="312" w:lineRule="auto"/>
        <w:ind w:left="-2" w:firstLine="567"/>
        <w:jc w:val="both"/>
      </w:pPr>
      <w:r w:rsidRPr="000245DD">
        <w:t xml:space="preserve">“b) </w:t>
      </w:r>
      <w:r w:rsidRPr="000245DD">
        <w:rPr>
          <w:rFonts w:eastAsia="Calibri"/>
          <w:iCs/>
        </w:rPr>
        <w:t xml:space="preserve">Chỉ huy trưởng </w:t>
      </w:r>
      <w:r w:rsidRPr="000245DD">
        <w:rPr>
          <w:rFonts w:eastAsia="Calibri"/>
          <w:bCs/>
          <w:iCs/>
        </w:rPr>
        <w:t xml:space="preserve">Ban chỉ huy Bộ đội Biên phòng </w:t>
      </w:r>
      <w:r w:rsidRPr="000245DD">
        <w:rPr>
          <w:rFonts w:eastAsia="Calibri"/>
          <w:iCs/>
          <w:lang w:val="fr-FR"/>
        </w:rPr>
        <w:t>quyết định gia hạn thời gian hạn chế hoặc tạm dừng qua lại cửa khẩu chính hoặc cửa khẩu song phương không quá 06 giờ, tại cửa khẩu phụ, lối mở không quá 12 giờ;</w:t>
      </w:r>
      <w:r w:rsidRPr="000245DD">
        <w:t>”;</w:t>
      </w:r>
    </w:p>
    <w:p w14:paraId="56BE1688" w14:textId="77777777" w:rsidR="007D5A3E" w:rsidRPr="000245DD" w:rsidRDefault="007D5A3E" w:rsidP="009D647C">
      <w:pPr>
        <w:widowControl w:val="0"/>
        <w:tabs>
          <w:tab w:val="left" w:pos="567"/>
        </w:tabs>
        <w:spacing w:line="312" w:lineRule="auto"/>
        <w:ind w:firstLine="567"/>
        <w:jc w:val="both"/>
        <w:rPr>
          <w:rFonts w:eastAsia="Calibri"/>
          <w:bCs/>
          <w:lang w:val="fr-FR"/>
        </w:rPr>
      </w:pPr>
      <w:r w:rsidRPr="000245DD">
        <w:t xml:space="preserve">d) </w:t>
      </w:r>
      <w:r w:rsidRPr="000245DD">
        <w:rPr>
          <w:rFonts w:eastAsia="Calibri"/>
          <w:bCs/>
          <w:lang w:val="fr-FR"/>
        </w:rPr>
        <w:t xml:space="preserve">Bổ sung khoản 8 </w:t>
      </w:r>
      <w:r w:rsidRPr="000245DD">
        <w:t xml:space="preserve">vào sau khoản 7 </w:t>
      </w:r>
      <w:r w:rsidRPr="000245DD">
        <w:rPr>
          <w:rFonts w:eastAsia="Calibri"/>
          <w:bCs/>
          <w:lang w:val="fr-FR"/>
        </w:rPr>
        <w:t>như sau:</w:t>
      </w:r>
    </w:p>
    <w:p w14:paraId="5573381F" w14:textId="77777777" w:rsidR="007D5A3E" w:rsidRPr="000245DD" w:rsidRDefault="007D5A3E" w:rsidP="009D647C">
      <w:pPr>
        <w:widowControl w:val="0"/>
        <w:tabs>
          <w:tab w:val="left" w:pos="567"/>
        </w:tabs>
        <w:spacing w:line="312" w:lineRule="auto"/>
        <w:ind w:left="-2" w:firstLine="567"/>
        <w:jc w:val="both"/>
      </w:pPr>
      <w:r w:rsidRPr="000245DD">
        <w:rPr>
          <w:rFonts w:eastAsia="Calibri"/>
          <w:iCs/>
        </w:rPr>
        <w:t>“</w:t>
      </w:r>
      <w:r w:rsidRPr="000245DD">
        <w:rPr>
          <w:rFonts w:eastAsia="Calibri"/>
          <w:bCs/>
          <w:lang w:val="fr-FR"/>
        </w:rPr>
        <w:t>8. Bộ trưởng Bộ Quốc phòng quy định chi tiết điểm a và điểm b khoản 3; các điểm a, b và c khoản 4 và điểm d khoản 5 Điều này.</w:t>
      </w:r>
      <w:r w:rsidRPr="000245DD">
        <w:rPr>
          <w:rFonts w:eastAsia="Calibri"/>
          <w:iCs/>
        </w:rPr>
        <w:t>”</w:t>
      </w:r>
      <w:r w:rsidRPr="000245DD">
        <w:rPr>
          <w:rFonts w:eastAsia="Calibri"/>
          <w:bCs/>
          <w:lang w:val="fr-FR"/>
        </w:rPr>
        <w:t>.</w:t>
      </w:r>
    </w:p>
    <w:p w14:paraId="403CD980" w14:textId="77777777" w:rsidR="007D5A3E" w:rsidRPr="000245DD" w:rsidRDefault="007D5A3E" w:rsidP="009D647C">
      <w:pPr>
        <w:widowControl w:val="0"/>
        <w:tabs>
          <w:tab w:val="left" w:pos="567"/>
        </w:tabs>
        <w:spacing w:line="312" w:lineRule="auto"/>
        <w:ind w:left="-2" w:firstLine="567"/>
        <w:jc w:val="both"/>
      </w:pPr>
      <w:r w:rsidRPr="000245DD">
        <w:t>4. Sửa đổi, bổ sung khoản 9 Điều 14 như sau:</w:t>
      </w:r>
    </w:p>
    <w:p w14:paraId="7970CDFA" w14:textId="77777777" w:rsidR="007D5A3E" w:rsidRPr="000245DD" w:rsidRDefault="007D5A3E" w:rsidP="009D647C">
      <w:pPr>
        <w:widowControl w:val="0"/>
        <w:tabs>
          <w:tab w:val="left" w:pos="567"/>
        </w:tabs>
        <w:spacing w:line="312" w:lineRule="auto"/>
        <w:ind w:left="-2" w:firstLine="567"/>
        <w:jc w:val="both"/>
      </w:pPr>
      <w:r w:rsidRPr="000245DD">
        <w:t xml:space="preserve">“9. </w:t>
      </w:r>
      <w:r w:rsidRPr="000245DD">
        <w:rPr>
          <w:rFonts w:eastAsia="Calibri"/>
          <w:iCs/>
        </w:rPr>
        <w:t xml:space="preserve">Tham mưu, làm nòng cốt trong xây dựng nền biên phòng toàn dân, thế trận biên phòng toàn dân ở khu vực biên giới; tham gia xây dựng khu vực phòng thủ cấp tỉnh, </w:t>
      </w:r>
      <w:r w:rsidRPr="000245DD">
        <w:rPr>
          <w:rFonts w:eastAsia="Calibri"/>
          <w:bCs/>
          <w:iCs/>
        </w:rPr>
        <w:t>phòng thủ khu vực biên giới,</w:t>
      </w:r>
      <w:r w:rsidRPr="000245DD">
        <w:rPr>
          <w:rFonts w:eastAsia="Calibri"/>
          <w:iCs/>
        </w:rPr>
        <w:t xml:space="preserve"> phòng thủ dân sự</w:t>
      </w:r>
      <w:r w:rsidRPr="000245DD">
        <w:t>.”.</w:t>
      </w:r>
    </w:p>
    <w:p w14:paraId="779ADEC9" w14:textId="77777777" w:rsidR="007D5A3E" w:rsidRPr="000245DD" w:rsidRDefault="007D5A3E" w:rsidP="009D647C">
      <w:pPr>
        <w:widowControl w:val="0"/>
        <w:tabs>
          <w:tab w:val="left" w:pos="567"/>
        </w:tabs>
        <w:spacing w:line="312" w:lineRule="auto"/>
        <w:ind w:left="-2" w:firstLine="567"/>
        <w:jc w:val="both"/>
      </w:pPr>
      <w:r w:rsidRPr="000245DD">
        <w:t>5. Sửa đổi, bổ sung điểm b và bổ sung điểm b1 vào sau điểm b khoản 1 Điều 21 như sau:</w:t>
      </w:r>
    </w:p>
    <w:p w14:paraId="0B61C5AD" w14:textId="77777777" w:rsidR="007D5A3E" w:rsidRPr="000245DD" w:rsidRDefault="007D5A3E" w:rsidP="009D647C">
      <w:pPr>
        <w:widowControl w:val="0"/>
        <w:tabs>
          <w:tab w:val="left" w:pos="567"/>
        </w:tabs>
        <w:spacing w:line="312" w:lineRule="auto"/>
        <w:ind w:firstLine="567"/>
        <w:jc w:val="both"/>
        <w:rPr>
          <w:spacing w:val="-2"/>
        </w:rPr>
      </w:pPr>
      <w:r w:rsidRPr="000245DD">
        <w:rPr>
          <w:spacing w:val="-2"/>
        </w:rPr>
        <w:t>“b) Ban chỉ huy Bộ đội Biên phòng trực thuộc Bộ chỉ huy quân sự cấp tỉnh;</w:t>
      </w:r>
    </w:p>
    <w:p w14:paraId="40E92CAE" w14:textId="77777777" w:rsidR="007D5A3E" w:rsidRPr="000245DD" w:rsidRDefault="007D5A3E" w:rsidP="009D647C">
      <w:pPr>
        <w:widowControl w:val="0"/>
        <w:tabs>
          <w:tab w:val="left" w:pos="567"/>
        </w:tabs>
        <w:spacing w:line="312" w:lineRule="auto"/>
        <w:ind w:left="-2" w:firstLine="567"/>
        <w:jc w:val="both"/>
      </w:pPr>
      <w:r w:rsidRPr="000245DD">
        <w:t>b1) Các đơn vị trực thuộc Bộ Tư lệnh Bộ đội Biên phòng;”.</w:t>
      </w:r>
    </w:p>
    <w:p w14:paraId="4C63D6D8" w14:textId="3431FFFA" w:rsidR="007D5A3E" w:rsidRPr="000245DD" w:rsidRDefault="006B10E3" w:rsidP="009D647C">
      <w:pPr>
        <w:tabs>
          <w:tab w:val="left" w:pos="567"/>
        </w:tabs>
        <w:suppressAutoHyphens/>
        <w:spacing w:line="312" w:lineRule="auto"/>
        <w:ind w:firstLine="567"/>
        <w:jc w:val="both"/>
        <w:rPr>
          <w:b/>
          <w:i/>
          <w:spacing w:val="-2"/>
          <w:lang w:eastAsia="zh-CN"/>
        </w:rPr>
      </w:pPr>
      <w:r w:rsidRPr="000245DD">
        <w:rPr>
          <w:b/>
          <w:i/>
          <w:spacing w:val="-2"/>
          <w:lang w:eastAsia="zh-CN"/>
        </w:rPr>
        <w:t>6</w:t>
      </w:r>
      <w:r w:rsidR="007D5A3E" w:rsidRPr="000245DD">
        <w:rPr>
          <w:b/>
          <w:i/>
          <w:spacing w:val="-2"/>
          <w:lang w:eastAsia="zh-CN"/>
        </w:rPr>
        <w:t xml:space="preserve">.6. Sửa đổi, bổ sung một số quy định của </w:t>
      </w:r>
      <w:r w:rsidR="007D5A3E" w:rsidRPr="000245DD">
        <w:rPr>
          <w:b/>
          <w:i/>
          <w:lang w:eastAsia="zh-CN"/>
        </w:rPr>
        <w:t>Luật Phòng không nhân dân</w:t>
      </w:r>
    </w:p>
    <w:p w14:paraId="2D35E8D2" w14:textId="77777777" w:rsidR="007D5A3E" w:rsidRPr="000245DD" w:rsidRDefault="007D5A3E" w:rsidP="009D647C">
      <w:pPr>
        <w:tabs>
          <w:tab w:val="left" w:pos="567"/>
        </w:tabs>
        <w:suppressAutoHyphens/>
        <w:spacing w:line="312" w:lineRule="auto"/>
        <w:ind w:firstLine="567"/>
        <w:jc w:val="both"/>
        <w:rPr>
          <w:bCs/>
          <w:lang w:val="sv-SE" w:eastAsia="zh-CN"/>
        </w:rPr>
      </w:pPr>
      <w:r w:rsidRPr="000245DD">
        <w:rPr>
          <w:lang w:eastAsia="zh-CN"/>
        </w:rPr>
        <w:t xml:space="preserve">Nội dung 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sửa đổi, bổ sung  một số điểm, khoản tại 12 điều (</w:t>
      </w:r>
      <w:r w:rsidRPr="000245DD">
        <w:rPr>
          <w:bCs/>
          <w:lang w:val="sv-SE" w:eastAsia="zh-CN"/>
        </w:rPr>
        <w:t xml:space="preserve">Điều 6, </w:t>
      </w:r>
      <w:r w:rsidRPr="000245DD">
        <w:rPr>
          <w:bCs/>
          <w:lang w:eastAsia="zh-CN"/>
        </w:rPr>
        <w:t xml:space="preserve">Điều 11, Điều 13, Điều 15, </w:t>
      </w:r>
      <w:r w:rsidRPr="000245DD">
        <w:rPr>
          <w:bCs/>
          <w:lang w:val="nl-NL" w:eastAsia="zh-CN"/>
        </w:rPr>
        <w:t xml:space="preserve">Điều 16, </w:t>
      </w:r>
      <w:r w:rsidRPr="000245DD">
        <w:rPr>
          <w:bCs/>
          <w:lang w:eastAsia="zh-CN"/>
        </w:rPr>
        <w:t xml:space="preserve">Điều 25, Điều 30, </w:t>
      </w:r>
      <w:r w:rsidRPr="000245DD">
        <w:rPr>
          <w:bCs/>
          <w:lang w:val="sv-SE" w:eastAsia="zh-CN"/>
        </w:rPr>
        <w:t xml:space="preserve">Điều 33, Điều 34, </w:t>
      </w:r>
      <w:r w:rsidRPr="000245DD">
        <w:rPr>
          <w:bCs/>
          <w:lang w:eastAsia="zh-CN"/>
        </w:rPr>
        <w:t xml:space="preserve">Điều 41, </w:t>
      </w:r>
      <w:r w:rsidRPr="000245DD">
        <w:rPr>
          <w:bCs/>
          <w:lang w:val="sv-SE" w:eastAsia="zh-CN"/>
        </w:rPr>
        <w:t>Điều 43 và Điều 47).</w:t>
      </w:r>
    </w:p>
    <w:p w14:paraId="08319DA7" w14:textId="77777777" w:rsidR="007D5A3E" w:rsidRPr="000245DD" w:rsidRDefault="007D5A3E" w:rsidP="009D647C">
      <w:pPr>
        <w:widowControl w:val="0"/>
        <w:tabs>
          <w:tab w:val="left" w:pos="567"/>
        </w:tabs>
        <w:spacing w:line="312" w:lineRule="auto"/>
        <w:ind w:firstLine="567"/>
        <w:jc w:val="both"/>
        <w:rPr>
          <w:u w:val="single"/>
        </w:rPr>
      </w:pPr>
      <w:r w:rsidRPr="000245DD">
        <w:rPr>
          <w:b/>
        </w:rPr>
        <w:t>Điều 6.</w:t>
      </w:r>
      <w:r w:rsidRPr="000245DD">
        <w:t xml:space="preserve"> </w:t>
      </w:r>
      <w:r w:rsidRPr="000245DD">
        <w:rPr>
          <w:b/>
          <w:bCs/>
        </w:rPr>
        <w:t xml:space="preserve">Sửa đổi, bổ sung một số điều của Luật Phòng không nhân dân </w:t>
      </w:r>
    </w:p>
    <w:p w14:paraId="7279CF94" w14:textId="77777777" w:rsidR="007D5A3E" w:rsidRPr="000245DD" w:rsidRDefault="007D5A3E" w:rsidP="009D647C">
      <w:pPr>
        <w:widowControl w:val="0"/>
        <w:tabs>
          <w:tab w:val="left" w:pos="567"/>
        </w:tabs>
        <w:spacing w:line="312" w:lineRule="auto"/>
        <w:ind w:firstLine="567"/>
        <w:jc w:val="both"/>
      </w:pPr>
      <w:r w:rsidRPr="000245DD">
        <w:t>1. Sửa đổi, bổ sung một số điểm, khoản của Điều 6 như sau:</w:t>
      </w:r>
    </w:p>
    <w:p w14:paraId="461D5EA5" w14:textId="77777777" w:rsidR="007D5A3E" w:rsidRPr="000245DD" w:rsidRDefault="007D5A3E" w:rsidP="009D647C">
      <w:pPr>
        <w:widowControl w:val="0"/>
        <w:tabs>
          <w:tab w:val="left" w:pos="567"/>
        </w:tabs>
        <w:spacing w:line="312" w:lineRule="auto"/>
        <w:ind w:firstLine="567"/>
        <w:jc w:val="both"/>
      </w:pPr>
      <w:r w:rsidRPr="000245DD">
        <w:t>a) Sửa đổi, bổ sung khoản 1 như sau:</w:t>
      </w:r>
    </w:p>
    <w:p w14:paraId="6FC4BFC6" w14:textId="77777777" w:rsidR="007D5A3E" w:rsidRPr="000245DD" w:rsidRDefault="007D5A3E" w:rsidP="009D647C">
      <w:pPr>
        <w:widowControl w:val="0"/>
        <w:tabs>
          <w:tab w:val="left" w:pos="567"/>
        </w:tabs>
        <w:spacing w:line="312" w:lineRule="auto"/>
        <w:ind w:firstLine="567"/>
        <w:jc w:val="both"/>
      </w:pPr>
      <w:r w:rsidRPr="000245DD">
        <w:t>“1. Trọng điểm phòng không nhân dân </w:t>
      </w:r>
      <w:r w:rsidRPr="000245DD">
        <w:rPr>
          <w:lang w:val="sv-SE"/>
        </w:rPr>
        <w:t>là </w:t>
      </w:r>
      <w:r w:rsidRPr="000245DD">
        <w:t>khu vực có khả năng địch tập trung tiến công đường không, bao gồm các trung tâm chính trị, kinh tế, văn hóa - xã hội, quốc phòng, an ninh, đối ngoại hoặc những nơi có mục tiêu trọng điểm quốc gia, cấp quân khu, cấp tỉnh, cấp xã và những nơi được xác định trong phương án tác chiến phòng thủ các cấp.”;</w:t>
      </w:r>
    </w:p>
    <w:p w14:paraId="69FDF4FB" w14:textId="77777777" w:rsidR="007D5A3E" w:rsidRPr="000245DD" w:rsidRDefault="007D5A3E" w:rsidP="009D647C">
      <w:pPr>
        <w:widowControl w:val="0"/>
        <w:tabs>
          <w:tab w:val="left" w:pos="567"/>
        </w:tabs>
        <w:spacing w:line="312" w:lineRule="auto"/>
        <w:ind w:firstLine="567"/>
        <w:jc w:val="both"/>
      </w:pPr>
      <w:r w:rsidRPr="000245DD">
        <w:lastRenderedPageBreak/>
        <w:t xml:space="preserve">b) Sửa đổi, bổ sung điểm c khoản 2 như sau: </w:t>
      </w:r>
    </w:p>
    <w:p w14:paraId="4EAC2A4F" w14:textId="77777777" w:rsidR="007D5A3E" w:rsidRPr="000245DD" w:rsidRDefault="007D5A3E" w:rsidP="009D647C">
      <w:pPr>
        <w:widowControl w:val="0"/>
        <w:tabs>
          <w:tab w:val="left" w:pos="567"/>
        </w:tabs>
        <w:spacing w:line="312" w:lineRule="auto"/>
        <w:ind w:firstLine="567"/>
        <w:jc w:val="both"/>
        <w:rPr>
          <w:lang w:val="sv-SE"/>
        </w:rPr>
      </w:pPr>
      <w:r w:rsidRPr="000245DD">
        <w:t>“c) Trọng điểm phòng không nhân dân cấp xã</w:t>
      </w:r>
      <w:r w:rsidRPr="000245DD">
        <w:rPr>
          <w:lang w:val="sv-SE"/>
        </w:rPr>
        <w:t>.”;</w:t>
      </w:r>
    </w:p>
    <w:p w14:paraId="3DDFEC78" w14:textId="77777777" w:rsidR="007D5A3E" w:rsidRPr="000245DD" w:rsidRDefault="007D5A3E" w:rsidP="009D647C">
      <w:pPr>
        <w:widowControl w:val="0"/>
        <w:tabs>
          <w:tab w:val="left" w:pos="567"/>
        </w:tabs>
        <w:spacing w:line="312" w:lineRule="auto"/>
        <w:ind w:firstLine="567"/>
        <w:jc w:val="both"/>
        <w:rPr>
          <w:lang w:val="sv-SE"/>
        </w:rPr>
      </w:pPr>
      <w:r w:rsidRPr="000245DD">
        <w:rPr>
          <w:lang w:val="sv-SE"/>
        </w:rPr>
        <w:t xml:space="preserve">c) </w:t>
      </w:r>
      <w:r w:rsidRPr="000245DD">
        <w:t>Sửa đổi, bổ sung điểm b khoản 3 như sau:</w:t>
      </w:r>
    </w:p>
    <w:p w14:paraId="527F9447" w14:textId="77777777" w:rsidR="007D5A3E" w:rsidRPr="000245DD" w:rsidRDefault="007D5A3E" w:rsidP="009D647C">
      <w:pPr>
        <w:widowControl w:val="0"/>
        <w:tabs>
          <w:tab w:val="left" w:pos="567"/>
        </w:tabs>
        <w:spacing w:line="312" w:lineRule="auto"/>
        <w:ind w:firstLine="567"/>
        <w:jc w:val="both"/>
      </w:pPr>
      <w:r w:rsidRPr="000245DD">
        <w:t>“b) Chủ tịch Ủy ban nhân dân cấp tỉnh quyết định trọng điểm phòng không nhân dân cấp xã.</w:t>
      </w:r>
      <w:r w:rsidRPr="000245DD">
        <w:rPr>
          <w:lang w:val="sv-SE"/>
        </w:rPr>
        <w:t>”.</w:t>
      </w:r>
      <w:r w:rsidRPr="000245DD">
        <w:t xml:space="preserve"> </w:t>
      </w:r>
    </w:p>
    <w:p w14:paraId="03685C16" w14:textId="77777777" w:rsidR="007D5A3E" w:rsidRPr="000245DD" w:rsidRDefault="007D5A3E" w:rsidP="009D647C">
      <w:pPr>
        <w:widowControl w:val="0"/>
        <w:tabs>
          <w:tab w:val="left" w:pos="567"/>
        </w:tabs>
        <w:spacing w:line="312" w:lineRule="auto"/>
        <w:ind w:firstLine="567"/>
        <w:jc w:val="both"/>
      </w:pPr>
      <w:r w:rsidRPr="000245DD">
        <w:t>2. Sửa đổi, bổ sung điểm đ khoản 1 Điều 11 như sau:</w:t>
      </w:r>
    </w:p>
    <w:p w14:paraId="55A167DF" w14:textId="77777777" w:rsidR="007D5A3E" w:rsidRPr="000245DD" w:rsidRDefault="007D5A3E" w:rsidP="009D647C">
      <w:pPr>
        <w:widowControl w:val="0"/>
        <w:tabs>
          <w:tab w:val="left" w:pos="567"/>
        </w:tabs>
        <w:spacing w:line="312" w:lineRule="auto"/>
        <w:ind w:firstLine="567"/>
        <w:jc w:val="both"/>
      </w:pPr>
      <w:r w:rsidRPr="000245DD">
        <w:t>“đ) Chỉ huy trưởng Ban chỉ huy phòng thủ khu vực;”.</w:t>
      </w:r>
    </w:p>
    <w:p w14:paraId="2C1AB27A" w14:textId="77777777" w:rsidR="007D5A3E" w:rsidRPr="000245DD" w:rsidRDefault="007D5A3E" w:rsidP="009D647C">
      <w:pPr>
        <w:widowControl w:val="0"/>
        <w:tabs>
          <w:tab w:val="left" w:pos="567"/>
        </w:tabs>
        <w:spacing w:line="312" w:lineRule="auto"/>
        <w:ind w:firstLine="567"/>
        <w:jc w:val="both"/>
      </w:pPr>
      <w:r w:rsidRPr="000245DD">
        <w:t xml:space="preserve"> 3. Sửa đổi, bổ sung điểm a và điểm b khoản 2 Điều 13 như sau:</w:t>
      </w:r>
    </w:p>
    <w:p w14:paraId="173DAB58" w14:textId="77777777" w:rsidR="007D5A3E" w:rsidRPr="000245DD" w:rsidRDefault="007D5A3E" w:rsidP="009D647C">
      <w:pPr>
        <w:widowControl w:val="0"/>
        <w:tabs>
          <w:tab w:val="left" w:pos="567"/>
        </w:tabs>
        <w:spacing w:line="312" w:lineRule="auto"/>
        <w:ind w:firstLine="567"/>
        <w:jc w:val="both"/>
      </w:pPr>
      <w:r w:rsidRPr="000245DD">
        <w:t xml:space="preserve"> “a) Lực lượng phòng không cấp tỉnh, Ban chỉ huy phòng thủ khu vực gồm bộ đội địa phương, Dân quân tự vệ phòng không, quân nhân dự bị chuyên ngành phòng không, lực lượng phòng không kiêm nhiệm của Bộ chỉ huy quân sự cấp tỉnh, Ban chỉ huy phòng thủ khu vực và đơn vị Bộ đội Biên phòng được tổ chức thành các đại đội, trung đội, khẩu đội; các đài, vọng quan sát phòng không, các tổ bắn mục tiêu bay thấp và tổ chế áp tàu bay không người lái, phương tiện bay khác;</w:t>
      </w:r>
    </w:p>
    <w:p w14:paraId="33E30B36" w14:textId="77777777" w:rsidR="007D5A3E" w:rsidRPr="000245DD" w:rsidRDefault="007D5A3E" w:rsidP="009D647C">
      <w:pPr>
        <w:widowControl w:val="0"/>
        <w:tabs>
          <w:tab w:val="left" w:pos="567"/>
        </w:tabs>
        <w:spacing w:line="312" w:lineRule="auto"/>
        <w:ind w:firstLine="567"/>
        <w:jc w:val="both"/>
      </w:pPr>
      <w:r w:rsidRPr="000245DD">
        <w:t>b) Lực lượng phòng không cấp xã do dân quân đảm nhiệm được tổ chức thành trung đội súng máy phòng không, các tổ bắn mục tiêu bay thấp và tổ chế áp tàu bay không người lái, phương tiện bay khác;”.</w:t>
      </w:r>
    </w:p>
    <w:p w14:paraId="2831F1F5" w14:textId="77777777" w:rsidR="007D5A3E" w:rsidRPr="000245DD" w:rsidRDefault="007D5A3E" w:rsidP="009D647C">
      <w:pPr>
        <w:widowControl w:val="0"/>
        <w:tabs>
          <w:tab w:val="left" w:pos="567"/>
        </w:tabs>
        <w:spacing w:line="312" w:lineRule="auto"/>
        <w:ind w:firstLine="567"/>
        <w:jc w:val="both"/>
      </w:pPr>
      <w:r w:rsidRPr="000245DD">
        <w:t>4. Sửa đổi, bổ sung khoản 2 Điều 15 như sau:</w:t>
      </w:r>
    </w:p>
    <w:p w14:paraId="1F1C0797" w14:textId="77777777" w:rsidR="007D5A3E" w:rsidRPr="000245DD" w:rsidRDefault="007D5A3E" w:rsidP="009D647C">
      <w:pPr>
        <w:widowControl w:val="0"/>
        <w:tabs>
          <w:tab w:val="left" w:pos="567"/>
        </w:tabs>
        <w:spacing w:line="312" w:lineRule="auto"/>
        <w:ind w:firstLine="567"/>
        <w:jc w:val="both"/>
      </w:pPr>
      <w:r w:rsidRPr="000245DD">
        <w:t>“2. Chủ tịch Ủy ban nhân dân cấp xã, người đứng đầu cơ quan, tổ chức, doanh nghiệp quyết định kéo dài độ tuổi huy động tham gia lực lượng rộng rãi theo quy định tại khoản 1 Điều này.”.</w:t>
      </w:r>
    </w:p>
    <w:p w14:paraId="115BFF8E" w14:textId="77777777" w:rsidR="007D5A3E" w:rsidRPr="000245DD" w:rsidRDefault="007D5A3E" w:rsidP="009D647C">
      <w:pPr>
        <w:widowControl w:val="0"/>
        <w:tabs>
          <w:tab w:val="left" w:pos="567"/>
        </w:tabs>
        <w:spacing w:line="312" w:lineRule="auto"/>
        <w:ind w:firstLine="567"/>
        <w:jc w:val="both"/>
      </w:pPr>
      <w:r w:rsidRPr="000245DD">
        <w:t>5. Sửa đổi, bổ sung điểm a khoản 2 Điều 16 như sau:</w:t>
      </w:r>
    </w:p>
    <w:p w14:paraId="116799F2" w14:textId="77777777" w:rsidR="007D5A3E" w:rsidRPr="000245DD" w:rsidRDefault="007D5A3E" w:rsidP="009D647C">
      <w:pPr>
        <w:widowControl w:val="0"/>
        <w:tabs>
          <w:tab w:val="left" w:pos="567"/>
        </w:tabs>
        <w:spacing w:line="312" w:lineRule="auto"/>
        <w:ind w:firstLine="567"/>
        <w:jc w:val="both"/>
      </w:pPr>
      <w:r w:rsidRPr="000245DD">
        <w:t xml:space="preserve">“a) </w:t>
      </w:r>
      <w:r w:rsidRPr="000245DD">
        <w:rPr>
          <w:lang w:val="nl-NL"/>
        </w:rPr>
        <w:t>Ủy ban nhân dân cấp xã chủ trì, phối hợp với Ban chỉ huy phòng thủ khu vực quản lý lực lượng rộng rãi cư trú tại địa phương;</w:t>
      </w:r>
      <w:r w:rsidRPr="000245DD">
        <w:t>”.</w:t>
      </w:r>
    </w:p>
    <w:p w14:paraId="4E898499" w14:textId="77777777" w:rsidR="007D5A3E" w:rsidRPr="000245DD" w:rsidRDefault="007D5A3E" w:rsidP="009D647C">
      <w:pPr>
        <w:widowControl w:val="0"/>
        <w:tabs>
          <w:tab w:val="left" w:pos="567"/>
        </w:tabs>
        <w:spacing w:line="312" w:lineRule="auto"/>
        <w:ind w:firstLine="567"/>
        <w:jc w:val="both"/>
      </w:pPr>
      <w:r w:rsidRPr="000245DD">
        <w:rPr>
          <w:lang w:val="nl-NL"/>
        </w:rPr>
        <w:t xml:space="preserve">6. </w:t>
      </w:r>
      <w:r w:rsidRPr="000245DD">
        <w:t>Sửa đổi, bổ sung khoản 3 và khoản 5 Điều 25 như sau:</w:t>
      </w:r>
    </w:p>
    <w:p w14:paraId="0CB0B774" w14:textId="77777777" w:rsidR="007D5A3E" w:rsidRPr="000245DD" w:rsidRDefault="007D5A3E" w:rsidP="009D647C">
      <w:pPr>
        <w:widowControl w:val="0"/>
        <w:tabs>
          <w:tab w:val="left" w:pos="567"/>
        </w:tabs>
        <w:spacing w:line="312" w:lineRule="auto"/>
        <w:ind w:firstLine="567"/>
        <w:jc w:val="both"/>
      </w:pPr>
      <w:r w:rsidRPr="000245DD">
        <w:t>a) Sửa đổi, bổ sung khoản 3 như sau:</w:t>
      </w:r>
    </w:p>
    <w:p w14:paraId="727A96C2" w14:textId="77777777" w:rsidR="007D5A3E" w:rsidRPr="000245DD" w:rsidRDefault="007D5A3E" w:rsidP="009D647C">
      <w:pPr>
        <w:widowControl w:val="0"/>
        <w:tabs>
          <w:tab w:val="left" w:pos="567"/>
        </w:tabs>
        <w:spacing w:line="312" w:lineRule="auto"/>
        <w:ind w:firstLine="567"/>
        <w:jc w:val="both"/>
        <w:rPr>
          <w:b/>
        </w:rPr>
      </w:pPr>
      <w:r w:rsidRPr="000245DD">
        <w:t>“</w:t>
      </w:r>
      <w:r w:rsidRPr="000245DD">
        <w:rPr>
          <w:lang w:val="sv-SE"/>
        </w:rPr>
        <w:t>3. Việc xây dựng công trình phòng không nhân dân chuyên dụng phải theo quy hoạch, kế hoạch, gắn với thế trận phòng thủ của cấp tỉnh,</w:t>
      </w:r>
      <w:r w:rsidRPr="000245DD">
        <w:rPr>
          <w:b/>
          <w:lang w:val="sv-SE"/>
        </w:rPr>
        <w:t xml:space="preserve"> </w:t>
      </w:r>
      <w:r w:rsidRPr="000245DD">
        <w:rPr>
          <w:lang w:val="sv-SE"/>
        </w:rPr>
        <w:t>phòng thủ khu vực; bảo đảm kết hợp phát triển kinh tế - xã hội với thế trận phòng không nhân dân.”;</w:t>
      </w:r>
    </w:p>
    <w:p w14:paraId="63F68477" w14:textId="77777777" w:rsidR="007D5A3E" w:rsidRPr="000245DD" w:rsidRDefault="007D5A3E" w:rsidP="009D647C">
      <w:pPr>
        <w:widowControl w:val="0"/>
        <w:tabs>
          <w:tab w:val="left" w:pos="567"/>
        </w:tabs>
        <w:spacing w:line="312" w:lineRule="auto"/>
        <w:ind w:firstLine="567"/>
        <w:jc w:val="both"/>
        <w:rPr>
          <w:b/>
          <w:lang w:val="sv-SE"/>
        </w:rPr>
      </w:pPr>
      <w:r w:rsidRPr="000245DD">
        <w:rPr>
          <w:lang w:val="sv-SE"/>
        </w:rPr>
        <w:t xml:space="preserve">b) </w:t>
      </w:r>
      <w:r w:rsidRPr="000245DD">
        <w:t>Sửa đổi, bổ sung khoản 5 như sau:</w:t>
      </w:r>
      <w:r w:rsidRPr="000245DD">
        <w:rPr>
          <w:lang w:val="sv-SE"/>
        </w:rPr>
        <w:t xml:space="preserve"> </w:t>
      </w:r>
    </w:p>
    <w:p w14:paraId="0344A9F8" w14:textId="77777777" w:rsidR="007D5A3E" w:rsidRPr="000245DD" w:rsidRDefault="007D5A3E" w:rsidP="009D647C">
      <w:pPr>
        <w:widowControl w:val="0"/>
        <w:tabs>
          <w:tab w:val="left" w:pos="567"/>
        </w:tabs>
        <w:spacing w:line="312" w:lineRule="auto"/>
        <w:ind w:firstLine="567"/>
        <w:jc w:val="both"/>
        <w:rPr>
          <w:strike/>
        </w:rPr>
      </w:pPr>
      <w:r w:rsidRPr="000245DD">
        <w:t xml:space="preserve">“5. </w:t>
      </w:r>
      <w:r w:rsidRPr="000245DD">
        <w:rPr>
          <w:lang w:val="sv-SE"/>
        </w:rPr>
        <w:t>Ủy ban nhân dân cấp tỉnh quyết định theo thẩm quyền hoặc trình Hội đồng nhân dân cấp tỉnh</w:t>
      </w:r>
      <w:r w:rsidRPr="000245DD">
        <w:rPr>
          <w:b/>
          <w:lang w:val="sv-SE"/>
        </w:rPr>
        <w:t xml:space="preserve"> </w:t>
      </w:r>
      <w:r w:rsidRPr="000245DD">
        <w:rPr>
          <w:lang w:val="sv-SE"/>
        </w:rPr>
        <w:t>quyết định xây dựng công trình phòng không nhân dân chuyên dụng.</w:t>
      </w:r>
    </w:p>
    <w:p w14:paraId="7C392F4F" w14:textId="77777777" w:rsidR="007D5A3E" w:rsidRPr="000245DD" w:rsidRDefault="007D5A3E" w:rsidP="009D647C">
      <w:pPr>
        <w:widowControl w:val="0"/>
        <w:tabs>
          <w:tab w:val="left" w:pos="567"/>
        </w:tabs>
        <w:spacing w:line="312" w:lineRule="auto"/>
        <w:ind w:firstLine="567"/>
        <w:jc w:val="both"/>
      </w:pPr>
      <w:r w:rsidRPr="000245DD">
        <w:rPr>
          <w:lang w:val="sv-SE"/>
        </w:rPr>
        <w:t>Chủ tịch Ủy ban nhân dân cấp tỉnh, Chủ tịch Ủy ban nhân dân cấp xã</w:t>
      </w:r>
      <w:r w:rsidRPr="000245DD">
        <w:rPr>
          <w:b/>
          <w:lang w:val="sv-SE"/>
        </w:rPr>
        <w:t xml:space="preserve"> </w:t>
      </w:r>
      <w:r w:rsidRPr="000245DD">
        <w:rPr>
          <w:lang w:val="sv-SE"/>
        </w:rPr>
        <w:t xml:space="preserve">quyết định vị trí sơ tán, phân tán các doanh nghiệp trên địa bàn quản lý. Người đứng </w:t>
      </w:r>
      <w:r w:rsidRPr="000245DD">
        <w:rPr>
          <w:lang w:val="sv-SE"/>
        </w:rPr>
        <w:lastRenderedPageBreak/>
        <w:t>đầu cơ quan, tổ chức, doanh nghiệp xác định các khu vực, phương án sơ tán, phòng tránh cho người lao động và nơi cất giữ tài sản theo kế hoạch phòng không nhân dân của địa phương.”.</w:t>
      </w:r>
    </w:p>
    <w:p w14:paraId="38D8EDF3" w14:textId="77777777" w:rsidR="007D5A3E" w:rsidRPr="000245DD" w:rsidRDefault="007D5A3E" w:rsidP="009D647C">
      <w:pPr>
        <w:widowControl w:val="0"/>
        <w:tabs>
          <w:tab w:val="left" w:pos="567"/>
        </w:tabs>
        <w:spacing w:line="312" w:lineRule="auto"/>
        <w:ind w:firstLine="567"/>
        <w:jc w:val="both"/>
        <w:rPr>
          <w:lang w:val="vi-VN"/>
        </w:rPr>
      </w:pPr>
      <w:r w:rsidRPr="000245DD">
        <w:t>7.</w:t>
      </w:r>
      <w:r w:rsidRPr="000245DD">
        <w:rPr>
          <w:lang w:val="vi-VN"/>
        </w:rPr>
        <w:t xml:space="preserve"> Sửa đổi, bổ sung điểm c khoản 2 Điều 30 như sau:</w:t>
      </w:r>
    </w:p>
    <w:p w14:paraId="752D649B" w14:textId="77777777" w:rsidR="007D5A3E" w:rsidRPr="000245DD" w:rsidRDefault="007D5A3E" w:rsidP="009D647C">
      <w:pPr>
        <w:widowControl w:val="0"/>
        <w:tabs>
          <w:tab w:val="left" w:pos="567"/>
        </w:tabs>
        <w:spacing w:line="312" w:lineRule="auto"/>
        <w:ind w:firstLine="567"/>
        <w:jc w:val="both"/>
        <w:rPr>
          <w:lang w:val="vi-VN"/>
        </w:rPr>
      </w:pPr>
      <w:r w:rsidRPr="000245DD">
        <w:rPr>
          <w:lang w:val="vi-VN"/>
        </w:rPr>
        <w:t xml:space="preserve"> “c) Trường hợp Bộ Quốc phòng hoặc Bộ Công an cấp phép bay trong khu vực cảng hàng không, sân bay và các khu vực khác có ảnh hưởng đến hoạt động bay của tàu bay dân dụng thì phải được sự đồng ý của Bộ Xây dựng.”.</w:t>
      </w:r>
    </w:p>
    <w:p w14:paraId="69798CA3" w14:textId="77777777" w:rsidR="007D5A3E" w:rsidRPr="000245DD" w:rsidRDefault="007D5A3E" w:rsidP="009D647C">
      <w:pPr>
        <w:widowControl w:val="0"/>
        <w:tabs>
          <w:tab w:val="left" w:pos="567"/>
        </w:tabs>
        <w:spacing w:line="312" w:lineRule="auto"/>
        <w:ind w:firstLine="567"/>
        <w:jc w:val="both"/>
      </w:pPr>
      <w:r w:rsidRPr="000245DD">
        <w:rPr>
          <w:lang w:val="vi-VN"/>
        </w:rPr>
        <w:t>8</w:t>
      </w:r>
      <w:r w:rsidRPr="000245DD">
        <w:t>. Sửa đổi, bổ sung điểm đ khoản 2 Điều 33 như sau:</w:t>
      </w:r>
    </w:p>
    <w:p w14:paraId="77152CA4" w14:textId="77777777" w:rsidR="007D5A3E" w:rsidRPr="000245DD" w:rsidRDefault="007D5A3E" w:rsidP="009D647C">
      <w:pPr>
        <w:widowControl w:val="0"/>
        <w:tabs>
          <w:tab w:val="left" w:pos="567"/>
        </w:tabs>
        <w:spacing w:line="312" w:lineRule="auto"/>
        <w:ind w:firstLine="567"/>
        <w:jc w:val="both"/>
      </w:pPr>
      <w:r w:rsidRPr="000245DD">
        <w:t>“</w:t>
      </w:r>
      <w:r w:rsidRPr="000245DD">
        <w:rPr>
          <w:lang w:val="sv-SE"/>
        </w:rPr>
        <w:t>đ) Chỉ huy trưởng Ban chỉ huy phòng thủ khu vực, Chỉ huy trưởng Ban chỉ huy quân sự cấp xã, Chỉ huy đơn vị Bộ đội Biên phòng ở khu vực biên giới đình chỉ bay đối với tàu bay không người lái, phương tiện bay khác trong phạm vi địa bàn quản lý, trừ tàu bay không người lái, phương tiện bay khác của Bộ Công an hoạt động ngoài khu vực, mục tiêu do quân đội quản lý;</w:t>
      </w:r>
      <w:r w:rsidRPr="000245DD">
        <w:t>”.</w:t>
      </w:r>
    </w:p>
    <w:p w14:paraId="025E9135" w14:textId="77777777" w:rsidR="007D5A3E" w:rsidRPr="000245DD" w:rsidRDefault="007D5A3E" w:rsidP="009D647C">
      <w:pPr>
        <w:widowControl w:val="0"/>
        <w:tabs>
          <w:tab w:val="left" w:pos="567"/>
        </w:tabs>
        <w:spacing w:line="312" w:lineRule="auto"/>
        <w:ind w:firstLine="567"/>
        <w:jc w:val="both"/>
      </w:pPr>
      <w:r w:rsidRPr="000245DD">
        <w:rPr>
          <w:lang w:val="vi-VN"/>
        </w:rPr>
        <w:t>9</w:t>
      </w:r>
      <w:r w:rsidRPr="000245DD">
        <w:t>. Sửa đổi, bổ sung điểm b khoản 2 Điều 34 như sau:</w:t>
      </w:r>
    </w:p>
    <w:p w14:paraId="00F55B06" w14:textId="77777777" w:rsidR="007D5A3E" w:rsidRPr="000245DD" w:rsidRDefault="007D5A3E" w:rsidP="009D647C">
      <w:pPr>
        <w:widowControl w:val="0"/>
        <w:tabs>
          <w:tab w:val="left" w:pos="567"/>
        </w:tabs>
        <w:spacing w:line="312" w:lineRule="auto"/>
        <w:ind w:firstLine="567"/>
        <w:jc w:val="both"/>
        <w:rPr>
          <w:strike/>
          <w:u w:val="single"/>
          <w:lang w:val="sv-SE"/>
        </w:rPr>
      </w:pPr>
      <w:r w:rsidRPr="000245DD">
        <w:t>“</w:t>
      </w:r>
      <w:r w:rsidRPr="000245DD">
        <w:rPr>
          <w:lang w:val="sv-SE"/>
        </w:rPr>
        <w:t>b) Tư lệnh quân khu, Tư lệnh Bộ Tư lệnh Thủ đô Hà Nội, Tư lệnh Bộ Tư lệnh Thành phố Hồ Chí Minh, Chỉ huy trưởng Bộ chỉ huy quân sự cấp tỉnh, Chỉ huy trưởng Ban chỉ huy phòng thủ khu vực, Chỉ huy trưởng Ban chỉ huy quân sự cấp xã được quyền ra lệnh chế áp, tạm giữ tàu bay không người lái, phương tiện bay khác thuộc trường hợp quy định tại khoản 1 Điều này trên địa bàn quản lý;</w:t>
      </w:r>
      <w:r w:rsidRPr="000245DD">
        <w:t>”.</w:t>
      </w:r>
    </w:p>
    <w:p w14:paraId="5FB1B492" w14:textId="77777777" w:rsidR="007D5A3E" w:rsidRPr="000245DD" w:rsidRDefault="007D5A3E" w:rsidP="009D647C">
      <w:pPr>
        <w:widowControl w:val="0"/>
        <w:tabs>
          <w:tab w:val="left" w:pos="567"/>
        </w:tabs>
        <w:spacing w:line="312" w:lineRule="auto"/>
        <w:ind w:firstLine="567"/>
        <w:jc w:val="both"/>
      </w:pPr>
      <w:r w:rsidRPr="000245DD">
        <w:rPr>
          <w:lang w:val="vi-VN"/>
        </w:rPr>
        <w:t>10</w:t>
      </w:r>
      <w:r w:rsidRPr="000245DD">
        <w:t>. Sửa đổi, bổ sung điểm b khoản 1 Điều 41 như sau:</w:t>
      </w:r>
    </w:p>
    <w:p w14:paraId="3F692923" w14:textId="77777777" w:rsidR="007D5A3E" w:rsidRPr="000245DD" w:rsidRDefault="007D5A3E" w:rsidP="009D647C">
      <w:pPr>
        <w:widowControl w:val="0"/>
        <w:tabs>
          <w:tab w:val="left" w:pos="567"/>
        </w:tabs>
        <w:spacing w:line="312" w:lineRule="auto"/>
        <w:ind w:firstLine="567"/>
        <w:jc w:val="both"/>
      </w:pPr>
      <w:r w:rsidRPr="000245DD">
        <w:t>“b) Tham gia hoạt động phòng không nhân dân trong diễn tập khu vực phòng thủ cấp tỉnh và diễn tập chiến đấu cấp xã trong khu vực phòng thủ;”.</w:t>
      </w:r>
    </w:p>
    <w:p w14:paraId="405C0439" w14:textId="77777777" w:rsidR="007D5A3E" w:rsidRPr="000245DD" w:rsidRDefault="007D5A3E" w:rsidP="009D647C">
      <w:pPr>
        <w:widowControl w:val="0"/>
        <w:tabs>
          <w:tab w:val="left" w:pos="567"/>
        </w:tabs>
        <w:spacing w:line="312" w:lineRule="auto"/>
        <w:ind w:firstLine="567"/>
        <w:jc w:val="both"/>
        <w:rPr>
          <w:lang w:val="nl-NL"/>
        </w:rPr>
      </w:pPr>
      <w:r w:rsidRPr="000245DD">
        <w:rPr>
          <w:lang w:val="vi-VN"/>
        </w:rPr>
        <w:t>11</w:t>
      </w:r>
      <w:r w:rsidRPr="000245DD">
        <w:t xml:space="preserve">. Sửa đổi, bổ sung </w:t>
      </w:r>
      <w:r w:rsidRPr="000245DD">
        <w:rPr>
          <w:lang w:val="nl-NL"/>
        </w:rPr>
        <w:t>điểm b khoản 2 Điều 43 như sau:</w:t>
      </w:r>
    </w:p>
    <w:p w14:paraId="251AD6C0"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“b) Ngân sách địa phương bảo đảm cho hoạt động phòng không nhân dân của địa phương. </w:t>
      </w:r>
      <w:r w:rsidRPr="000245DD">
        <w:t xml:space="preserve">Ủy ban nhân dân cấp tỉnh trình Hội đồng nhân dân cùng cấp xem xét, quyết định mức chi cho các hoạt động phòng không nhân dân cao hơn định mức chi chung theo quy định của pháp luật; </w:t>
      </w:r>
      <w:r w:rsidRPr="000245DD">
        <w:rPr>
          <w:lang w:val="sv-SE"/>
        </w:rPr>
        <w:t>Ủy ban nhân dân cấp tỉnh, Ủy ban nhân dân cấp xã trình Hội đồng nhân dân cùng cấp phê duyệt hoặc phê duyệt theo thẩm quyền đề án, dự án về phòng không nhân dân, quản lý tàu bay không người lái, phương tiện bay khác và dự toán ngân sách cho hoạt động phòng không nhân dân.”</w:t>
      </w:r>
      <w:r w:rsidRPr="000245DD">
        <w:rPr>
          <w:lang w:val="nl-NL"/>
        </w:rPr>
        <w:t>.</w:t>
      </w:r>
    </w:p>
    <w:p w14:paraId="11AD47A3" w14:textId="77777777" w:rsidR="007D5A3E" w:rsidRPr="000245DD" w:rsidRDefault="007D5A3E" w:rsidP="009D647C">
      <w:pPr>
        <w:widowControl w:val="0"/>
        <w:tabs>
          <w:tab w:val="left" w:pos="567"/>
        </w:tabs>
        <w:spacing w:line="312" w:lineRule="auto"/>
        <w:ind w:firstLine="567"/>
        <w:jc w:val="both"/>
        <w:rPr>
          <w:lang w:val="nl-NL"/>
        </w:rPr>
      </w:pPr>
      <w:r w:rsidRPr="000245DD">
        <w:rPr>
          <w:lang w:val="vi-VN"/>
        </w:rPr>
        <w:t>12</w:t>
      </w:r>
      <w:r w:rsidRPr="000245DD">
        <w:rPr>
          <w:lang w:val="nl-NL"/>
        </w:rPr>
        <w:t>. Sửa đổi, bổ sung</w:t>
      </w:r>
      <w:r w:rsidRPr="000245DD">
        <w:rPr>
          <w:b/>
          <w:i/>
          <w:lang w:val="nl-NL"/>
        </w:rPr>
        <w:t xml:space="preserve"> </w:t>
      </w:r>
      <w:r w:rsidRPr="000245DD">
        <w:rPr>
          <w:lang w:val="nl-NL"/>
        </w:rPr>
        <w:t>Điều 47 như sau:</w:t>
      </w:r>
    </w:p>
    <w:p w14:paraId="3FA2016C"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w:t>
      </w:r>
      <w:r w:rsidRPr="000245DD">
        <w:rPr>
          <w:b/>
          <w:bCs/>
          <w:lang w:val="nl-NL"/>
        </w:rPr>
        <w:t>Điều 47. Hiệu lực thi hành</w:t>
      </w:r>
    </w:p>
    <w:p w14:paraId="451D5178" w14:textId="77777777" w:rsidR="007D5A3E" w:rsidRPr="000245DD" w:rsidRDefault="007D5A3E" w:rsidP="009D647C">
      <w:pPr>
        <w:widowControl w:val="0"/>
        <w:tabs>
          <w:tab w:val="left" w:pos="567"/>
        </w:tabs>
        <w:spacing w:line="312" w:lineRule="auto"/>
        <w:ind w:firstLine="567"/>
        <w:jc w:val="both"/>
        <w:rPr>
          <w:lang w:val="nl-NL"/>
        </w:rPr>
      </w:pPr>
      <w:r w:rsidRPr="000245DD">
        <w:rPr>
          <w:lang w:val="nl-NL"/>
        </w:rPr>
        <w:t xml:space="preserve">1. Luật này có hiệu lực thi hành từ ngày 01 tháng 7 năm 2025, trừ trường hợp quy định tại khoản 2 Điều này. </w:t>
      </w:r>
    </w:p>
    <w:p w14:paraId="10CB3C24" w14:textId="77777777" w:rsidR="007D5A3E" w:rsidRPr="000245DD" w:rsidRDefault="007D5A3E" w:rsidP="009D647C">
      <w:pPr>
        <w:widowControl w:val="0"/>
        <w:tabs>
          <w:tab w:val="left" w:pos="567"/>
        </w:tabs>
        <w:spacing w:line="312" w:lineRule="auto"/>
        <w:ind w:firstLine="567"/>
        <w:jc w:val="both"/>
        <w:rPr>
          <w:lang w:val="nl-NL"/>
        </w:rPr>
      </w:pPr>
      <w:r w:rsidRPr="000245DD">
        <w:rPr>
          <w:lang w:val="pt-BR"/>
        </w:rPr>
        <w:lastRenderedPageBreak/>
        <w:t>2. Quy định tại khoản 1 Điều 29, điểm c khoản 2 Điều 31 và Điều 32 có hiệu lực thi hành từ ngày 01 tháng 7 năm 2026.”.</w:t>
      </w:r>
    </w:p>
    <w:p w14:paraId="5FCEF8DC" w14:textId="7328C4E1" w:rsidR="007D5A3E" w:rsidRPr="000245DD" w:rsidRDefault="005E68E4" w:rsidP="009D647C">
      <w:pPr>
        <w:tabs>
          <w:tab w:val="left" w:pos="567"/>
        </w:tabs>
        <w:suppressAutoHyphens/>
        <w:spacing w:line="312" w:lineRule="auto"/>
        <w:ind w:firstLine="567"/>
        <w:jc w:val="both"/>
        <w:rPr>
          <w:b/>
          <w:i/>
          <w:spacing w:val="-6"/>
          <w:lang w:eastAsia="zh-CN"/>
        </w:rPr>
      </w:pPr>
      <w:r>
        <w:rPr>
          <w:b/>
          <w:i/>
          <w:spacing w:val="-6"/>
          <w:lang w:eastAsia="zh-CN"/>
        </w:rPr>
        <w:t>4</w:t>
      </w:r>
      <w:r w:rsidR="007D5A3E" w:rsidRPr="000245DD">
        <w:rPr>
          <w:b/>
          <w:i/>
          <w:spacing w:val="-6"/>
          <w:lang w:eastAsia="zh-CN"/>
        </w:rPr>
        <w:t>.7. Sửa đổi, bổ sung một số quy định của Luật Lực lượng dự bị động viên</w:t>
      </w:r>
    </w:p>
    <w:p w14:paraId="222DEA36" w14:textId="77777777" w:rsidR="007D5A3E" w:rsidRPr="000245DD" w:rsidRDefault="007D5A3E" w:rsidP="009D647C">
      <w:pPr>
        <w:tabs>
          <w:tab w:val="left" w:pos="567"/>
        </w:tabs>
        <w:suppressAutoHyphens/>
        <w:spacing w:line="312" w:lineRule="auto"/>
        <w:ind w:firstLine="567"/>
        <w:jc w:val="both"/>
        <w:rPr>
          <w:bCs/>
          <w:spacing w:val="-4"/>
          <w:lang w:val="sv-SE" w:eastAsia="zh-CN"/>
        </w:rPr>
      </w:pPr>
      <w:r w:rsidRPr="000245DD">
        <w:rPr>
          <w:spacing w:val="-4"/>
          <w:lang w:eastAsia="zh-CN"/>
        </w:rPr>
        <w:t xml:space="preserve">Liên quan </w:t>
      </w:r>
      <w:r w:rsidRPr="000245DD">
        <w:rPr>
          <w:spacing w:val="-4"/>
          <w:lang w:val="vi-VN" w:eastAsia="zh-CN"/>
        </w:rPr>
        <w:t>sắp xếp tổ chức bộ máy của hệ thống chính trị về tổ chức chính quyền địa phương 02 cấp (cấp tỉnh và cấp xã)</w:t>
      </w:r>
      <w:r w:rsidRPr="000245DD">
        <w:rPr>
          <w:spacing w:val="-4"/>
          <w:lang w:eastAsia="zh-CN"/>
        </w:rPr>
        <w:t xml:space="preserve"> và </w:t>
      </w:r>
      <w:r w:rsidRPr="000245DD">
        <w:rPr>
          <w:spacing w:val="-4"/>
          <w:lang w:val="vi-VN" w:eastAsia="zh-CN"/>
        </w:rPr>
        <w:t>sắp xếp tổ chức bộ máy của hệ thống chính trị</w:t>
      </w:r>
      <w:r w:rsidRPr="000245DD">
        <w:rPr>
          <w:spacing w:val="-4"/>
          <w:lang w:eastAsia="zh-CN"/>
        </w:rPr>
        <w:t xml:space="preserve">, nhiệm vụ quyền hạn của các bộ, cơ quan ngang bộ, sửa đổi, bổ sung, bãi bỏ một số điểm, khoản tại 13 điều (Điều 8, </w:t>
      </w:r>
      <w:r w:rsidRPr="000245DD">
        <w:rPr>
          <w:bCs/>
          <w:spacing w:val="-4"/>
          <w:lang w:val="sv-SE" w:eastAsia="zh-CN"/>
        </w:rPr>
        <w:t xml:space="preserve">Điều 10, </w:t>
      </w:r>
      <w:r w:rsidRPr="000245DD">
        <w:rPr>
          <w:spacing w:val="-4"/>
          <w:lang w:val="sv-SE" w:eastAsia="zh-CN"/>
        </w:rPr>
        <w:t>Điều 12,</w:t>
      </w:r>
      <w:r w:rsidRPr="000245DD">
        <w:rPr>
          <w:bCs/>
          <w:spacing w:val="-4"/>
          <w:lang w:val="sv-SE" w:eastAsia="zh-CN"/>
        </w:rPr>
        <w:t xml:space="preserve"> </w:t>
      </w:r>
      <w:r w:rsidRPr="000245DD">
        <w:rPr>
          <w:spacing w:val="-4"/>
          <w:lang w:val="sv-SE" w:eastAsia="zh-CN"/>
        </w:rPr>
        <w:t>Điều 13,</w:t>
      </w:r>
      <w:r w:rsidRPr="000245DD">
        <w:rPr>
          <w:bCs/>
          <w:spacing w:val="-4"/>
          <w:lang w:val="sv-SE" w:eastAsia="zh-CN"/>
        </w:rPr>
        <w:t xml:space="preserve"> </w:t>
      </w:r>
      <w:r w:rsidRPr="000245DD">
        <w:rPr>
          <w:spacing w:val="-4"/>
          <w:lang w:val="sv-SE" w:eastAsia="zh-CN"/>
        </w:rPr>
        <w:t xml:space="preserve">Điều 14, Điều 19, Điều 22, Điều 23, Điều 25, </w:t>
      </w:r>
      <w:r w:rsidRPr="000245DD">
        <w:rPr>
          <w:bCs/>
          <w:spacing w:val="-4"/>
          <w:lang w:val="sv-SE" w:eastAsia="zh-CN"/>
        </w:rPr>
        <w:t xml:space="preserve">Điều 26, </w:t>
      </w:r>
      <w:r w:rsidRPr="000245DD">
        <w:rPr>
          <w:spacing w:val="-4"/>
          <w:lang w:val="sv-SE" w:eastAsia="zh-CN"/>
        </w:rPr>
        <w:t>Điều 27, Điều 28 và</w:t>
      </w:r>
      <w:r w:rsidRPr="000245DD">
        <w:rPr>
          <w:bCs/>
          <w:spacing w:val="-4"/>
          <w:lang w:val="sv-SE" w:eastAsia="zh-CN"/>
        </w:rPr>
        <w:t xml:space="preserve"> </w:t>
      </w:r>
      <w:r w:rsidRPr="000245DD">
        <w:rPr>
          <w:spacing w:val="-4"/>
          <w:lang w:val="vi-VN" w:eastAsia="zh-CN"/>
        </w:rPr>
        <w:t>Điều 34</w:t>
      </w:r>
      <w:r w:rsidRPr="000245DD">
        <w:rPr>
          <w:spacing w:val="-4"/>
          <w:lang w:eastAsia="zh-CN"/>
        </w:rPr>
        <w:t>)</w:t>
      </w:r>
      <w:r w:rsidRPr="000245DD">
        <w:rPr>
          <w:bCs/>
          <w:spacing w:val="-4"/>
          <w:lang w:val="sv-SE" w:eastAsia="zh-CN"/>
        </w:rPr>
        <w:t>.</w:t>
      </w:r>
    </w:p>
    <w:p w14:paraId="567EEEBC" w14:textId="77777777" w:rsidR="007D5A3E" w:rsidRPr="000245DD" w:rsidRDefault="007D5A3E" w:rsidP="009D647C">
      <w:pPr>
        <w:widowControl w:val="0"/>
        <w:tabs>
          <w:tab w:val="left" w:pos="567"/>
        </w:tabs>
        <w:spacing w:line="312" w:lineRule="auto"/>
        <w:ind w:left="-2" w:firstLine="567"/>
        <w:jc w:val="both"/>
        <w:rPr>
          <w:b/>
          <w:spacing w:val="4"/>
        </w:rPr>
      </w:pPr>
      <w:r w:rsidRPr="000245DD">
        <w:rPr>
          <w:b/>
          <w:spacing w:val="4"/>
        </w:rPr>
        <w:t xml:space="preserve">Điều 7. Sửa đổi, bổ sung một số điều của Luật Lực lượng dự bị động viên </w:t>
      </w:r>
    </w:p>
    <w:p w14:paraId="5E998952" w14:textId="77777777" w:rsidR="007D5A3E" w:rsidRPr="000245DD" w:rsidRDefault="007D5A3E" w:rsidP="009D647C">
      <w:pPr>
        <w:widowControl w:val="0"/>
        <w:tabs>
          <w:tab w:val="left" w:pos="567"/>
        </w:tabs>
        <w:spacing w:line="312" w:lineRule="auto"/>
        <w:ind w:left="-2" w:firstLine="567"/>
        <w:jc w:val="both"/>
      </w:pPr>
      <w:r w:rsidRPr="000245DD">
        <w:t>1. Sửa đổi, bổ sung khoản 1 và khoản 3 Điều 8 như sau:</w:t>
      </w:r>
    </w:p>
    <w:p w14:paraId="433605A0" w14:textId="77777777" w:rsidR="007D5A3E" w:rsidRPr="000245DD" w:rsidRDefault="007D5A3E" w:rsidP="009D647C">
      <w:pPr>
        <w:widowControl w:val="0"/>
        <w:tabs>
          <w:tab w:val="left" w:pos="567"/>
        </w:tabs>
        <w:spacing w:line="312" w:lineRule="auto"/>
        <w:ind w:left="-2" w:firstLine="567"/>
        <w:jc w:val="both"/>
      </w:pPr>
      <w:r w:rsidRPr="000245DD">
        <w:t>a) Sửa đổi, bổ sung khoản 1 như sau:</w:t>
      </w:r>
    </w:p>
    <w:p w14:paraId="0A82A81D" w14:textId="77777777" w:rsidR="007D5A3E" w:rsidRPr="000245DD" w:rsidRDefault="007D5A3E" w:rsidP="009D647C">
      <w:pPr>
        <w:widowControl w:val="0"/>
        <w:tabs>
          <w:tab w:val="left" w:pos="567"/>
        </w:tabs>
        <w:spacing w:line="312" w:lineRule="auto"/>
        <w:ind w:left="-2" w:firstLine="567"/>
        <w:jc w:val="both"/>
      </w:pPr>
      <w:r w:rsidRPr="000245DD">
        <w:tab/>
        <w:t xml:space="preserve">“1. Bộ Quốc phòng chủ trì, phối hợp với Bộ Tài chính, các Bộ, cơ quan ngang Bộ, cơ quan thuộc Chính phủ lập Kế hoạch nhà nước về xây dựng và huy động lực lượng dự bị động viên.”. </w:t>
      </w:r>
    </w:p>
    <w:p w14:paraId="517823F8" w14:textId="77777777" w:rsidR="007D5A3E" w:rsidRPr="000245DD" w:rsidRDefault="007D5A3E" w:rsidP="009D647C">
      <w:pPr>
        <w:widowControl w:val="0"/>
        <w:tabs>
          <w:tab w:val="left" w:pos="567"/>
        </w:tabs>
        <w:spacing w:line="312" w:lineRule="auto"/>
        <w:ind w:left="-2" w:firstLine="567"/>
        <w:jc w:val="both"/>
      </w:pPr>
      <w:r w:rsidRPr="000245DD">
        <w:t>b) Sửa đổi, bổ sung khoản 3 như sau:</w:t>
      </w:r>
    </w:p>
    <w:p w14:paraId="0908CD38" w14:textId="77777777" w:rsidR="007D5A3E" w:rsidRPr="000245DD" w:rsidRDefault="007D5A3E" w:rsidP="009D647C">
      <w:pPr>
        <w:widowControl w:val="0"/>
        <w:tabs>
          <w:tab w:val="left" w:pos="567"/>
        </w:tabs>
        <w:spacing w:line="312" w:lineRule="auto"/>
        <w:ind w:left="-2" w:firstLine="567"/>
        <w:jc w:val="both"/>
      </w:pPr>
      <w:r w:rsidRPr="000245DD">
        <w:t>“3. Ủy ban nhân dân cấp tỉnh lập kế hoạch xây dựng, huy động lực lượng dự bị động viên của địa phương.”.</w:t>
      </w:r>
    </w:p>
    <w:p w14:paraId="31B594F1" w14:textId="77777777" w:rsidR="007D5A3E" w:rsidRPr="000245DD" w:rsidRDefault="007D5A3E" w:rsidP="009D647C">
      <w:pPr>
        <w:widowControl w:val="0"/>
        <w:tabs>
          <w:tab w:val="left" w:pos="567"/>
        </w:tabs>
        <w:spacing w:line="312" w:lineRule="auto"/>
        <w:ind w:left="-2" w:firstLine="567"/>
        <w:jc w:val="both"/>
      </w:pPr>
      <w:r w:rsidRPr="000245DD">
        <w:t>2. Sửa đổi, bổ sung khoản 1 Điều 10 như sau:</w:t>
      </w:r>
    </w:p>
    <w:p w14:paraId="1E1FB2DA" w14:textId="77777777" w:rsidR="007D5A3E" w:rsidRPr="000245DD" w:rsidRDefault="007D5A3E" w:rsidP="009D647C">
      <w:pPr>
        <w:widowControl w:val="0"/>
        <w:tabs>
          <w:tab w:val="left" w:pos="567"/>
        </w:tabs>
        <w:spacing w:line="312" w:lineRule="auto"/>
        <w:ind w:left="-2" w:firstLine="567"/>
        <w:jc w:val="both"/>
      </w:pPr>
      <w:r w:rsidRPr="000245DD">
        <w:tab/>
        <w:t>“1. Bộ Quốc phòng chủ trì, phối hợp với Bộ Tài chính trình Thủ tướng Chính phủ phê duyệt Kế hoạch nhà nước về xây dựng và huy động lực lượng dự bị động viên.”.</w:t>
      </w:r>
    </w:p>
    <w:p w14:paraId="411D0BBE" w14:textId="77777777" w:rsidR="007D5A3E" w:rsidRPr="000245DD" w:rsidRDefault="007D5A3E" w:rsidP="009D647C">
      <w:pPr>
        <w:widowControl w:val="0"/>
        <w:tabs>
          <w:tab w:val="left" w:pos="567"/>
        </w:tabs>
        <w:spacing w:line="312" w:lineRule="auto"/>
        <w:ind w:left="-2" w:firstLine="567"/>
        <w:jc w:val="both"/>
      </w:pPr>
      <w:r w:rsidRPr="000245DD">
        <w:tab/>
        <w:t>3. Sửa đổi, bổ sung Điều 12 như sau:</w:t>
      </w:r>
    </w:p>
    <w:p w14:paraId="12585ADB" w14:textId="77777777" w:rsidR="007D5A3E" w:rsidRPr="000245DD" w:rsidRDefault="007D5A3E" w:rsidP="009D647C">
      <w:pPr>
        <w:widowControl w:val="0"/>
        <w:tabs>
          <w:tab w:val="left" w:pos="567"/>
          <w:tab w:val="left" w:pos="692"/>
        </w:tabs>
        <w:spacing w:line="312" w:lineRule="auto"/>
        <w:ind w:firstLine="567"/>
        <w:jc w:val="both"/>
        <w:rPr>
          <w:bCs/>
          <w:lang w:val="sv-SE"/>
        </w:rPr>
      </w:pPr>
      <w:r w:rsidRPr="000245DD">
        <w:t>“</w:t>
      </w:r>
      <w:r w:rsidRPr="000245DD">
        <w:rPr>
          <w:b/>
        </w:rPr>
        <w:t>Điều 12.</w:t>
      </w:r>
      <w:r w:rsidRPr="000245DD">
        <w:t xml:space="preserve"> </w:t>
      </w:r>
      <w:r w:rsidRPr="000245DD">
        <w:rPr>
          <w:b/>
        </w:rPr>
        <w:t>Đăng ký, quản lý quân nhân dự bị</w:t>
      </w:r>
      <w:r w:rsidRPr="000245DD">
        <w:rPr>
          <w:bCs/>
          <w:lang w:val="sv-SE"/>
        </w:rPr>
        <w:t xml:space="preserve"> </w:t>
      </w:r>
    </w:p>
    <w:p w14:paraId="62A24D70" w14:textId="77777777" w:rsidR="007D5A3E" w:rsidRPr="000245DD" w:rsidRDefault="007D5A3E" w:rsidP="009D647C">
      <w:pPr>
        <w:widowControl w:val="0"/>
        <w:tabs>
          <w:tab w:val="left" w:pos="567"/>
          <w:tab w:val="left" w:pos="692"/>
        </w:tabs>
        <w:spacing w:line="312" w:lineRule="auto"/>
        <w:ind w:firstLine="567"/>
        <w:jc w:val="both"/>
        <w:rPr>
          <w:bCs/>
          <w:lang w:val="sv-SE"/>
        </w:rPr>
      </w:pPr>
      <w:r w:rsidRPr="000245DD">
        <w:rPr>
          <w:bCs/>
          <w:lang w:val="sv-SE"/>
        </w:rPr>
        <w:t xml:space="preserve">1. Ban chỉ huy quân sự cấp xã thực hiện đăng ký quân nhân dự bị cho công dân cư trú tại địa phương. </w:t>
      </w:r>
    </w:p>
    <w:p w14:paraId="07819F47" w14:textId="77777777" w:rsidR="007D5A3E" w:rsidRPr="000245DD" w:rsidRDefault="007D5A3E" w:rsidP="009D647C">
      <w:pPr>
        <w:widowControl w:val="0"/>
        <w:tabs>
          <w:tab w:val="left" w:pos="567"/>
          <w:tab w:val="left" w:pos="692"/>
        </w:tabs>
        <w:spacing w:line="312" w:lineRule="auto"/>
        <w:ind w:firstLine="567"/>
        <w:jc w:val="both"/>
        <w:rPr>
          <w:bCs/>
          <w:lang w:val="vi-VN"/>
        </w:rPr>
      </w:pPr>
      <w:r w:rsidRPr="000245DD">
        <w:rPr>
          <w:bCs/>
          <w:lang w:val="sv-SE"/>
        </w:rPr>
        <w:t xml:space="preserve">Ban chỉ huy quân sự cơ quan, tổ chức thực hiện đăng ký quân nhân dự bị cho công dân đang lao động, học tập, làm việc tại cơ quan, tổ chức. Trường hợp cơ quan, tổ chức không có Ban chỉ huy quân sự thì người đứng đầu hoặc người đại diện hợp pháp của cơ quan, tổ chức có trách nhiệm tổ chức cho công dân đang lao động, học tập, làm việc tại cơ quan, tổ chức thực hiện đăng ký quân nhân dự bị tại nơi cư trú. </w:t>
      </w:r>
    </w:p>
    <w:p w14:paraId="12C81540" w14:textId="77777777" w:rsidR="007D5A3E" w:rsidRPr="000245DD" w:rsidRDefault="007D5A3E" w:rsidP="009D647C">
      <w:pPr>
        <w:widowControl w:val="0"/>
        <w:tabs>
          <w:tab w:val="left" w:pos="567"/>
          <w:tab w:val="left" w:pos="692"/>
        </w:tabs>
        <w:spacing w:line="312" w:lineRule="auto"/>
        <w:ind w:firstLine="567"/>
        <w:jc w:val="both"/>
        <w:rPr>
          <w:bCs/>
          <w:lang w:val="sv-SE"/>
        </w:rPr>
      </w:pPr>
      <w:r w:rsidRPr="000245DD">
        <w:rPr>
          <w:bCs/>
          <w:lang w:val="sv-SE"/>
        </w:rPr>
        <w:t xml:space="preserve">2. Ủy ban nhân dân cấp xã thực hiện quản lý quân nhân dự bị cư trú tại địa phương. </w:t>
      </w:r>
    </w:p>
    <w:p w14:paraId="20E40368" w14:textId="77777777" w:rsidR="007D5A3E" w:rsidRPr="000245DD" w:rsidRDefault="007D5A3E" w:rsidP="009D647C">
      <w:pPr>
        <w:widowControl w:val="0"/>
        <w:tabs>
          <w:tab w:val="left" w:pos="567"/>
        </w:tabs>
        <w:spacing w:line="312" w:lineRule="auto"/>
        <w:ind w:left="-2" w:firstLine="567"/>
        <w:jc w:val="both"/>
        <w:rPr>
          <w:bCs/>
          <w:lang w:val="sv-SE"/>
        </w:rPr>
      </w:pPr>
      <w:r w:rsidRPr="000245DD">
        <w:rPr>
          <w:bCs/>
          <w:spacing w:val="4"/>
          <w:lang w:val="sv-SE"/>
        </w:rPr>
        <w:t>3. Ban chỉ huy phòng thủ khu vực</w:t>
      </w:r>
      <w:r w:rsidRPr="000245DD">
        <w:rPr>
          <w:b/>
          <w:bCs/>
          <w:spacing w:val="4"/>
          <w:lang w:val="sv-SE"/>
        </w:rPr>
        <w:t xml:space="preserve"> </w:t>
      </w:r>
      <w:r w:rsidRPr="000245DD">
        <w:rPr>
          <w:bCs/>
          <w:spacing w:val="4"/>
          <w:lang w:val="sv-SE"/>
        </w:rPr>
        <w:t xml:space="preserve">phối hợp với cơ quan, tổ chức quản lý </w:t>
      </w:r>
      <w:r w:rsidRPr="000245DD">
        <w:rPr>
          <w:bCs/>
          <w:spacing w:val="4"/>
          <w:lang w:val="sv-SE"/>
        </w:rPr>
        <w:lastRenderedPageBreak/>
        <w:t>quân nhân dự bị đang lao động, học tập, làm việc tại cơ quan, tổ chức trên địa bàn</w:t>
      </w:r>
      <w:r w:rsidRPr="000245DD">
        <w:rPr>
          <w:bCs/>
          <w:lang w:val="sv-SE"/>
        </w:rPr>
        <w:t>.</w:t>
      </w:r>
    </w:p>
    <w:p w14:paraId="66636760" w14:textId="77777777" w:rsidR="007D5A3E" w:rsidRPr="000245DD" w:rsidRDefault="007D5A3E" w:rsidP="009D647C">
      <w:pPr>
        <w:widowControl w:val="0"/>
        <w:tabs>
          <w:tab w:val="left" w:pos="567"/>
        </w:tabs>
        <w:spacing w:line="312" w:lineRule="auto"/>
        <w:ind w:left="-2" w:firstLine="567"/>
        <w:jc w:val="both"/>
      </w:pPr>
      <w:r w:rsidRPr="000245DD">
        <w:t>4. Chính phủ quy định chi tiết trình tự, thủ tục đăng ký quân nhân dự bị quy định tại khoản 1 Điều này.”.</w:t>
      </w:r>
    </w:p>
    <w:p w14:paraId="0E81A95E" w14:textId="77777777" w:rsidR="007D5A3E" w:rsidRPr="000245DD" w:rsidRDefault="007D5A3E" w:rsidP="009D647C">
      <w:pPr>
        <w:widowControl w:val="0"/>
        <w:tabs>
          <w:tab w:val="left" w:pos="567"/>
        </w:tabs>
        <w:spacing w:line="312" w:lineRule="auto"/>
        <w:ind w:left="-2" w:firstLine="567"/>
        <w:jc w:val="both"/>
      </w:pPr>
      <w:r w:rsidRPr="000245DD">
        <w:t>4. Sửa đổi, bổ sung Điều 13 như sau:</w:t>
      </w:r>
    </w:p>
    <w:p w14:paraId="1F4B264F" w14:textId="77777777" w:rsidR="007D5A3E" w:rsidRPr="000245DD" w:rsidRDefault="007D5A3E" w:rsidP="009D647C">
      <w:pPr>
        <w:widowControl w:val="0"/>
        <w:tabs>
          <w:tab w:val="left" w:pos="567"/>
        </w:tabs>
        <w:spacing w:line="312" w:lineRule="auto"/>
        <w:ind w:left="-2" w:firstLine="567"/>
        <w:jc w:val="both"/>
      </w:pPr>
      <w:r w:rsidRPr="000245DD">
        <w:tab/>
        <w:t>“</w:t>
      </w:r>
      <w:r w:rsidRPr="000245DD">
        <w:rPr>
          <w:b/>
        </w:rPr>
        <w:t>Điều 13. Đăng ký, quản lý phương tiện kỹ thuật dự bị</w:t>
      </w:r>
    </w:p>
    <w:p w14:paraId="21097027" w14:textId="77777777" w:rsidR="007D5A3E" w:rsidRPr="000245DD" w:rsidRDefault="007D5A3E" w:rsidP="009D647C">
      <w:pPr>
        <w:widowControl w:val="0"/>
        <w:tabs>
          <w:tab w:val="left" w:pos="567"/>
          <w:tab w:val="left" w:pos="692"/>
        </w:tabs>
        <w:spacing w:line="312" w:lineRule="auto"/>
        <w:ind w:firstLine="567"/>
        <w:jc w:val="both"/>
        <w:rPr>
          <w:bCs/>
          <w:lang w:val="sv-SE"/>
        </w:rPr>
      </w:pPr>
      <w:r w:rsidRPr="000245DD">
        <w:rPr>
          <w:bCs/>
          <w:lang w:val="sv-SE"/>
        </w:rPr>
        <w:t xml:space="preserve">1. Cơ quan đăng ký quyền sở hữu phương tiện hàng không dân dụng, phương tiện hàng hải, phương tiện thủy nội địa của Bộ Xây dựng và cơ quan đăng ký tàu công vụ thủy sản, tàu kiểm ngư của Bộ Nông nghiệp và Môi trường có trách nhiệm định kỳ hằng năm cung cấp thông tin đăng ký phương tiện kỹ thuật dự bị cho Bộ Quốc phòng để đăng ký, quản lý. </w:t>
      </w:r>
    </w:p>
    <w:p w14:paraId="02205EA4" w14:textId="77777777" w:rsidR="007D5A3E" w:rsidRPr="000245DD" w:rsidRDefault="007D5A3E" w:rsidP="009D647C">
      <w:pPr>
        <w:widowControl w:val="0"/>
        <w:tabs>
          <w:tab w:val="left" w:pos="567"/>
          <w:tab w:val="left" w:pos="692"/>
        </w:tabs>
        <w:spacing w:line="312" w:lineRule="auto"/>
        <w:ind w:firstLine="567"/>
        <w:jc w:val="both"/>
        <w:rPr>
          <w:bCs/>
          <w:lang w:val="sv-SE"/>
        </w:rPr>
      </w:pPr>
      <w:r w:rsidRPr="000245DD">
        <w:rPr>
          <w:bCs/>
          <w:lang w:val="sv-SE"/>
        </w:rPr>
        <w:t xml:space="preserve">2. </w:t>
      </w:r>
      <w:r w:rsidRPr="000245DD">
        <w:rPr>
          <w:lang w:val="sv-SE"/>
        </w:rPr>
        <w:t xml:space="preserve">Cơ quan đăng ký </w:t>
      </w:r>
      <w:r w:rsidRPr="000245DD">
        <w:rPr>
          <w:bCs/>
          <w:lang w:val="sv-SE"/>
        </w:rPr>
        <w:t xml:space="preserve">quyền sở hữu </w:t>
      </w:r>
      <w:r w:rsidRPr="000245DD">
        <w:rPr>
          <w:lang w:val="sv-SE"/>
        </w:rPr>
        <w:t xml:space="preserve">phương tiện thủy nội địa, phương tiện giao thông cơ giới đường bộ, cơ quan quản lý phương tiện thông tin liên lạc, thiết bị vật tư y tế ở địa phương có trách nhiệm định kỳ hằng năm cung cấp thông tin đăng ký phương tiện </w:t>
      </w:r>
      <w:r w:rsidRPr="000245DD">
        <w:rPr>
          <w:bCs/>
          <w:lang w:val="sv-SE"/>
        </w:rPr>
        <w:t>kỹ thuật dự bị</w:t>
      </w:r>
      <w:r w:rsidRPr="000245DD">
        <w:rPr>
          <w:lang w:val="sv-SE"/>
        </w:rPr>
        <w:t xml:space="preserve"> cho Ủy ban nhân dân cấp tỉnh nơi cư trú của chủ phương tiện </w:t>
      </w:r>
      <w:r w:rsidRPr="000245DD">
        <w:rPr>
          <w:bCs/>
          <w:lang w:val="sv-SE"/>
        </w:rPr>
        <w:t>để đăng ký, quản lý.</w:t>
      </w:r>
    </w:p>
    <w:p w14:paraId="2EDB5E38" w14:textId="77777777" w:rsidR="007D5A3E" w:rsidRPr="000245DD" w:rsidRDefault="007D5A3E" w:rsidP="009D647C">
      <w:pPr>
        <w:widowControl w:val="0"/>
        <w:tabs>
          <w:tab w:val="left" w:pos="567"/>
        </w:tabs>
        <w:spacing w:line="312" w:lineRule="auto"/>
        <w:ind w:left="-2" w:firstLine="567"/>
        <w:jc w:val="both"/>
        <w:rPr>
          <w:lang w:val="sv-SE"/>
        </w:rPr>
      </w:pPr>
      <w:r w:rsidRPr="000245DD">
        <w:rPr>
          <w:lang w:val="sv-SE"/>
        </w:rPr>
        <w:t>3. Ủy ban nhân dân cấp xã, cơ quan, tổ chức định kỳ hằng năm báo cáo, cung cấp thông tin về phương tiện kỹ thuật dự bị không thuộc trường hợp quy định tại khoản 1 và khoản 2 Điều này cho Ủy ban nhân dân cấp tỉnh nơi cư trú của chủ phương tiện hoặc nơi cơ quan, tổ chức đặt trụ sở để đăng ký, quản lý.</w:t>
      </w:r>
    </w:p>
    <w:p w14:paraId="30BA5D5E" w14:textId="77777777" w:rsidR="007D5A3E" w:rsidRPr="000245DD" w:rsidRDefault="007D5A3E" w:rsidP="009D647C">
      <w:pPr>
        <w:widowControl w:val="0"/>
        <w:tabs>
          <w:tab w:val="left" w:pos="567"/>
        </w:tabs>
        <w:spacing w:line="312" w:lineRule="auto"/>
        <w:ind w:left="-2" w:firstLine="567"/>
        <w:jc w:val="both"/>
      </w:pPr>
      <w:r w:rsidRPr="000245DD">
        <w:rPr>
          <w:lang w:val="sv-SE"/>
        </w:rPr>
        <w:t>4. Chính phủ quy định Danh mục phương tiện kỹ thuật dự bị và việc đăng ký, quản lý phương tiện kỹ thuật dự bị.”.</w:t>
      </w:r>
    </w:p>
    <w:p w14:paraId="789CB384" w14:textId="77777777" w:rsidR="007D5A3E" w:rsidRPr="000245DD" w:rsidRDefault="007D5A3E" w:rsidP="009D647C">
      <w:pPr>
        <w:widowControl w:val="0"/>
        <w:tabs>
          <w:tab w:val="left" w:pos="567"/>
        </w:tabs>
        <w:spacing w:line="312" w:lineRule="auto"/>
        <w:ind w:left="-2" w:firstLine="567"/>
        <w:jc w:val="both"/>
      </w:pPr>
      <w:r w:rsidRPr="000245DD">
        <w:t>5. Sửa đổi, bổ sung điểm c khoản 2 Điều 14 như sau:</w:t>
      </w:r>
    </w:p>
    <w:p w14:paraId="2E9FBD06" w14:textId="77777777" w:rsidR="007D5A3E" w:rsidRPr="000245DD" w:rsidRDefault="007D5A3E" w:rsidP="009D647C">
      <w:pPr>
        <w:widowControl w:val="0"/>
        <w:tabs>
          <w:tab w:val="left" w:pos="567"/>
        </w:tabs>
        <w:spacing w:line="312" w:lineRule="auto"/>
        <w:ind w:left="-2" w:firstLine="567"/>
        <w:jc w:val="both"/>
      </w:pPr>
      <w:r w:rsidRPr="000245DD">
        <w:t>“c) Chủ tịch Ủy ban nhân dân cấp tỉnh giao chỉ tiêu xây dựng lực lượng dự bị động viên cho cơ quan, đơn vị thuộc phạm vi quản lý và Ủy ban nhân dân cấp xã.”.</w:t>
      </w:r>
    </w:p>
    <w:p w14:paraId="41236293" w14:textId="77777777" w:rsidR="007D5A3E" w:rsidRPr="000245DD" w:rsidRDefault="007D5A3E" w:rsidP="009D647C">
      <w:pPr>
        <w:widowControl w:val="0"/>
        <w:tabs>
          <w:tab w:val="left" w:pos="567"/>
        </w:tabs>
        <w:spacing w:line="312" w:lineRule="auto"/>
        <w:ind w:left="-2" w:firstLine="567"/>
        <w:jc w:val="both"/>
      </w:pPr>
      <w:r w:rsidRPr="000245DD">
        <w:t>6. Sửa đổi, bổ sung Điều 19 như sau:</w:t>
      </w:r>
    </w:p>
    <w:p w14:paraId="0589819D" w14:textId="77777777" w:rsidR="007D5A3E" w:rsidRPr="000245DD" w:rsidRDefault="007D5A3E" w:rsidP="009D647C">
      <w:pPr>
        <w:widowControl w:val="0"/>
        <w:tabs>
          <w:tab w:val="left" w:pos="567"/>
        </w:tabs>
        <w:spacing w:line="312" w:lineRule="auto"/>
        <w:ind w:left="-2" w:firstLine="567"/>
        <w:jc w:val="both"/>
      </w:pPr>
      <w:r w:rsidRPr="000245DD">
        <w:t>“</w:t>
      </w:r>
      <w:r w:rsidRPr="000245DD">
        <w:rPr>
          <w:b/>
        </w:rPr>
        <w:t>Điều 19. Thẩm quyền sắp xếp quân nhân dự bị, phương tiện kỹ thuật dự bị vào đơn vị dự bị động viên</w:t>
      </w:r>
    </w:p>
    <w:p w14:paraId="073E2035" w14:textId="77777777" w:rsidR="007D5A3E" w:rsidRPr="000245DD" w:rsidRDefault="007D5A3E" w:rsidP="009D647C">
      <w:pPr>
        <w:widowControl w:val="0"/>
        <w:tabs>
          <w:tab w:val="left" w:pos="567"/>
        </w:tabs>
        <w:spacing w:line="312" w:lineRule="auto"/>
        <w:ind w:left="-2" w:firstLine="567"/>
        <w:jc w:val="both"/>
      </w:pPr>
      <w:r w:rsidRPr="000245DD">
        <w:t>Ủy ban nhân dân cấp tỉnh, Ủy ban nhân dân cấp xã chủ trì, phối hợp với đơn vị thường trực của Quân đội nhân dân có chỉ tiêu tiếp nhận lực lượng dự bị động viên thực hiện việc sắp xếp quân nhân dự bị, phương tiện kỹ thuật dự bị vào đơn vị dự bị động viên.”.</w:t>
      </w:r>
    </w:p>
    <w:p w14:paraId="75663F42" w14:textId="77777777" w:rsidR="007D5A3E" w:rsidRPr="000245DD" w:rsidRDefault="007D5A3E" w:rsidP="009D647C">
      <w:pPr>
        <w:widowControl w:val="0"/>
        <w:tabs>
          <w:tab w:val="left" w:pos="567"/>
        </w:tabs>
        <w:spacing w:line="312" w:lineRule="auto"/>
        <w:ind w:left="-2" w:firstLine="567"/>
        <w:jc w:val="both"/>
      </w:pPr>
      <w:r w:rsidRPr="000245DD">
        <w:t>7. Sửa đổi, bổ sung một số điểm, khoản của Điều 22 như sau:</w:t>
      </w:r>
    </w:p>
    <w:p w14:paraId="6E95B50B" w14:textId="77777777" w:rsidR="007D5A3E" w:rsidRPr="000245DD" w:rsidRDefault="007D5A3E" w:rsidP="009D647C">
      <w:pPr>
        <w:widowControl w:val="0"/>
        <w:tabs>
          <w:tab w:val="left" w:pos="567"/>
        </w:tabs>
        <w:spacing w:line="312" w:lineRule="auto"/>
        <w:ind w:left="-2" w:firstLine="567"/>
        <w:jc w:val="both"/>
      </w:pPr>
      <w:r w:rsidRPr="000245DD">
        <w:t>a) Sửa đổi, bổ sung điểm b khoản 2 như sau:</w:t>
      </w:r>
    </w:p>
    <w:p w14:paraId="004F60C2" w14:textId="77777777" w:rsidR="007D5A3E" w:rsidRPr="000245DD" w:rsidRDefault="007D5A3E" w:rsidP="009D647C">
      <w:pPr>
        <w:widowControl w:val="0"/>
        <w:tabs>
          <w:tab w:val="left" w:pos="567"/>
        </w:tabs>
        <w:spacing w:line="312" w:lineRule="auto"/>
        <w:ind w:firstLine="567"/>
        <w:jc w:val="both"/>
      </w:pPr>
      <w:r w:rsidRPr="000245DD">
        <w:lastRenderedPageBreak/>
        <w:t>“</w:t>
      </w:r>
      <w:r w:rsidRPr="000245DD">
        <w:rPr>
          <w:bCs/>
          <w:lang w:val="sv-SE"/>
        </w:rPr>
        <w:t>b) Chủ tịch Ủy ban nhân dân cấp tỉnh giao chỉ tiêu huấn luyện, diễn tập, kiểm tra sẵn sàng động viên, sẵn sàng chiến đấu cho Ủy ban nhân dân cấp xã.</w:t>
      </w:r>
      <w:r w:rsidRPr="000245DD">
        <w:t>”;</w:t>
      </w:r>
    </w:p>
    <w:p w14:paraId="003FAC66" w14:textId="77777777" w:rsidR="007D5A3E" w:rsidRPr="000245DD" w:rsidRDefault="007D5A3E" w:rsidP="009D647C">
      <w:pPr>
        <w:widowControl w:val="0"/>
        <w:tabs>
          <w:tab w:val="left" w:pos="567"/>
        </w:tabs>
        <w:spacing w:line="312" w:lineRule="auto"/>
        <w:ind w:left="-2" w:firstLine="567"/>
        <w:jc w:val="both"/>
      </w:pPr>
      <w:r w:rsidRPr="000245DD">
        <w:t>b) Sửa đổi, bổ sung điểm b khoản 4 như sau:</w:t>
      </w:r>
    </w:p>
    <w:p w14:paraId="25C58832" w14:textId="77777777" w:rsidR="007D5A3E" w:rsidRPr="000245DD" w:rsidRDefault="007D5A3E" w:rsidP="009D647C">
      <w:pPr>
        <w:widowControl w:val="0"/>
        <w:tabs>
          <w:tab w:val="left" w:pos="567"/>
        </w:tabs>
        <w:spacing w:line="312" w:lineRule="auto"/>
        <w:ind w:left="-2" w:firstLine="567"/>
        <w:jc w:val="both"/>
      </w:pPr>
      <w:r w:rsidRPr="000245DD">
        <w:tab/>
        <w:t>“</w:t>
      </w:r>
      <w:r w:rsidRPr="000245DD">
        <w:rPr>
          <w:bCs/>
          <w:lang w:val="sv-SE"/>
        </w:rPr>
        <w:t xml:space="preserve">b) Bị </w:t>
      </w:r>
      <w:r w:rsidRPr="000245DD">
        <w:rPr>
          <w:bCs/>
          <w:lang w:val="vi-VN"/>
        </w:rPr>
        <w:t>ốm đau</w:t>
      </w:r>
      <w:r w:rsidRPr="000245DD">
        <w:rPr>
          <w:bCs/>
          <w:lang w:val="sv-SE"/>
        </w:rPr>
        <w:t xml:space="preserve"> hoặc hoàn cảnh gia đình, bản thân khó khăn đột xuất không thể tham gia, được</w:t>
      </w:r>
      <w:r w:rsidRPr="000245DD">
        <w:rPr>
          <w:bCs/>
          <w:lang w:val="vi-VN"/>
        </w:rPr>
        <w:t xml:space="preserve"> Ủy ban nhân dân cấp xã</w:t>
      </w:r>
      <w:r w:rsidRPr="000245DD">
        <w:rPr>
          <w:bCs/>
          <w:lang w:val="sv-SE"/>
        </w:rPr>
        <w:t xml:space="preserve"> </w:t>
      </w:r>
      <w:r w:rsidRPr="000245DD">
        <w:rPr>
          <w:bCs/>
          <w:lang w:val="vi-VN"/>
        </w:rPr>
        <w:t>nơi quân nhân dự bị cư trú</w:t>
      </w:r>
      <w:r w:rsidRPr="000245DD">
        <w:rPr>
          <w:bCs/>
        </w:rPr>
        <w:t xml:space="preserve"> </w:t>
      </w:r>
      <w:r w:rsidRPr="000245DD">
        <w:rPr>
          <w:bCs/>
          <w:lang w:val="sv-SE"/>
        </w:rPr>
        <w:t>hoặc</w:t>
      </w:r>
      <w:r w:rsidRPr="000245DD">
        <w:rPr>
          <w:bCs/>
          <w:lang w:val="vi-VN"/>
        </w:rPr>
        <w:t xml:space="preserve"> cơ quan, tổ chức nơi </w:t>
      </w:r>
      <w:r w:rsidRPr="000245DD">
        <w:rPr>
          <w:bCs/>
          <w:lang w:val="sv-SE"/>
        </w:rPr>
        <w:t xml:space="preserve">quân nhân dự bị đang lao động, học tập, làm việc </w:t>
      </w:r>
      <w:r w:rsidRPr="000245DD">
        <w:rPr>
          <w:bCs/>
          <w:lang w:val="vi-VN"/>
        </w:rPr>
        <w:t>xác nhận</w:t>
      </w:r>
      <w:r w:rsidRPr="000245DD">
        <w:rPr>
          <w:bCs/>
        </w:rPr>
        <w:t>.</w:t>
      </w:r>
      <w:r w:rsidRPr="000245DD">
        <w:t>”;</w:t>
      </w:r>
    </w:p>
    <w:p w14:paraId="26069E6D" w14:textId="77777777" w:rsidR="007D5A3E" w:rsidRPr="000245DD" w:rsidRDefault="007D5A3E" w:rsidP="009D647C">
      <w:pPr>
        <w:widowControl w:val="0"/>
        <w:tabs>
          <w:tab w:val="left" w:pos="567"/>
        </w:tabs>
        <w:spacing w:line="312" w:lineRule="auto"/>
        <w:ind w:left="-2" w:firstLine="567"/>
        <w:jc w:val="both"/>
      </w:pPr>
      <w:r w:rsidRPr="000245DD">
        <w:t>c) Sửa đổi, bổ sung khoản 5 như sau:</w:t>
      </w:r>
    </w:p>
    <w:p w14:paraId="66F87939" w14:textId="77777777" w:rsidR="007D5A3E" w:rsidRPr="000245DD" w:rsidRDefault="007D5A3E" w:rsidP="009D647C">
      <w:pPr>
        <w:widowControl w:val="0"/>
        <w:tabs>
          <w:tab w:val="left" w:pos="567"/>
          <w:tab w:val="left" w:pos="692"/>
        </w:tabs>
        <w:spacing w:line="312" w:lineRule="auto"/>
        <w:ind w:firstLine="567"/>
        <w:jc w:val="both"/>
        <w:rPr>
          <w:bCs/>
          <w:strike/>
          <w:lang w:val="sv-SE"/>
        </w:rPr>
      </w:pPr>
      <w:r w:rsidRPr="000245DD">
        <w:t>“</w:t>
      </w:r>
      <w:r w:rsidRPr="000245DD">
        <w:rPr>
          <w:bCs/>
          <w:lang w:val="sv-SE"/>
        </w:rPr>
        <w:t>5. Bộ trưởng, Thủ trưởng cơ quan ngang Bộ, cơ quan thuộc Chính phủ quyết định điều động có thời hạn phương tiện kỹ thuật dự bị đã xếp trong đơn vị dự bị động viên thuộc Bộ, cơ quan ngang Bộ, cơ quan thuộc Chính phủ phục vụ huấn luyện, diễn tập, kiểm tra sẵn sàng động viên, sẵn sàng chiến đấu.</w:t>
      </w:r>
    </w:p>
    <w:p w14:paraId="654F7C0C" w14:textId="77777777" w:rsidR="007D5A3E" w:rsidRPr="000245DD" w:rsidRDefault="007D5A3E" w:rsidP="009D647C">
      <w:pPr>
        <w:widowControl w:val="0"/>
        <w:tabs>
          <w:tab w:val="left" w:pos="567"/>
          <w:tab w:val="left" w:pos="692"/>
        </w:tabs>
        <w:spacing w:line="312" w:lineRule="auto"/>
        <w:ind w:firstLine="567"/>
        <w:jc w:val="both"/>
        <w:rPr>
          <w:bCs/>
          <w:lang w:val="sv-SE"/>
        </w:rPr>
      </w:pPr>
      <w:r w:rsidRPr="000245DD">
        <w:rPr>
          <w:bCs/>
          <w:lang w:val="sv-SE"/>
        </w:rPr>
        <w:t>Chủ tịch Ủy ban nhân dân cấp tỉnh quyết định điều động số lượng, thời hạn phương tiện kỹ thuật dự bị đã xếp vào đơn vị dự bị động viên phục vụ huấn luyện, diễn tập, kiểm tra sẵn sàng động viên, sẵn sàng chiến đấu.</w:t>
      </w:r>
    </w:p>
    <w:p w14:paraId="3556D5F1" w14:textId="77777777" w:rsidR="007D5A3E" w:rsidRPr="000245DD" w:rsidRDefault="007D5A3E" w:rsidP="009D647C">
      <w:pPr>
        <w:widowControl w:val="0"/>
        <w:tabs>
          <w:tab w:val="left" w:pos="567"/>
        </w:tabs>
        <w:spacing w:line="312" w:lineRule="auto"/>
        <w:ind w:left="-2" w:firstLine="567"/>
        <w:jc w:val="both"/>
        <w:rPr>
          <w:spacing w:val="6"/>
        </w:rPr>
      </w:pPr>
      <w:r w:rsidRPr="000245DD">
        <w:rPr>
          <w:bCs/>
          <w:spacing w:val="6"/>
          <w:lang w:val="sv-SE"/>
        </w:rPr>
        <w:t>Chủ tịch Ủy ban nhân dân cấp xã tổ chức thực hiện quyết định của Chủ tịch Ủy ban nhân dân cấp tỉnh về việc điều động từng phương tiện kỹ thuật dự bị.</w:t>
      </w:r>
      <w:r w:rsidRPr="000245DD">
        <w:rPr>
          <w:spacing w:val="6"/>
        </w:rPr>
        <w:t>”.</w:t>
      </w:r>
    </w:p>
    <w:p w14:paraId="5F5A4282" w14:textId="77777777" w:rsidR="007D5A3E" w:rsidRPr="000245DD" w:rsidRDefault="007D5A3E" w:rsidP="009D647C">
      <w:pPr>
        <w:widowControl w:val="0"/>
        <w:tabs>
          <w:tab w:val="left" w:pos="567"/>
        </w:tabs>
        <w:spacing w:line="312" w:lineRule="auto"/>
        <w:ind w:left="-2" w:firstLine="567"/>
        <w:jc w:val="both"/>
      </w:pPr>
      <w:r w:rsidRPr="000245DD">
        <w:t>8. Sửa đổi, bổ sung khoản 1 và khoản 2 Điều 23 như sau:</w:t>
      </w:r>
    </w:p>
    <w:p w14:paraId="24B66BC4" w14:textId="77777777" w:rsidR="007D5A3E" w:rsidRPr="000245DD" w:rsidRDefault="007D5A3E" w:rsidP="009D647C">
      <w:pPr>
        <w:widowControl w:val="0"/>
        <w:tabs>
          <w:tab w:val="left" w:pos="567"/>
        </w:tabs>
        <w:spacing w:line="312" w:lineRule="auto"/>
        <w:ind w:left="-2" w:firstLine="567"/>
        <w:jc w:val="both"/>
      </w:pPr>
      <w:r w:rsidRPr="000245DD">
        <w:tab/>
        <w:t>“</w:t>
      </w:r>
      <w:r w:rsidRPr="000245DD">
        <w:rPr>
          <w:bCs/>
          <w:lang w:val="sv-SE"/>
        </w:rPr>
        <w:t>1. Ban chỉ huy phòng thủ khu vực tổ chức sinh hoạt cho quân nhân dự bị giữ chức vụ chỉ huy đơn vị dự bị động viên từ tiểu đội trưởng và tương đương trở lên.</w:t>
      </w:r>
    </w:p>
    <w:p w14:paraId="0550FF52" w14:textId="77777777" w:rsidR="007D5A3E" w:rsidRPr="000245DD" w:rsidRDefault="007D5A3E" w:rsidP="009D647C">
      <w:pPr>
        <w:widowControl w:val="0"/>
        <w:tabs>
          <w:tab w:val="left" w:pos="567"/>
        </w:tabs>
        <w:spacing w:line="312" w:lineRule="auto"/>
        <w:ind w:left="-2" w:firstLine="567"/>
        <w:jc w:val="both"/>
      </w:pPr>
      <w:r w:rsidRPr="000245DD">
        <w:t xml:space="preserve">2. </w:t>
      </w:r>
      <w:r w:rsidRPr="000245DD">
        <w:rPr>
          <w:bCs/>
          <w:lang w:val="sv-SE"/>
        </w:rPr>
        <w:t>Ủy ban nhân dân cấp xã tổ chức sinh hoạt cho quân nhân dự bị đã xếp vào đơn vị dự bị động viên.</w:t>
      </w:r>
      <w:r w:rsidRPr="000245DD">
        <w:t>”.</w:t>
      </w:r>
    </w:p>
    <w:p w14:paraId="0F5F9A59" w14:textId="77777777" w:rsidR="007D5A3E" w:rsidRPr="000245DD" w:rsidRDefault="007D5A3E" w:rsidP="009D647C">
      <w:pPr>
        <w:widowControl w:val="0"/>
        <w:tabs>
          <w:tab w:val="left" w:pos="567"/>
        </w:tabs>
        <w:spacing w:line="312" w:lineRule="auto"/>
        <w:ind w:left="-2" w:firstLine="567"/>
        <w:jc w:val="both"/>
      </w:pPr>
      <w:r w:rsidRPr="000245DD">
        <w:t>9. Sửa đổi, bổ sung điểm c khoản 3 Điều 25 như sau:</w:t>
      </w:r>
    </w:p>
    <w:p w14:paraId="61B10C97" w14:textId="77777777" w:rsidR="007D5A3E" w:rsidRPr="000245DD" w:rsidRDefault="007D5A3E" w:rsidP="009D647C">
      <w:pPr>
        <w:widowControl w:val="0"/>
        <w:tabs>
          <w:tab w:val="left" w:pos="567"/>
        </w:tabs>
        <w:spacing w:line="312" w:lineRule="auto"/>
        <w:ind w:left="-2" w:firstLine="567"/>
        <w:jc w:val="both"/>
      </w:pPr>
      <w:r w:rsidRPr="000245DD">
        <w:t>“</w:t>
      </w:r>
      <w:r w:rsidRPr="000245DD">
        <w:rPr>
          <w:bCs/>
          <w:lang w:val="sv-SE"/>
        </w:rPr>
        <w:t xml:space="preserve">c) Chủ tịch Ủy ban nhân dân cấp tỉnh quyết định huy động phương tiện kỹ thuật dự bị ở địa phương; trường hợp đơn vị Quân đội nhân dân không có người vận hành, điều khiển thì được quyết định huy động người vận hành, điều khiển phương tiện kỹ thuật dự bị. </w:t>
      </w:r>
    </w:p>
    <w:p w14:paraId="603CE8E7" w14:textId="77777777" w:rsidR="007D5A3E" w:rsidRPr="000245DD" w:rsidRDefault="007D5A3E" w:rsidP="009D647C">
      <w:pPr>
        <w:widowControl w:val="0"/>
        <w:tabs>
          <w:tab w:val="left" w:pos="567"/>
        </w:tabs>
        <w:spacing w:line="312" w:lineRule="auto"/>
        <w:ind w:firstLine="567"/>
        <w:jc w:val="both"/>
      </w:pPr>
      <w:r w:rsidRPr="000245DD">
        <w:rPr>
          <w:bCs/>
          <w:lang w:val="sv-SE"/>
        </w:rPr>
        <w:t>Chủ tịch Ủy ban nhân dân cấp xã</w:t>
      </w:r>
      <w:r w:rsidRPr="000245DD">
        <w:rPr>
          <w:b/>
          <w:bCs/>
          <w:lang w:val="sv-SE"/>
        </w:rPr>
        <w:t xml:space="preserve"> </w:t>
      </w:r>
      <w:r w:rsidRPr="000245DD">
        <w:rPr>
          <w:bCs/>
          <w:lang w:val="sv-SE"/>
        </w:rPr>
        <w:t>tổ chức thực hiện quyết định của Chủ tịch Ủy ban nhân dân cấp tỉnh về việc huy động phương tiện kỹ thuật dự bị, người vận hành, điều khiển phương tiện kỹ thuật dự bị.</w:t>
      </w:r>
      <w:r w:rsidRPr="000245DD">
        <w:t>”.</w:t>
      </w:r>
    </w:p>
    <w:p w14:paraId="1BBFBCEA" w14:textId="77777777" w:rsidR="007D5A3E" w:rsidRPr="000245DD" w:rsidRDefault="007D5A3E" w:rsidP="009D647C">
      <w:pPr>
        <w:widowControl w:val="0"/>
        <w:tabs>
          <w:tab w:val="left" w:pos="567"/>
        </w:tabs>
        <w:spacing w:line="312" w:lineRule="auto"/>
        <w:ind w:left="-2" w:firstLine="567"/>
        <w:jc w:val="both"/>
      </w:pPr>
      <w:r w:rsidRPr="000245DD">
        <w:t>10. Sửa đổi, bổ sung khoản 2 Điều 26 như sau:</w:t>
      </w:r>
    </w:p>
    <w:p w14:paraId="25BF0C11" w14:textId="77777777" w:rsidR="007D5A3E" w:rsidRPr="000245DD" w:rsidRDefault="007D5A3E" w:rsidP="009D647C">
      <w:pPr>
        <w:widowControl w:val="0"/>
        <w:tabs>
          <w:tab w:val="left" w:pos="567"/>
        </w:tabs>
        <w:spacing w:line="312" w:lineRule="auto"/>
        <w:ind w:left="-2" w:firstLine="567"/>
        <w:jc w:val="both"/>
      </w:pPr>
      <w:r w:rsidRPr="000245DD">
        <w:tab/>
        <w:t xml:space="preserve">“2. Chủ tịch Ủy ban nhân dân cấp tỉnh quyết định huy động quân nhân dự bị, phương tiện kỹ thuật dự bị trong trường hợp quy định tại khoản 3 và khoản 4 Điều 24 của Luật này. </w:t>
      </w:r>
    </w:p>
    <w:p w14:paraId="2D3E9E5A" w14:textId="77777777" w:rsidR="007D5A3E" w:rsidRPr="000245DD" w:rsidRDefault="007D5A3E" w:rsidP="009D647C">
      <w:pPr>
        <w:widowControl w:val="0"/>
        <w:tabs>
          <w:tab w:val="left" w:pos="567"/>
        </w:tabs>
        <w:spacing w:line="312" w:lineRule="auto"/>
        <w:ind w:left="-2" w:firstLine="567"/>
        <w:jc w:val="both"/>
      </w:pPr>
      <w:r w:rsidRPr="000245DD">
        <w:lastRenderedPageBreak/>
        <w:tab/>
        <w:t>Chủ tịch Ủy ban nhân dân cấp xã tổ chức thực hiện quyết định của Chủ tịch Ủy ban nhân dân cấp tỉnh về việc huy động quân nhân dự bị, phương tiện kỹ thuật dự bị.”.</w:t>
      </w:r>
    </w:p>
    <w:p w14:paraId="564DA2AF" w14:textId="77777777" w:rsidR="007D5A3E" w:rsidRPr="000245DD" w:rsidRDefault="007D5A3E" w:rsidP="009D647C">
      <w:pPr>
        <w:widowControl w:val="0"/>
        <w:tabs>
          <w:tab w:val="left" w:pos="567"/>
        </w:tabs>
        <w:spacing w:line="312" w:lineRule="auto"/>
        <w:ind w:left="-2" w:firstLine="567"/>
        <w:jc w:val="both"/>
      </w:pPr>
      <w:r w:rsidRPr="000245DD">
        <w:t>11. Sửa đổi, bổ sung các điểm c, d và đ khoản 2 Điều 27 như sau:</w:t>
      </w:r>
    </w:p>
    <w:p w14:paraId="7B66F20E" w14:textId="77777777" w:rsidR="007D5A3E" w:rsidRPr="000245DD" w:rsidRDefault="007D5A3E" w:rsidP="009D647C">
      <w:pPr>
        <w:widowControl w:val="0"/>
        <w:tabs>
          <w:tab w:val="left" w:pos="567"/>
        </w:tabs>
        <w:spacing w:line="312" w:lineRule="auto"/>
        <w:ind w:left="-2" w:firstLine="567"/>
        <w:jc w:val="both"/>
      </w:pPr>
      <w:r w:rsidRPr="000245DD">
        <w:t xml:space="preserve"> “c) Ủy ban nhân dân cấp tỉnh thông báo quyết định huy động lực lượng dự bị động viên của Chủ tịch Ủy ban nhân dân cấp tỉnh đến cơ quan, đơn vị thuộc phạm vi quản lý, các đoàn thể có liên quan và Ủy ban nhân dân cấp xã.</w:t>
      </w:r>
    </w:p>
    <w:p w14:paraId="3761052A" w14:textId="77777777" w:rsidR="007D5A3E" w:rsidRPr="000245DD" w:rsidRDefault="007D5A3E" w:rsidP="009D647C">
      <w:pPr>
        <w:widowControl w:val="0"/>
        <w:tabs>
          <w:tab w:val="left" w:pos="567"/>
        </w:tabs>
        <w:spacing w:line="312" w:lineRule="auto"/>
        <w:ind w:firstLine="567"/>
        <w:jc w:val="both"/>
      </w:pPr>
      <w:r w:rsidRPr="000245DD">
        <w:t xml:space="preserve">Bộ Tư lệnh Thủ đô Hà Nội, Bộ Tư lệnh Thành phố Hồ Chí Minh, Bộ chỉ huy quân sự cấp tỉnh thông báo lệnh huy động đơn vị dự bị động viên của Tư lệnh Bộ Tư lệnh Thủ đô Hà Nội, Tư lệnh Bộ Tư lệnh Thành phố Hồ Chí Minh, Chỉ huy trưởng Bộ chỉ huy quân sự cấp tỉnh và quyết định gọi sĩ quan dự bị nhập ngũ của cấp có thẩm quyền đến </w:t>
      </w:r>
      <w:r w:rsidRPr="000245DD">
        <w:rPr>
          <w:bCs/>
          <w:lang w:val="sv-SE"/>
        </w:rPr>
        <w:t>Ban chỉ huy phòng thủ khu vực</w:t>
      </w:r>
      <w:r w:rsidRPr="000245DD">
        <w:t>;</w:t>
      </w:r>
    </w:p>
    <w:p w14:paraId="200FDC53" w14:textId="77777777" w:rsidR="007D5A3E" w:rsidRPr="000245DD" w:rsidRDefault="007D5A3E" w:rsidP="009D647C">
      <w:pPr>
        <w:widowControl w:val="0"/>
        <w:tabs>
          <w:tab w:val="left" w:pos="567"/>
        </w:tabs>
        <w:spacing w:line="312" w:lineRule="auto"/>
        <w:ind w:firstLine="567"/>
        <w:jc w:val="both"/>
      </w:pPr>
      <w:r w:rsidRPr="000245DD">
        <w:rPr>
          <w:bCs/>
          <w:lang w:val="sv-SE"/>
        </w:rPr>
        <w:t>d) Ban chỉ huy phòng thủ khu vực thông báo quyết định huy động phương tiện kỹ thuật dự bị của Chủ tịch Ủy ban nhân dân cấp tỉnh, quyết định gọi sĩ quan dự bị nhập ngũ của cấp trên; thông báo lệnh gọi quân nhân chuyên nghiệp dự bị, hạ sĩ quan, binh sĩ dự bị nhập ngũ của Chỉ huy trưởng Ban chỉ huy phòng thủ khu vực đến Ủy ban nhân dân cấp xã và cơ quan, tổ chức có liên quan;</w:t>
      </w:r>
    </w:p>
    <w:p w14:paraId="1B841B3F" w14:textId="77777777" w:rsidR="007D5A3E" w:rsidRPr="000245DD" w:rsidRDefault="007D5A3E" w:rsidP="009D647C">
      <w:pPr>
        <w:widowControl w:val="0"/>
        <w:tabs>
          <w:tab w:val="left" w:pos="567"/>
        </w:tabs>
        <w:spacing w:line="312" w:lineRule="auto"/>
        <w:ind w:firstLine="567"/>
        <w:jc w:val="both"/>
      </w:pPr>
      <w:r w:rsidRPr="000245DD">
        <w:t xml:space="preserve">đ) </w:t>
      </w:r>
      <w:r w:rsidRPr="000245DD">
        <w:rPr>
          <w:bCs/>
          <w:lang w:val="sv-SE"/>
        </w:rPr>
        <w:t>Ủy ban nhân dân cấp xã, cơ quan, tổ chức có trách nhiệm chuyển quyết định, lệnh gọi nhập ngũ đến từng quân nhân dự bị và quyết định huy động phương tiện kỹ thuật dự bị của Chủ tịch Ủy ban nhân dân cấp tỉnh đến từng chủ phương tiện kỹ thuật dự bị;</w:t>
      </w:r>
      <w:r w:rsidRPr="000245DD">
        <w:t>”.</w:t>
      </w:r>
    </w:p>
    <w:p w14:paraId="3615F11E" w14:textId="77777777" w:rsidR="007D5A3E" w:rsidRPr="000245DD" w:rsidRDefault="007D5A3E" w:rsidP="009D647C">
      <w:pPr>
        <w:widowControl w:val="0"/>
        <w:tabs>
          <w:tab w:val="left" w:pos="567"/>
        </w:tabs>
        <w:spacing w:line="312" w:lineRule="auto"/>
        <w:ind w:firstLine="567"/>
        <w:jc w:val="both"/>
      </w:pPr>
      <w:r w:rsidRPr="000245DD">
        <w:t>12. Sửa đổi, bổ sung khoản 1 và khoản 3 Điều 28 như sau:</w:t>
      </w:r>
    </w:p>
    <w:p w14:paraId="02CFCC57" w14:textId="77777777" w:rsidR="007D5A3E" w:rsidRPr="000245DD" w:rsidRDefault="007D5A3E" w:rsidP="009D647C">
      <w:pPr>
        <w:widowControl w:val="0"/>
        <w:tabs>
          <w:tab w:val="left" w:pos="567"/>
        </w:tabs>
        <w:spacing w:line="312" w:lineRule="auto"/>
        <w:ind w:firstLine="567"/>
        <w:jc w:val="both"/>
      </w:pPr>
      <w:r w:rsidRPr="000245DD">
        <w:t>a) Sửa đổi, bổ sung khoản 1 như sau:</w:t>
      </w:r>
    </w:p>
    <w:p w14:paraId="78DEE12C" w14:textId="77777777" w:rsidR="007D5A3E" w:rsidRPr="000245DD" w:rsidRDefault="007D5A3E" w:rsidP="009D647C">
      <w:pPr>
        <w:widowControl w:val="0"/>
        <w:tabs>
          <w:tab w:val="left" w:pos="567"/>
        </w:tabs>
        <w:spacing w:line="312" w:lineRule="auto"/>
        <w:ind w:firstLine="567"/>
        <w:jc w:val="both"/>
      </w:pPr>
      <w:r w:rsidRPr="000245DD">
        <w:t>“1. Ủy ban nhân dân cấp tỉnh, Ủy ban nhân dân cấp xã, cơ quan, tổ chức trong phạm vi nhiệm vụ, quyền hạn của mình, thực hiện việc tập trung, vận chuyển, bàn giao lực lượng dự bị động viên cho đơn vị thường trực của Quân đội nhân dân; tổ chức tiếp nhận lực lượng dự bị động viên sau khi thực hiện xong nhiệm vụ.”;</w:t>
      </w:r>
    </w:p>
    <w:p w14:paraId="19713E57" w14:textId="77777777" w:rsidR="007D5A3E" w:rsidRPr="000245DD" w:rsidRDefault="007D5A3E" w:rsidP="009D647C">
      <w:pPr>
        <w:widowControl w:val="0"/>
        <w:tabs>
          <w:tab w:val="left" w:pos="567"/>
        </w:tabs>
        <w:spacing w:line="312" w:lineRule="auto"/>
        <w:ind w:firstLine="567"/>
        <w:jc w:val="both"/>
      </w:pPr>
      <w:r w:rsidRPr="000245DD">
        <w:rPr>
          <w:lang w:val="sv-SE"/>
        </w:rPr>
        <w:t>b)</w:t>
      </w:r>
      <w:r w:rsidRPr="000245DD">
        <w:rPr>
          <w:i/>
          <w:lang w:val="sv-SE"/>
        </w:rPr>
        <w:t xml:space="preserve"> </w:t>
      </w:r>
      <w:r w:rsidRPr="000245DD">
        <w:t xml:space="preserve">Sửa đổi, bổ sung khoản 3 như sau: </w:t>
      </w:r>
    </w:p>
    <w:p w14:paraId="287142A2" w14:textId="77777777" w:rsidR="007D5A3E" w:rsidRPr="000245DD" w:rsidRDefault="007D5A3E" w:rsidP="009D647C">
      <w:pPr>
        <w:widowControl w:val="0"/>
        <w:tabs>
          <w:tab w:val="left" w:pos="567"/>
        </w:tabs>
        <w:spacing w:line="312" w:lineRule="auto"/>
        <w:ind w:firstLine="567"/>
        <w:jc w:val="both"/>
      </w:pPr>
      <w:r w:rsidRPr="000245DD">
        <w:t>“</w:t>
      </w:r>
      <w:r w:rsidRPr="000245DD">
        <w:rPr>
          <w:lang w:val="sv-SE"/>
        </w:rPr>
        <w:t xml:space="preserve">3. Địa điểm tập trung lực lượng dự bị động viên do </w:t>
      </w:r>
      <w:r w:rsidRPr="000245DD">
        <w:rPr>
          <w:bCs/>
          <w:lang w:val="sv-SE"/>
        </w:rPr>
        <w:t>Ban chỉ huy phòng thủ khu vực</w:t>
      </w:r>
      <w:r w:rsidRPr="000245DD">
        <w:rPr>
          <w:b/>
          <w:bCs/>
          <w:lang w:val="sv-SE"/>
        </w:rPr>
        <w:t xml:space="preserve"> </w:t>
      </w:r>
      <w:r w:rsidRPr="000245DD">
        <w:rPr>
          <w:lang w:val="sv-SE"/>
        </w:rPr>
        <w:t>xác định. Địa điểm tiếp nhận lực lượng dự bị động viên do đơn vị thường trực của Quân đội nhân dân xác định.”.</w:t>
      </w:r>
    </w:p>
    <w:p w14:paraId="1C160F14" w14:textId="77777777" w:rsidR="007D5A3E" w:rsidRPr="000245DD" w:rsidRDefault="007D5A3E" w:rsidP="009D647C">
      <w:pPr>
        <w:widowControl w:val="0"/>
        <w:tabs>
          <w:tab w:val="left" w:pos="567"/>
        </w:tabs>
        <w:spacing w:line="312" w:lineRule="auto"/>
        <w:ind w:firstLine="567"/>
        <w:jc w:val="both"/>
      </w:pPr>
      <w:r w:rsidRPr="000245DD">
        <w:t>13. Sửa đổi, bổ sung một số điểm, khoản của Điều 34 như sau:</w:t>
      </w:r>
    </w:p>
    <w:p w14:paraId="154D3E05" w14:textId="77777777" w:rsidR="007D5A3E" w:rsidRPr="000245DD" w:rsidRDefault="007D5A3E" w:rsidP="009D647C">
      <w:pPr>
        <w:widowControl w:val="0"/>
        <w:tabs>
          <w:tab w:val="left" w:pos="567"/>
        </w:tabs>
        <w:spacing w:line="312" w:lineRule="auto"/>
        <w:ind w:firstLine="567"/>
        <w:jc w:val="both"/>
      </w:pPr>
      <w:r w:rsidRPr="000245DD">
        <w:t>a) Sửa đổi, bổ sung điểm c và bổ sung điểm c1 vào sau điểm c khoản 3 như sau:</w:t>
      </w:r>
    </w:p>
    <w:p w14:paraId="4F5111CB" w14:textId="77777777" w:rsidR="007D5A3E" w:rsidRPr="000245DD" w:rsidRDefault="007D5A3E" w:rsidP="009D647C">
      <w:pPr>
        <w:widowControl w:val="0"/>
        <w:tabs>
          <w:tab w:val="left" w:pos="567"/>
        </w:tabs>
        <w:spacing w:line="312" w:lineRule="auto"/>
        <w:ind w:firstLine="567"/>
        <w:jc w:val="both"/>
      </w:pPr>
      <w:r w:rsidRPr="000245DD">
        <w:lastRenderedPageBreak/>
        <w:t>“c) Bảo đảm trang bị, phương tiện cho chỉ huy động viên; bảo đảm thao trường, bãi tập, doanh trại phục vụ huấn luyện đơn vị dự bị động viên, xây dựng cơ sở huấn luyện, trạm tập trung, trạm tiếp nhận quân nhân dự bị, phương tiện kỹ thuật dự bị thuộc bộ đội địa phương;</w:t>
      </w:r>
    </w:p>
    <w:p w14:paraId="742479A0" w14:textId="77777777" w:rsidR="007D5A3E" w:rsidRPr="000245DD" w:rsidRDefault="007D5A3E" w:rsidP="009D647C">
      <w:pPr>
        <w:widowControl w:val="0"/>
        <w:tabs>
          <w:tab w:val="left" w:pos="567"/>
        </w:tabs>
        <w:spacing w:line="312" w:lineRule="auto"/>
        <w:ind w:firstLine="567"/>
        <w:jc w:val="both"/>
      </w:pPr>
      <w:r w:rsidRPr="000245DD">
        <w:t>c1) Xây dựng, huy động, tiếp nhận lực lượng dự bị động viên cho khu vực phòng thủ;”;</w:t>
      </w:r>
    </w:p>
    <w:p w14:paraId="365AEA02" w14:textId="77777777" w:rsidR="007D5A3E" w:rsidRPr="000245DD" w:rsidRDefault="007D5A3E" w:rsidP="009D647C">
      <w:pPr>
        <w:widowControl w:val="0"/>
        <w:tabs>
          <w:tab w:val="left" w:pos="567"/>
        </w:tabs>
        <w:spacing w:line="312" w:lineRule="auto"/>
        <w:ind w:left="-2" w:firstLine="567"/>
        <w:jc w:val="both"/>
      </w:pPr>
      <w:r w:rsidRPr="000245DD">
        <w:t>b) Sửa đổi, bổ sung khoản 4 như sau:</w:t>
      </w:r>
    </w:p>
    <w:p w14:paraId="58D0245E" w14:textId="77777777" w:rsidR="007D5A3E" w:rsidRPr="000245DD" w:rsidRDefault="007D5A3E" w:rsidP="009D647C">
      <w:pPr>
        <w:widowControl w:val="0"/>
        <w:tabs>
          <w:tab w:val="left" w:pos="567"/>
        </w:tabs>
        <w:spacing w:line="312" w:lineRule="auto"/>
        <w:ind w:left="-2" w:firstLine="567"/>
        <w:jc w:val="both"/>
      </w:pPr>
      <w:r w:rsidRPr="000245DD">
        <w:t>“</w:t>
      </w:r>
      <w:r w:rsidRPr="000245DD">
        <w:rPr>
          <w:bCs/>
          <w:lang w:val="vi-VN"/>
        </w:rPr>
        <w:t xml:space="preserve">4. Ủy ban nhân dân cấp </w:t>
      </w:r>
      <w:r w:rsidRPr="000245DD">
        <w:rPr>
          <w:bCs/>
        </w:rPr>
        <w:t>xã</w:t>
      </w:r>
      <w:r w:rsidRPr="000245DD">
        <w:rPr>
          <w:b/>
          <w:bCs/>
        </w:rPr>
        <w:t xml:space="preserve"> </w:t>
      </w:r>
      <w:r w:rsidRPr="000245DD">
        <w:rPr>
          <w:bCs/>
          <w:lang w:val="vi-VN"/>
        </w:rPr>
        <w:t xml:space="preserve">chi </w:t>
      </w:r>
      <w:r w:rsidRPr="000245DD">
        <w:rPr>
          <w:bCs/>
          <w:lang w:val="sv-SE"/>
        </w:rPr>
        <w:t>cho</w:t>
      </w:r>
      <w:r w:rsidRPr="000245DD">
        <w:rPr>
          <w:bCs/>
          <w:lang w:val="vi-VN"/>
        </w:rPr>
        <w:t xml:space="preserve"> các công việc sau đây:</w:t>
      </w:r>
    </w:p>
    <w:p w14:paraId="44101B97" w14:textId="77777777" w:rsidR="007D5A3E" w:rsidRPr="000245DD" w:rsidRDefault="007D5A3E" w:rsidP="009D647C">
      <w:pPr>
        <w:widowControl w:val="0"/>
        <w:tabs>
          <w:tab w:val="left" w:pos="567"/>
          <w:tab w:val="left" w:pos="692"/>
        </w:tabs>
        <w:spacing w:line="312" w:lineRule="auto"/>
        <w:ind w:firstLine="567"/>
        <w:jc w:val="both"/>
        <w:rPr>
          <w:bCs/>
          <w:lang w:val="vi-VN" w:eastAsia="x-none"/>
        </w:rPr>
      </w:pPr>
      <w:r w:rsidRPr="000245DD">
        <w:rPr>
          <w:bCs/>
          <w:lang w:val="vi-VN" w:eastAsia="x-none"/>
        </w:rPr>
        <w:t>a) Đăng ký, quản lý và kiểm tra sức khỏe quân nhân dự bị; đăng ký, quản lý phương tiện kỹ thuật dự bị; sinh hoạt đơn vị dự bị động viên;</w:t>
      </w:r>
    </w:p>
    <w:p w14:paraId="38FF49D8" w14:textId="77777777" w:rsidR="007D5A3E" w:rsidRPr="000245DD" w:rsidRDefault="007D5A3E" w:rsidP="009D647C">
      <w:pPr>
        <w:widowControl w:val="0"/>
        <w:tabs>
          <w:tab w:val="left" w:pos="567"/>
        </w:tabs>
        <w:spacing w:line="312" w:lineRule="auto"/>
        <w:ind w:firstLine="567"/>
        <w:jc w:val="both"/>
        <w:rPr>
          <w:bCs/>
        </w:rPr>
      </w:pPr>
      <w:r w:rsidRPr="000245DD">
        <w:rPr>
          <w:bCs/>
        </w:rPr>
        <w:t>b</w:t>
      </w:r>
      <w:r w:rsidRPr="000245DD">
        <w:rPr>
          <w:bCs/>
          <w:lang w:val="vi-VN"/>
        </w:rPr>
        <w:t>) Thực hiện chế độ, chính sách đối với người vận hành, điều khiển phương tiện kỹ thuật dự bị được huy động theo quy định của Luật này;</w:t>
      </w:r>
    </w:p>
    <w:p w14:paraId="34C0C314" w14:textId="77777777" w:rsidR="007D5A3E" w:rsidRPr="000245DD" w:rsidRDefault="007D5A3E" w:rsidP="009D647C">
      <w:pPr>
        <w:widowControl w:val="0"/>
        <w:tabs>
          <w:tab w:val="left" w:pos="567"/>
        </w:tabs>
        <w:spacing w:line="312" w:lineRule="auto"/>
        <w:ind w:left="-2" w:firstLine="567"/>
        <w:jc w:val="both"/>
      </w:pPr>
      <w:r w:rsidRPr="000245DD">
        <w:rPr>
          <w:bCs/>
        </w:rPr>
        <w:t>c</w:t>
      </w:r>
      <w:r w:rsidRPr="000245DD">
        <w:rPr>
          <w:bCs/>
          <w:lang w:val="vi-VN"/>
        </w:rPr>
        <w:t>) Tập trung, vận chuyển, giao nhận quân nhân dự bị, phương tiện kỹ thuật dự bị.</w:t>
      </w:r>
      <w:r w:rsidRPr="000245DD">
        <w:t>”;</w:t>
      </w:r>
    </w:p>
    <w:p w14:paraId="6208A769" w14:textId="77777777" w:rsidR="007D5A3E" w:rsidRPr="000245DD" w:rsidRDefault="007D5A3E" w:rsidP="009D647C">
      <w:pPr>
        <w:widowControl w:val="0"/>
        <w:tabs>
          <w:tab w:val="left" w:pos="567"/>
          <w:tab w:val="left" w:pos="692"/>
        </w:tabs>
        <w:spacing w:line="312" w:lineRule="auto"/>
        <w:ind w:firstLine="567"/>
        <w:jc w:val="both"/>
        <w:rPr>
          <w:lang w:val="x-none" w:eastAsia="x-none"/>
        </w:rPr>
      </w:pPr>
      <w:r w:rsidRPr="000245DD">
        <w:rPr>
          <w:lang w:eastAsia="x-none"/>
        </w:rPr>
        <w:t>c</w:t>
      </w:r>
      <w:r w:rsidRPr="000245DD">
        <w:rPr>
          <w:lang w:val="x-none" w:eastAsia="x-none"/>
        </w:rPr>
        <w:t>) Sửa đổi, bổ sung khoản 5 như sau:</w:t>
      </w:r>
    </w:p>
    <w:p w14:paraId="010B5C7D" w14:textId="77777777" w:rsidR="007D5A3E" w:rsidRPr="000245DD" w:rsidRDefault="007D5A3E" w:rsidP="009D647C">
      <w:pPr>
        <w:widowControl w:val="0"/>
        <w:tabs>
          <w:tab w:val="left" w:pos="567"/>
        </w:tabs>
        <w:spacing w:line="312" w:lineRule="auto"/>
        <w:ind w:left="-2" w:firstLine="567"/>
        <w:jc w:val="both"/>
      </w:pPr>
      <w:r w:rsidRPr="000245DD">
        <w:t>“5. C</w:t>
      </w:r>
      <w:r w:rsidRPr="000245DD">
        <w:rPr>
          <w:bCs/>
          <w:lang w:val="vi-VN"/>
        </w:rPr>
        <w:t xml:space="preserve">ơ quan, tổ chức </w:t>
      </w:r>
      <w:r w:rsidRPr="000245DD">
        <w:rPr>
          <w:bCs/>
        </w:rPr>
        <w:t>chi cho</w:t>
      </w:r>
      <w:r w:rsidRPr="000245DD">
        <w:rPr>
          <w:bCs/>
          <w:lang w:val="vi-VN"/>
        </w:rPr>
        <w:t xml:space="preserve"> việc đăng ký, quản lý, sinh hoạt và kiểm tra sức khỏe quân nhân dự bị; quản lý phương tiện kỹ thuật dự bị; tập trung, vận chuyển, giao nhận quân nhân dự bị, phương tiện kỹ thuật dự bị.</w:t>
      </w:r>
      <w:r w:rsidRPr="000245DD">
        <w:t>”.</w:t>
      </w:r>
    </w:p>
    <w:p w14:paraId="2BE7C5C2" w14:textId="77777777" w:rsidR="007D5A3E" w:rsidRPr="000245DD" w:rsidRDefault="007D5A3E" w:rsidP="009D647C">
      <w:pPr>
        <w:widowControl w:val="0"/>
        <w:tabs>
          <w:tab w:val="left" w:pos="567"/>
        </w:tabs>
        <w:spacing w:line="312" w:lineRule="auto"/>
        <w:ind w:left="-2" w:firstLine="567"/>
        <w:jc w:val="both"/>
      </w:pPr>
      <w:r w:rsidRPr="000245DD">
        <w:t xml:space="preserve">14. Bãi bỏ khoản 6 Điều 10. </w:t>
      </w:r>
    </w:p>
    <w:p w14:paraId="759A6C9B" w14:textId="259438A5"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eastAsia="zh-CN"/>
        </w:rPr>
        <w:t xml:space="preserve">.8. Sửa đổi, bổ sung một số quy định của </w:t>
      </w:r>
      <w:r w:rsidR="007D5A3E" w:rsidRPr="000245DD">
        <w:rPr>
          <w:b/>
          <w:i/>
          <w:lang w:eastAsia="zh-CN"/>
        </w:rPr>
        <w:t>Luật Phòng thủ dân sự</w:t>
      </w:r>
    </w:p>
    <w:p w14:paraId="40456670" w14:textId="77777777" w:rsidR="007D5A3E" w:rsidRPr="000245DD" w:rsidRDefault="007D5A3E" w:rsidP="009D647C">
      <w:pPr>
        <w:tabs>
          <w:tab w:val="left" w:pos="567"/>
        </w:tabs>
        <w:suppressAutoHyphens/>
        <w:spacing w:line="312" w:lineRule="auto"/>
        <w:ind w:firstLine="567"/>
        <w:jc w:val="both"/>
        <w:rPr>
          <w:lang w:eastAsia="zh-CN"/>
        </w:rPr>
      </w:pPr>
      <w:r w:rsidRPr="000245DD">
        <w:rPr>
          <w:lang w:eastAsia="zh-CN"/>
        </w:rPr>
        <w:t xml:space="preserve">- Nội dung 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sửa đổi, bổ sung một số điểm, khoản tại 05 điều (</w:t>
      </w:r>
      <w:r w:rsidRPr="000245DD">
        <w:rPr>
          <w:lang w:val="vi-VN" w:eastAsia="zh-CN"/>
        </w:rPr>
        <w:t xml:space="preserve">Điều </w:t>
      </w:r>
      <w:r w:rsidRPr="000245DD">
        <w:rPr>
          <w:lang w:val="en-GB" w:eastAsia="zh-CN"/>
        </w:rPr>
        <w:t>7</w:t>
      </w:r>
      <w:r w:rsidRPr="000245DD">
        <w:rPr>
          <w:iCs/>
          <w:lang w:val="en-GB" w:eastAsia="zh-CN"/>
        </w:rPr>
        <w:t xml:space="preserve">, </w:t>
      </w:r>
      <w:r w:rsidRPr="000245DD">
        <w:rPr>
          <w:lang w:val="vi-VN" w:eastAsia="zh-CN"/>
        </w:rPr>
        <w:t>Điều</w:t>
      </w:r>
      <w:r w:rsidRPr="000245DD">
        <w:rPr>
          <w:lang w:val="en-GB" w:eastAsia="zh-CN"/>
        </w:rPr>
        <w:t xml:space="preserve"> 20,</w:t>
      </w:r>
      <w:r w:rsidRPr="000245DD">
        <w:rPr>
          <w:lang w:eastAsia="zh-CN"/>
        </w:rPr>
        <w:t xml:space="preserve"> </w:t>
      </w:r>
      <w:r w:rsidRPr="000245DD">
        <w:rPr>
          <w:lang w:val="vi-VN" w:eastAsia="zh-CN"/>
        </w:rPr>
        <w:t>Điều</w:t>
      </w:r>
      <w:r w:rsidRPr="000245DD">
        <w:rPr>
          <w:lang w:val="en-GB" w:eastAsia="zh-CN"/>
        </w:rPr>
        <w:t xml:space="preserve"> 22, </w:t>
      </w:r>
      <w:r w:rsidRPr="000245DD">
        <w:rPr>
          <w:bCs/>
          <w:iCs/>
          <w:lang w:val="vi-VN" w:eastAsia="en-GB"/>
        </w:rPr>
        <w:t xml:space="preserve">Điều </w:t>
      </w:r>
      <w:r w:rsidRPr="000245DD">
        <w:rPr>
          <w:bCs/>
          <w:iCs/>
          <w:lang w:val="en-GB" w:eastAsia="en-GB"/>
        </w:rPr>
        <w:t xml:space="preserve">33, </w:t>
      </w:r>
      <w:r w:rsidRPr="000245DD">
        <w:rPr>
          <w:bCs/>
          <w:iCs/>
          <w:lang w:eastAsia="en-GB"/>
        </w:rPr>
        <w:t xml:space="preserve">Điều </w:t>
      </w:r>
      <w:r w:rsidRPr="000245DD">
        <w:rPr>
          <w:lang w:val="en-GB" w:eastAsia="zh-CN"/>
        </w:rPr>
        <w:t>34)</w:t>
      </w:r>
      <w:r w:rsidRPr="000245DD">
        <w:rPr>
          <w:lang w:eastAsia="zh-CN"/>
        </w:rPr>
        <w:t>.</w:t>
      </w:r>
    </w:p>
    <w:p w14:paraId="4177BD1D" w14:textId="77777777" w:rsidR="007D5A3E" w:rsidRPr="000245DD" w:rsidRDefault="007D5A3E" w:rsidP="009D647C">
      <w:pPr>
        <w:tabs>
          <w:tab w:val="left" w:pos="567"/>
        </w:tabs>
        <w:suppressAutoHyphens/>
        <w:spacing w:line="312" w:lineRule="auto"/>
        <w:ind w:firstLine="567"/>
        <w:jc w:val="both"/>
        <w:rPr>
          <w:lang w:eastAsia="zh-CN"/>
        </w:rPr>
      </w:pPr>
      <w:r w:rsidRPr="000245DD">
        <w:rPr>
          <w:lang w:eastAsia="zh-CN"/>
        </w:rPr>
        <w:t xml:space="preserve">- Nội dung liên quan </w:t>
      </w:r>
      <w:r w:rsidRPr="000245DD">
        <w:rPr>
          <w:lang w:val="vi-VN" w:eastAsia="zh-CN"/>
        </w:rPr>
        <w:t>sắp xếp tổ chức bộ máy của hệ thống chính trị</w:t>
      </w:r>
      <w:r w:rsidRPr="000245DD">
        <w:rPr>
          <w:lang w:eastAsia="zh-CN"/>
        </w:rPr>
        <w:t>, nhiệm vụ quyền hạn của các bộ, cơ quan ngang bộ, sửa đổi, bổ sung, bãi bỏ một số điểm, khoản tại 03 điều (</w:t>
      </w:r>
      <w:r w:rsidRPr="000245DD">
        <w:rPr>
          <w:lang w:val="vi-VN" w:eastAsia="zh-CN"/>
        </w:rPr>
        <w:t>Điều</w:t>
      </w:r>
      <w:r w:rsidRPr="000245DD">
        <w:rPr>
          <w:lang w:val="en-GB" w:eastAsia="zh-CN"/>
        </w:rPr>
        <w:t xml:space="preserve"> 45, </w:t>
      </w:r>
      <w:r w:rsidRPr="000245DD">
        <w:rPr>
          <w:lang w:val="vi-VN" w:eastAsia="zh-CN"/>
        </w:rPr>
        <w:t xml:space="preserve">Điều </w:t>
      </w:r>
      <w:r w:rsidRPr="000245DD">
        <w:rPr>
          <w:lang w:val="en-GB" w:eastAsia="zh-CN"/>
        </w:rPr>
        <w:t xml:space="preserve">46, </w:t>
      </w:r>
      <w:r w:rsidRPr="000245DD">
        <w:rPr>
          <w:lang w:eastAsia="zh-CN"/>
        </w:rPr>
        <w:t>Điều 49).</w:t>
      </w:r>
    </w:p>
    <w:p w14:paraId="299EE6FD" w14:textId="77777777" w:rsidR="007D5A3E" w:rsidRPr="000245DD" w:rsidRDefault="007D5A3E" w:rsidP="009D647C">
      <w:pPr>
        <w:widowControl w:val="0"/>
        <w:tabs>
          <w:tab w:val="left" w:pos="567"/>
        </w:tabs>
        <w:spacing w:line="312" w:lineRule="auto"/>
        <w:ind w:left="-2" w:firstLine="567"/>
        <w:jc w:val="both"/>
      </w:pPr>
      <w:r w:rsidRPr="000245DD">
        <w:rPr>
          <w:b/>
        </w:rPr>
        <w:t xml:space="preserve">Điều 8. Sửa đổi, bổ sung một số điều của Luật Phòng thủ dân sự </w:t>
      </w:r>
    </w:p>
    <w:p w14:paraId="50104F80" w14:textId="77777777" w:rsidR="007D5A3E" w:rsidRPr="000245DD" w:rsidRDefault="007D5A3E" w:rsidP="009D647C">
      <w:pPr>
        <w:widowControl w:val="0"/>
        <w:tabs>
          <w:tab w:val="left" w:pos="567"/>
        </w:tabs>
        <w:spacing w:line="312" w:lineRule="auto"/>
        <w:ind w:left="-2" w:firstLine="567"/>
        <w:jc w:val="both"/>
      </w:pPr>
      <w:r w:rsidRPr="000245DD">
        <w:t>1. Sửa đổi, bổ sung điểm a và điểm b khoản 3 Điều 7 như sau:</w:t>
      </w:r>
    </w:p>
    <w:p w14:paraId="1CC6C84E" w14:textId="77777777" w:rsidR="007D5A3E" w:rsidRPr="000245DD" w:rsidRDefault="007D5A3E" w:rsidP="009D647C">
      <w:pPr>
        <w:widowControl w:val="0"/>
        <w:tabs>
          <w:tab w:val="left" w:pos="567"/>
        </w:tabs>
        <w:spacing w:line="312" w:lineRule="auto"/>
        <w:ind w:firstLine="567"/>
        <w:jc w:val="both"/>
        <w:rPr>
          <w:bCs/>
          <w:iCs/>
          <w:spacing w:val="2"/>
        </w:rPr>
      </w:pPr>
      <w:r w:rsidRPr="000245DD">
        <w:rPr>
          <w:spacing w:val="2"/>
        </w:rPr>
        <w:t xml:space="preserve"> “</w:t>
      </w:r>
      <w:r w:rsidRPr="000245DD">
        <w:rPr>
          <w:rFonts w:eastAsia="Calibri"/>
          <w:spacing w:val="2"/>
          <w:lang w:val="vi-VN"/>
        </w:rPr>
        <w:t>a) Phòng thủ dân sự cấp độ 1 được áp dụng để ứng phó, khắc phục hậu quả sự cố, thảm họa trong phạm vi địa bàn cấp</w:t>
      </w:r>
      <w:r w:rsidRPr="000245DD">
        <w:rPr>
          <w:rFonts w:eastAsia="Calibri"/>
          <w:spacing w:val="2"/>
        </w:rPr>
        <w:t xml:space="preserve"> xã </w:t>
      </w:r>
      <w:r w:rsidRPr="000245DD">
        <w:rPr>
          <w:rFonts w:eastAsia="Calibri"/>
          <w:bCs/>
          <w:iCs/>
          <w:spacing w:val="2"/>
          <w:lang w:val="en-GB"/>
        </w:rPr>
        <w:t xml:space="preserve">khi diễn biến, mức độ thiệt hại của sự cố, thảm họa </w:t>
      </w:r>
      <w:r w:rsidRPr="000245DD">
        <w:rPr>
          <w:rFonts w:eastAsia="Arial"/>
          <w:iCs/>
          <w:spacing w:val="2"/>
          <w:shd w:val="clear" w:color="auto" w:fill="FFFFFF"/>
        </w:rPr>
        <w:t xml:space="preserve">vượt quá khả năng, điều kiện ứng phó, khắc phục hậu quả của lực lượng </w:t>
      </w:r>
      <w:r w:rsidRPr="000245DD">
        <w:rPr>
          <w:spacing w:val="2"/>
          <w:lang w:val="sv-SE"/>
        </w:rPr>
        <w:t>chuyên trách, kiêm nhiệm và các lực lượng khác trên địa bàn cấp xã;</w:t>
      </w:r>
    </w:p>
    <w:p w14:paraId="10FF13E8" w14:textId="77777777" w:rsidR="007D5A3E" w:rsidRPr="000245DD" w:rsidRDefault="007D5A3E" w:rsidP="009D647C">
      <w:pPr>
        <w:widowControl w:val="0"/>
        <w:tabs>
          <w:tab w:val="left" w:pos="567"/>
        </w:tabs>
        <w:spacing w:line="312" w:lineRule="auto"/>
        <w:ind w:firstLine="567"/>
        <w:jc w:val="both"/>
      </w:pPr>
      <w:r w:rsidRPr="000245DD">
        <w:rPr>
          <w:rFonts w:eastAsia="Calibri"/>
          <w:lang w:val="vi-VN"/>
        </w:rPr>
        <w:t>b) Phòng thủ dân sự cấp độ 2 được áp dụng để ứng phó, khắc phục hậu quả sự cố, thảm họa trong phạm vi địa bàn cấp tỉnh</w:t>
      </w:r>
      <w:r w:rsidRPr="000245DD">
        <w:rPr>
          <w:rFonts w:eastAsia="Calibri"/>
        </w:rPr>
        <w:t xml:space="preserve"> </w:t>
      </w:r>
      <w:r w:rsidRPr="000245DD">
        <w:rPr>
          <w:rFonts w:eastAsia="Calibri"/>
          <w:bCs/>
          <w:iCs/>
          <w:lang w:val="en-GB"/>
        </w:rPr>
        <w:t xml:space="preserve">khi diễn biến, mức độ thiệt hại của </w:t>
      </w:r>
      <w:r w:rsidRPr="000245DD">
        <w:rPr>
          <w:rFonts w:eastAsia="Calibri"/>
          <w:bCs/>
          <w:iCs/>
          <w:lang w:val="en-GB"/>
        </w:rPr>
        <w:lastRenderedPageBreak/>
        <w:t xml:space="preserve">sự cố, thảm họa </w:t>
      </w:r>
      <w:r w:rsidRPr="000245DD">
        <w:rPr>
          <w:rFonts w:eastAsia="Arial"/>
          <w:iCs/>
          <w:shd w:val="clear" w:color="auto" w:fill="FFFFFF"/>
        </w:rPr>
        <w:t>vượt quá khả năng, điều kiện ứng phó, khắc phục hậu quả của chính quyền địa phương cấp xã;</w:t>
      </w:r>
      <w:r w:rsidRPr="000245DD">
        <w:t>”.</w:t>
      </w:r>
    </w:p>
    <w:p w14:paraId="24AB6E45" w14:textId="77777777" w:rsidR="007D5A3E" w:rsidRPr="000245DD" w:rsidRDefault="007D5A3E" w:rsidP="009D647C">
      <w:pPr>
        <w:widowControl w:val="0"/>
        <w:tabs>
          <w:tab w:val="left" w:pos="567"/>
        </w:tabs>
        <w:spacing w:line="312" w:lineRule="auto"/>
        <w:ind w:firstLine="567"/>
        <w:jc w:val="both"/>
      </w:pPr>
      <w:r w:rsidRPr="000245DD">
        <w:t xml:space="preserve">2. Sửa đổi, bổ sung điểm a khoản 1 Điều 20 như sau: </w:t>
      </w:r>
    </w:p>
    <w:p w14:paraId="5FB20F60" w14:textId="77777777" w:rsidR="007D5A3E" w:rsidRPr="000245DD" w:rsidRDefault="007D5A3E" w:rsidP="009D647C">
      <w:pPr>
        <w:widowControl w:val="0"/>
        <w:tabs>
          <w:tab w:val="left" w:pos="567"/>
        </w:tabs>
        <w:spacing w:line="312" w:lineRule="auto"/>
        <w:ind w:firstLine="567"/>
        <w:jc w:val="both"/>
      </w:pPr>
      <w:r w:rsidRPr="000245DD">
        <w:t>“a) Chủ tịch Ủy ban nhân dân cấp xã ban bố, bãi bỏ phòng thủ dân sự cấp độ 1 trên địa bàn quản lý;”.</w:t>
      </w:r>
    </w:p>
    <w:p w14:paraId="4D04CC90" w14:textId="77777777" w:rsidR="007D5A3E" w:rsidRPr="000245DD" w:rsidRDefault="007D5A3E" w:rsidP="009D647C">
      <w:pPr>
        <w:widowControl w:val="0"/>
        <w:tabs>
          <w:tab w:val="left" w:pos="567"/>
        </w:tabs>
        <w:spacing w:line="312" w:lineRule="auto"/>
        <w:ind w:firstLine="567"/>
        <w:jc w:val="both"/>
      </w:pPr>
      <w:r w:rsidRPr="000245DD">
        <w:t xml:space="preserve">3. Sửa đổi, bổ sung khoản 2 Điều 22 như sau: </w:t>
      </w:r>
    </w:p>
    <w:p w14:paraId="4C287F5D" w14:textId="77777777" w:rsidR="007D5A3E" w:rsidRPr="000245DD" w:rsidRDefault="007D5A3E" w:rsidP="009D647C">
      <w:pPr>
        <w:widowControl w:val="0"/>
        <w:tabs>
          <w:tab w:val="left" w:pos="567"/>
        </w:tabs>
        <w:spacing w:line="312" w:lineRule="auto"/>
        <w:ind w:firstLine="567"/>
        <w:jc w:val="both"/>
      </w:pPr>
      <w:r w:rsidRPr="000245DD">
        <w:t>“2. Chủ tịch Ủy ban nhân dân cấp xã quyết định áp dụng biện pháp phòng thủ dân sự quy định tại khoản 1 Điều này.”.</w:t>
      </w:r>
    </w:p>
    <w:p w14:paraId="48AADE76" w14:textId="77777777" w:rsidR="007D5A3E" w:rsidRPr="000245DD" w:rsidRDefault="007D5A3E" w:rsidP="009D647C">
      <w:pPr>
        <w:widowControl w:val="0"/>
        <w:tabs>
          <w:tab w:val="left" w:pos="567"/>
        </w:tabs>
        <w:spacing w:line="312" w:lineRule="auto"/>
        <w:ind w:firstLine="567"/>
        <w:jc w:val="both"/>
      </w:pPr>
      <w:r w:rsidRPr="000245DD">
        <w:t xml:space="preserve">4. Sửa đổi, bổ sung điểm a khoản 3 và khoản 4 Điều 33 như sau: </w:t>
      </w:r>
    </w:p>
    <w:p w14:paraId="5E25403D" w14:textId="77777777" w:rsidR="007D5A3E" w:rsidRPr="000245DD" w:rsidRDefault="007D5A3E" w:rsidP="009D647C">
      <w:pPr>
        <w:widowControl w:val="0"/>
        <w:tabs>
          <w:tab w:val="left" w:pos="567"/>
        </w:tabs>
        <w:spacing w:line="312" w:lineRule="auto"/>
        <w:ind w:firstLine="567"/>
        <w:jc w:val="both"/>
      </w:pPr>
      <w:r w:rsidRPr="000245DD">
        <w:t>a) Sửa đổi, bổ sung điểm a khoản 3 như sau:</w:t>
      </w:r>
    </w:p>
    <w:p w14:paraId="561E492A" w14:textId="77777777" w:rsidR="007D5A3E" w:rsidRPr="000245DD" w:rsidRDefault="007D5A3E" w:rsidP="009D647C">
      <w:pPr>
        <w:widowControl w:val="0"/>
        <w:tabs>
          <w:tab w:val="left" w:pos="567"/>
        </w:tabs>
        <w:spacing w:line="312" w:lineRule="auto"/>
        <w:ind w:firstLine="567"/>
        <w:jc w:val="both"/>
        <w:rPr>
          <w:spacing w:val="4"/>
        </w:rPr>
      </w:pPr>
      <w:r w:rsidRPr="000245DD">
        <w:rPr>
          <w:spacing w:val="4"/>
        </w:rPr>
        <w:t xml:space="preserve">“a) </w:t>
      </w:r>
      <w:r w:rsidRPr="000245DD">
        <w:rPr>
          <w:spacing w:val="4"/>
          <w:lang w:val="vi-VN"/>
        </w:rPr>
        <w:t>Chủ tịch Ủy ban nhân dân cấp</w:t>
      </w:r>
      <w:r w:rsidRPr="000245DD">
        <w:rPr>
          <w:spacing w:val="4"/>
        </w:rPr>
        <w:t xml:space="preserve"> xã </w:t>
      </w:r>
      <w:r w:rsidRPr="000245DD">
        <w:rPr>
          <w:spacing w:val="4"/>
          <w:lang w:val="vi-VN"/>
        </w:rPr>
        <w:t>chỉ huy các lực lượng, phương tiện trên địa bàn để thực hiện các biện pháp phòng thủ dân sự cấp độ 1</w:t>
      </w:r>
      <w:r w:rsidRPr="000245DD">
        <w:rPr>
          <w:spacing w:val="4"/>
        </w:rPr>
        <w:t xml:space="preserve"> quy định tại Điều 22 của Luật này và biện pháp khác theo quy định của pháp luật có liên quan;”;</w:t>
      </w:r>
    </w:p>
    <w:p w14:paraId="62E9A467" w14:textId="77777777" w:rsidR="007D5A3E" w:rsidRPr="000245DD" w:rsidRDefault="007D5A3E" w:rsidP="009D647C">
      <w:pPr>
        <w:widowControl w:val="0"/>
        <w:tabs>
          <w:tab w:val="left" w:pos="567"/>
        </w:tabs>
        <w:spacing w:line="312" w:lineRule="auto"/>
        <w:ind w:firstLine="567"/>
        <w:jc w:val="both"/>
      </w:pPr>
      <w:r w:rsidRPr="000245DD">
        <w:t xml:space="preserve">b) Sửa đổi, bổ sung khoản 4 như sau: </w:t>
      </w:r>
    </w:p>
    <w:p w14:paraId="3854DC95" w14:textId="77777777" w:rsidR="007D5A3E" w:rsidRPr="000245DD" w:rsidRDefault="007D5A3E" w:rsidP="009D647C">
      <w:pPr>
        <w:widowControl w:val="0"/>
        <w:tabs>
          <w:tab w:val="left" w:pos="567"/>
        </w:tabs>
        <w:spacing w:line="312" w:lineRule="auto"/>
        <w:ind w:firstLine="567"/>
        <w:jc w:val="both"/>
      </w:pPr>
      <w:r w:rsidRPr="000245DD">
        <w:t>“4. Người đứng đầu cơ quan chuyên môn ở địa phương theo chỉ đạo của Ủy ban nhân dân cấp tỉnh, cấp xã chỉ huy lực lượng thuộc phạm vi quản lý thực hiện phòng thủ dân sự trong lĩnh vực quản lý theo quy định của pháp luật.”.</w:t>
      </w:r>
    </w:p>
    <w:p w14:paraId="2A9F1FD0" w14:textId="77777777" w:rsidR="007D5A3E" w:rsidRPr="000245DD" w:rsidRDefault="007D5A3E" w:rsidP="009D647C">
      <w:pPr>
        <w:widowControl w:val="0"/>
        <w:tabs>
          <w:tab w:val="left" w:pos="567"/>
        </w:tabs>
        <w:spacing w:line="312" w:lineRule="auto"/>
        <w:ind w:firstLine="567"/>
        <w:jc w:val="both"/>
      </w:pPr>
      <w:r w:rsidRPr="000245DD">
        <w:t xml:space="preserve">5. Sửa đổi, bổ sung khoản 4 Điều 34 như sau: </w:t>
      </w:r>
    </w:p>
    <w:p w14:paraId="359446AE" w14:textId="77777777" w:rsidR="007D5A3E" w:rsidRPr="000245DD" w:rsidRDefault="007D5A3E" w:rsidP="009D647C">
      <w:pPr>
        <w:widowControl w:val="0"/>
        <w:tabs>
          <w:tab w:val="left" w:pos="567"/>
        </w:tabs>
        <w:spacing w:line="312" w:lineRule="auto"/>
        <w:ind w:firstLine="567"/>
        <w:jc w:val="both"/>
      </w:pPr>
      <w:r w:rsidRPr="000245DD">
        <w:t xml:space="preserve"> “4. Ban chỉ huy phòng thủ dân sự địa phương được thành lập ở cấp xã và cấp tỉnh, có chức năng tham mưu cho Chủ tịch Ủy ban nhân dân cùng cấp trong tổ chức, chỉ đạo, điều hành về phòng thủ dân sự trên địa bàn quản lý. Cơ quan quân sự các cấp là cơ quan thường trực của Ban chỉ huy phòng thủ dân sự cùng cấp. Thành viên Ban chỉ huy phòng thủ dân sự địa phương có trách nhiệm tham mưu cho Ban chỉ huy trong tổ chức, chỉ đạo, điều hành về phòng thủ dân sự thuộc lĩnh vực được phân công. </w:t>
      </w:r>
    </w:p>
    <w:p w14:paraId="14684C11" w14:textId="77777777" w:rsidR="007D5A3E" w:rsidRPr="000245DD" w:rsidRDefault="007D5A3E" w:rsidP="009D647C">
      <w:pPr>
        <w:widowControl w:val="0"/>
        <w:tabs>
          <w:tab w:val="left" w:pos="567"/>
        </w:tabs>
        <w:spacing w:line="312" w:lineRule="auto"/>
        <w:ind w:firstLine="567"/>
        <w:jc w:val="both"/>
      </w:pPr>
      <w:r w:rsidRPr="000245DD">
        <w:t>Ban chỉ huy phòng thủ khu vực tham mưu cho cơ quan thường trực Ban chỉ huy phòng thủ dân sự cấp tỉnh chỉ đạo Ban chỉ huy phòng thủ dân sự cấp xã trong tổ chức, chỉ đạo, điều hành về phòng thủ dân sự trên địa bàn quản lý; chỉ huy thống nhất các lực lượng thuộc quyền phối hợp với Ban chỉ huy phòng thủ dân sự cấp xã ứng phó, khắc phục hậu quả sự cố, thảm họa.”.</w:t>
      </w:r>
    </w:p>
    <w:p w14:paraId="003AED44" w14:textId="77777777" w:rsidR="007D5A3E" w:rsidRPr="000245DD" w:rsidRDefault="007D5A3E" w:rsidP="009D647C">
      <w:pPr>
        <w:widowControl w:val="0"/>
        <w:tabs>
          <w:tab w:val="left" w:pos="567"/>
        </w:tabs>
        <w:spacing w:line="312" w:lineRule="auto"/>
        <w:ind w:firstLine="567"/>
        <w:jc w:val="both"/>
      </w:pPr>
      <w:r w:rsidRPr="000245DD">
        <w:t>6. Sửa đổi, bổ sung Điều 45 như sau:</w:t>
      </w:r>
    </w:p>
    <w:p w14:paraId="6FACE8F2" w14:textId="77777777" w:rsidR="007D5A3E" w:rsidRPr="000245DD" w:rsidRDefault="007D5A3E" w:rsidP="009D647C">
      <w:pPr>
        <w:widowControl w:val="0"/>
        <w:tabs>
          <w:tab w:val="left" w:pos="567"/>
        </w:tabs>
        <w:spacing w:line="312" w:lineRule="auto"/>
        <w:ind w:firstLine="567"/>
        <w:jc w:val="both"/>
      </w:pPr>
      <w:r w:rsidRPr="000245DD">
        <w:t>“</w:t>
      </w:r>
      <w:r w:rsidRPr="000245DD">
        <w:rPr>
          <w:b/>
        </w:rPr>
        <w:t>Điều 45. Trách nhiệm của Bộ Nông nghiệp và Môi trường</w:t>
      </w:r>
    </w:p>
    <w:p w14:paraId="5771824D" w14:textId="77777777" w:rsidR="007D5A3E" w:rsidRPr="000245DD" w:rsidRDefault="007D5A3E" w:rsidP="009D647C">
      <w:pPr>
        <w:widowControl w:val="0"/>
        <w:tabs>
          <w:tab w:val="left" w:pos="567"/>
        </w:tabs>
        <w:spacing w:line="312" w:lineRule="auto"/>
        <w:ind w:firstLine="567"/>
        <w:jc w:val="both"/>
      </w:pPr>
      <w:r w:rsidRPr="000245DD">
        <w:t>1. Ban hành, trình cấp có thẩm quyền ban hành và tổ chức thực hiện văn bản quy phạm pháp luật về phòng thủ dân sự thuộc lĩnh vực quản lý.</w:t>
      </w:r>
    </w:p>
    <w:p w14:paraId="38A0ABE6" w14:textId="77777777" w:rsidR="007D5A3E" w:rsidRPr="000245DD" w:rsidRDefault="007D5A3E" w:rsidP="009D647C">
      <w:pPr>
        <w:widowControl w:val="0"/>
        <w:tabs>
          <w:tab w:val="left" w:pos="567"/>
        </w:tabs>
        <w:spacing w:line="312" w:lineRule="auto"/>
        <w:ind w:firstLine="567"/>
        <w:jc w:val="both"/>
      </w:pPr>
      <w:r w:rsidRPr="000245DD">
        <w:lastRenderedPageBreak/>
        <w:t xml:space="preserve">2. Chủ trì, phối hợp với Bộ, ngành trung ương, cơ quan ngang Bộ, địa phương thực hiện các biện pháp giảm nhẹ hậu quả sự cố, thảm họa do thiên tai theo quy định của pháp luật về phòng, chống thiên tai. </w:t>
      </w:r>
    </w:p>
    <w:p w14:paraId="06EF6DED" w14:textId="77777777" w:rsidR="007D5A3E" w:rsidRPr="000245DD" w:rsidRDefault="007D5A3E" w:rsidP="009D647C">
      <w:pPr>
        <w:widowControl w:val="0"/>
        <w:tabs>
          <w:tab w:val="left" w:pos="567"/>
        </w:tabs>
        <w:spacing w:line="312" w:lineRule="auto"/>
        <w:ind w:firstLine="567"/>
        <w:jc w:val="both"/>
      </w:pPr>
      <w:r w:rsidRPr="000245DD">
        <w:t>3. Chủ trì, phối hợp với Bộ, ngành trung ương, cơ quan ngang Bộ, địa phương liên quan xây dựng kế hoạch cấp quốc gia ứng phó sự cố vỡ đê, hồ, đập; sự cố cháy rừng; bão, áp thấp, lũ, lụt; lũ quét, lũ ống, sạt, lở đất đá và các loại thiên tai khác.</w:t>
      </w:r>
    </w:p>
    <w:p w14:paraId="2A58C8A2" w14:textId="77777777" w:rsidR="007D5A3E" w:rsidRPr="000245DD" w:rsidRDefault="007D5A3E" w:rsidP="009D647C">
      <w:pPr>
        <w:widowControl w:val="0"/>
        <w:tabs>
          <w:tab w:val="left" w:pos="567"/>
        </w:tabs>
        <w:spacing w:line="312" w:lineRule="auto"/>
        <w:ind w:firstLine="567"/>
        <w:jc w:val="both"/>
        <w:rPr>
          <w:spacing w:val="2"/>
        </w:rPr>
      </w:pPr>
      <w:r w:rsidRPr="000245DD">
        <w:rPr>
          <w:spacing w:val="2"/>
        </w:rPr>
        <w:t>4. Xây dựng nội dung, chương trình đào tạo, huấn luyện, bồi dưỡng kiến thức phòng thủ dân sự cho lực lượng phòng thủ dân sự trong lĩnh vực được phân công.</w:t>
      </w:r>
    </w:p>
    <w:p w14:paraId="2B15B6C9" w14:textId="77777777" w:rsidR="007D5A3E" w:rsidRPr="000245DD" w:rsidRDefault="007D5A3E" w:rsidP="009D647C">
      <w:pPr>
        <w:widowControl w:val="0"/>
        <w:tabs>
          <w:tab w:val="left" w:pos="567"/>
        </w:tabs>
        <w:spacing w:line="312" w:lineRule="auto"/>
        <w:ind w:firstLine="567"/>
        <w:jc w:val="both"/>
      </w:pPr>
      <w:r w:rsidRPr="000245DD">
        <w:t>5. Chỉ đạo và điều phối việc tổ chức kiểm tra, xác định khu vực bị ô nhiễm môi trường trên địa bàn liên tỉnh, liên quốc gia, hướng dẫn việc xác định thiệt hại và việc tổ chức khắc phục ô nhiễm môi trường, suy thoái môi trường.</w:t>
      </w:r>
    </w:p>
    <w:p w14:paraId="7B11FEE1" w14:textId="77777777" w:rsidR="007D5A3E" w:rsidRPr="000245DD" w:rsidRDefault="007D5A3E" w:rsidP="009D647C">
      <w:pPr>
        <w:widowControl w:val="0"/>
        <w:tabs>
          <w:tab w:val="left" w:pos="567"/>
        </w:tabs>
        <w:spacing w:line="312" w:lineRule="auto"/>
        <w:ind w:firstLine="567"/>
        <w:jc w:val="both"/>
      </w:pPr>
      <w:r w:rsidRPr="000245DD">
        <w:t>6. Chủ trì, phối hợp với Bộ Quốc phòng, Bộ Khoa học và Công nghệ và Bộ, ngành trung ương, cơ quan ngang Bộ, địa phương có liên quan xây dựng trung tâm nghiên cứu, hệ thống dự báo, cảnh báo sự cố, thảm họa do thiên nhiên, môi trường liên quan đến phòng thủ dân sự.</w:t>
      </w:r>
    </w:p>
    <w:p w14:paraId="7C6BF0FA" w14:textId="77777777" w:rsidR="007D5A3E" w:rsidRPr="000245DD" w:rsidRDefault="007D5A3E" w:rsidP="009D647C">
      <w:pPr>
        <w:widowControl w:val="0"/>
        <w:tabs>
          <w:tab w:val="left" w:pos="567"/>
        </w:tabs>
        <w:spacing w:line="312" w:lineRule="auto"/>
        <w:ind w:firstLine="567"/>
        <w:jc w:val="both"/>
      </w:pPr>
      <w:r w:rsidRPr="000245DD">
        <w:t>7. Tổ chức thực hiện các hoạt động quan trắc, điều tra, khảo sát thu thập thông tin, dữ liệu khí tượng thủy văn, tai biến địa chất.</w:t>
      </w:r>
    </w:p>
    <w:p w14:paraId="54088EBF" w14:textId="77777777" w:rsidR="007D5A3E" w:rsidRPr="000245DD" w:rsidRDefault="007D5A3E" w:rsidP="009D647C">
      <w:pPr>
        <w:widowControl w:val="0"/>
        <w:tabs>
          <w:tab w:val="left" w:pos="567"/>
        </w:tabs>
        <w:spacing w:line="312" w:lineRule="auto"/>
        <w:ind w:firstLine="567"/>
        <w:jc w:val="both"/>
      </w:pPr>
      <w:r w:rsidRPr="000245DD">
        <w:t>8. Chỉ đạo thực hiện dự báo, cảnh báo, cung cấp đầy đủ, kịp thời các bản tin dự báo, cảnh báo sự cố, thiên tai liên quan đến địa chất, khí tượng, thủy văn, hải văn cho Ban chỉ đạo Phòng thủ dân sự quốc gia, Bộ, ngành trung ương, cơ quan ngang Bộ, địa phương và cơ quan thông tin đại chúng theo quy định.</w:t>
      </w:r>
    </w:p>
    <w:p w14:paraId="67590CD3" w14:textId="77777777" w:rsidR="007D5A3E" w:rsidRPr="000245DD" w:rsidRDefault="007D5A3E" w:rsidP="009D647C">
      <w:pPr>
        <w:widowControl w:val="0"/>
        <w:tabs>
          <w:tab w:val="left" w:pos="567"/>
        </w:tabs>
        <w:spacing w:line="312" w:lineRule="auto"/>
        <w:ind w:firstLine="567"/>
        <w:jc w:val="both"/>
      </w:pPr>
      <w:r w:rsidRPr="000245DD">
        <w:t>9. Chỉ đạo việc nghiên cứu, ứng dụng khoa học, công nghệ và triển khai các giải pháp thông minh trong quan trắc, giám sát, quản lý, xử lý sự cố môi trường, cảnh báo sớm thiên tai.”.</w:t>
      </w:r>
    </w:p>
    <w:p w14:paraId="5E4DF9E1" w14:textId="77777777" w:rsidR="007D5A3E" w:rsidRPr="000245DD" w:rsidRDefault="007D5A3E" w:rsidP="009D647C">
      <w:pPr>
        <w:widowControl w:val="0"/>
        <w:tabs>
          <w:tab w:val="left" w:pos="567"/>
        </w:tabs>
        <w:spacing w:line="312" w:lineRule="auto"/>
        <w:ind w:firstLine="567"/>
        <w:jc w:val="both"/>
      </w:pPr>
      <w:r w:rsidRPr="000245DD">
        <w:t>7. Sửa đổi, bổ sung tên Điều 46 như sau:</w:t>
      </w:r>
    </w:p>
    <w:p w14:paraId="707816E9" w14:textId="77777777" w:rsidR="007D5A3E" w:rsidRPr="000245DD" w:rsidRDefault="007D5A3E" w:rsidP="009D647C">
      <w:pPr>
        <w:widowControl w:val="0"/>
        <w:tabs>
          <w:tab w:val="left" w:pos="567"/>
        </w:tabs>
        <w:spacing w:line="312" w:lineRule="auto"/>
        <w:ind w:firstLine="567"/>
        <w:jc w:val="both"/>
      </w:pPr>
      <w:r w:rsidRPr="000245DD">
        <w:t>“</w:t>
      </w:r>
      <w:r w:rsidRPr="000245DD">
        <w:rPr>
          <w:b/>
        </w:rPr>
        <w:t>Điều 46. Trách nhiệm của Bộ Xây dựng</w:t>
      </w:r>
      <w:r w:rsidRPr="000245DD">
        <w:t>”.</w:t>
      </w:r>
    </w:p>
    <w:p w14:paraId="4A13D13E" w14:textId="77777777" w:rsidR="007D5A3E" w:rsidRPr="000245DD" w:rsidRDefault="007D5A3E" w:rsidP="009D647C">
      <w:pPr>
        <w:widowControl w:val="0"/>
        <w:tabs>
          <w:tab w:val="left" w:pos="567"/>
        </w:tabs>
        <w:spacing w:line="312" w:lineRule="auto"/>
        <w:ind w:firstLine="567"/>
        <w:jc w:val="both"/>
      </w:pPr>
      <w:r w:rsidRPr="000245DD">
        <w:t>8. Bãi bỏ Điều 49.</w:t>
      </w:r>
    </w:p>
    <w:p w14:paraId="754F273D" w14:textId="3FF40501"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eastAsia="zh-CN"/>
        </w:rPr>
        <w:t xml:space="preserve">.9. Sửa đổi, bổ sung một số quy định của </w:t>
      </w:r>
      <w:r w:rsidR="007D5A3E" w:rsidRPr="000245DD">
        <w:rPr>
          <w:b/>
          <w:i/>
          <w:lang w:eastAsia="zh-CN"/>
        </w:rPr>
        <w:t>Luật Quản lý, bảo vệ công trình quốc phòng và khu quân sự</w:t>
      </w:r>
    </w:p>
    <w:p w14:paraId="78A148B1" w14:textId="77777777" w:rsidR="007D5A3E" w:rsidRPr="000245DD" w:rsidRDefault="007D5A3E" w:rsidP="009D647C">
      <w:pPr>
        <w:tabs>
          <w:tab w:val="left" w:pos="567"/>
        </w:tabs>
        <w:suppressAutoHyphens/>
        <w:spacing w:line="312" w:lineRule="auto"/>
        <w:ind w:firstLine="567"/>
        <w:jc w:val="both"/>
        <w:rPr>
          <w:rFonts w:eastAsia="Calibri"/>
          <w:lang w:eastAsia="zh-CN"/>
        </w:rPr>
      </w:pPr>
      <w:r w:rsidRPr="000245DD">
        <w:rPr>
          <w:lang w:eastAsia="zh-CN"/>
        </w:rPr>
        <w:t xml:space="preserve">Nội dung 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xml:space="preserve">, sửa đổi, bổ sung một số điểm, khoản tại 02 điều (Điều 6 và </w:t>
      </w:r>
      <w:r w:rsidRPr="000245DD">
        <w:rPr>
          <w:rFonts w:eastAsia="Calibri"/>
          <w:lang w:eastAsia="zh-CN"/>
        </w:rPr>
        <w:t>Điều 17).</w:t>
      </w:r>
    </w:p>
    <w:p w14:paraId="5E6EA01E" w14:textId="77777777" w:rsidR="007D5A3E" w:rsidRPr="000245DD" w:rsidRDefault="007D5A3E" w:rsidP="009D647C">
      <w:pPr>
        <w:widowControl w:val="0"/>
        <w:tabs>
          <w:tab w:val="left" w:pos="567"/>
        </w:tabs>
        <w:spacing w:line="312" w:lineRule="auto"/>
        <w:ind w:left="-2" w:firstLine="567"/>
        <w:jc w:val="both"/>
        <w:rPr>
          <w:b/>
        </w:rPr>
      </w:pPr>
      <w:r w:rsidRPr="000245DD">
        <w:rPr>
          <w:b/>
        </w:rPr>
        <w:t xml:space="preserve">Điều 9. Sửa đổi, bổ sung một số điều của Luật Quản lý, bảo vệ công trình </w:t>
      </w:r>
      <w:r w:rsidRPr="000245DD">
        <w:rPr>
          <w:b/>
        </w:rPr>
        <w:lastRenderedPageBreak/>
        <w:t xml:space="preserve">quốc phòng và khu quân sự </w:t>
      </w:r>
    </w:p>
    <w:p w14:paraId="55017571" w14:textId="77777777" w:rsidR="007D5A3E" w:rsidRPr="000245DD" w:rsidRDefault="007D5A3E" w:rsidP="009D647C">
      <w:pPr>
        <w:widowControl w:val="0"/>
        <w:tabs>
          <w:tab w:val="left" w:pos="567"/>
        </w:tabs>
        <w:spacing w:line="312" w:lineRule="auto"/>
        <w:ind w:left="-2" w:firstLine="567"/>
        <w:jc w:val="both"/>
      </w:pPr>
      <w:r w:rsidRPr="000245DD">
        <w:t>1. Sửa đổi, bổ sung điểm b khoản 5 Điều 6 như sau:</w:t>
      </w:r>
    </w:p>
    <w:p w14:paraId="34034206" w14:textId="77777777" w:rsidR="007D5A3E" w:rsidRPr="000245DD" w:rsidRDefault="007D5A3E" w:rsidP="009D647C">
      <w:pPr>
        <w:widowControl w:val="0"/>
        <w:tabs>
          <w:tab w:val="left" w:pos="567"/>
        </w:tabs>
        <w:spacing w:line="312" w:lineRule="auto"/>
        <w:ind w:left="-2" w:firstLine="567"/>
        <w:jc w:val="both"/>
      </w:pPr>
      <w:r w:rsidRPr="000245DD">
        <w:t>“b) Khu quân sự loại B gồm các trường bắn, thao trường huấn luyện cấp lữ đoàn, trung đoàn và tương đương trở xuống; công trình trường bắn, thao trường huấn luyện được xây dựng trong khu quân sự quy định tại điểm này;”.</w:t>
      </w:r>
    </w:p>
    <w:p w14:paraId="7C08AF13" w14:textId="77777777" w:rsidR="007D5A3E" w:rsidRPr="000245DD" w:rsidRDefault="007D5A3E" w:rsidP="009D647C">
      <w:pPr>
        <w:widowControl w:val="0"/>
        <w:tabs>
          <w:tab w:val="left" w:pos="567"/>
        </w:tabs>
        <w:spacing w:line="312" w:lineRule="auto"/>
        <w:ind w:left="-2" w:firstLine="567"/>
        <w:jc w:val="both"/>
      </w:pPr>
      <w:r w:rsidRPr="000245DD">
        <w:t xml:space="preserve">2. Sửa đổi, bổ sung </w:t>
      </w:r>
      <w:bookmarkStart w:id="11" w:name="_Hlk201733424"/>
      <w:r w:rsidRPr="000245DD">
        <w:t xml:space="preserve">điểm a và điểm b khoản 4 Điều 17 </w:t>
      </w:r>
      <w:bookmarkEnd w:id="11"/>
      <w:r w:rsidRPr="000245DD">
        <w:t>như sau:</w:t>
      </w:r>
    </w:p>
    <w:p w14:paraId="7431765E" w14:textId="77777777" w:rsidR="007D5A3E" w:rsidRPr="000245DD" w:rsidRDefault="007D5A3E" w:rsidP="009D647C">
      <w:pPr>
        <w:widowControl w:val="0"/>
        <w:tabs>
          <w:tab w:val="left" w:pos="567"/>
        </w:tabs>
        <w:spacing w:line="312" w:lineRule="auto"/>
        <w:ind w:left="-2" w:firstLine="567"/>
        <w:jc w:val="both"/>
      </w:pPr>
      <w:r w:rsidRPr="000245DD">
        <w:t xml:space="preserve">“a) Giới hạn trong của vành đai an toàn kho đạn dược cách đường cơ bản kho đạn dược không quá 55 mét; đối với </w:t>
      </w:r>
      <w:bookmarkStart w:id="12" w:name="_Hlk201733551"/>
      <w:r w:rsidRPr="000245DD">
        <w:t>kho đạn dược của đơn vị cấp tiểu đoàn và tương đương trở xuống</w:t>
      </w:r>
      <w:bookmarkEnd w:id="12"/>
      <w:r w:rsidRPr="000245DD">
        <w:t>, giới hạn trong trùng với đường cơ bản;</w:t>
      </w:r>
    </w:p>
    <w:p w14:paraId="2896E7C4" w14:textId="77777777" w:rsidR="007D5A3E" w:rsidRPr="000245DD" w:rsidRDefault="007D5A3E" w:rsidP="009D647C">
      <w:pPr>
        <w:widowControl w:val="0"/>
        <w:tabs>
          <w:tab w:val="left" w:pos="567"/>
        </w:tabs>
        <w:spacing w:line="312" w:lineRule="auto"/>
        <w:ind w:left="-2" w:firstLine="567"/>
        <w:jc w:val="both"/>
      </w:pPr>
      <w:r w:rsidRPr="000245DD">
        <w:t>b) Bán kính an toàn được xác định căn cứ vào cấp kho đạn dược; số lượng, trữ lượng các loại đạn dược, vật liệu nổ cất trữ trong kho được tính toán, quy đổi ra đương lượng TNT. Bán kính an toàn kho đạn dược thuộc Nhóm I và Nhóm II từ 1.200 mét đến 1.500 mét; bán kính an toàn kho đạn dược thuộc Nhóm III từ 800 mét đến 1.000 mét; đối với kho đạn dược của đơn vị cấp tiểu đoàn và tương đương trở xuống từ 60 mét đến 800 mét;”.</w:t>
      </w:r>
    </w:p>
    <w:p w14:paraId="4046082B" w14:textId="75F40B1D"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eastAsia="zh-CN"/>
        </w:rPr>
        <w:t xml:space="preserve">.10. Sửa đổi, bổ sung một số quy định của </w:t>
      </w:r>
      <w:r w:rsidR="007D5A3E" w:rsidRPr="000245DD">
        <w:rPr>
          <w:b/>
          <w:i/>
          <w:lang w:eastAsia="zh-CN"/>
        </w:rPr>
        <w:t>Luật Dân quân tự vệ</w:t>
      </w:r>
    </w:p>
    <w:p w14:paraId="59B43BC7" w14:textId="77777777" w:rsidR="007D5A3E" w:rsidRPr="000245DD" w:rsidRDefault="007D5A3E" w:rsidP="009D647C">
      <w:pPr>
        <w:tabs>
          <w:tab w:val="left" w:pos="567"/>
        </w:tabs>
        <w:suppressAutoHyphens/>
        <w:spacing w:line="312" w:lineRule="auto"/>
        <w:ind w:firstLine="567"/>
        <w:jc w:val="both"/>
        <w:rPr>
          <w:lang w:eastAsia="zh-CN"/>
        </w:rPr>
      </w:pPr>
      <w:r w:rsidRPr="000245DD">
        <w:rPr>
          <w:lang w:eastAsia="zh-CN"/>
        </w:rPr>
        <w:t xml:space="preserve">- Liên quan </w:t>
      </w:r>
      <w:r w:rsidRPr="000245DD">
        <w:rPr>
          <w:lang w:val="vi-VN" w:eastAsia="zh-CN"/>
        </w:rPr>
        <w:t>sắp xếp tổ chức bộ máy của hệ thống chính trị về tổ chức chính quyền địa phương 02 cấp (cấp tỉnh và cấp xã)</w:t>
      </w:r>
      <w:r w:rsidRPr="000245DD">
        <w:rPr>
          <w:lang w:eastAsia="zh-CN"/>
        </w:rPr>
        <w:t>, sửa đổi, bổ sung, bãi bỏ các điểm, khoản tại 19 điều (Điều 8, Điều 9, Điều 10, Điều 11, Điều 12, Điều 13, Điều 15, Điều 17, Điều 18, Điều  20, Điều 22, Điều 23, Điều 26, Điều 29, Điều 30, Điều 32, Điều 33, Điều 38 và Điều 49).</w:t>
      </w:r>
    </w:p>
    <w:p w14:paraId="7266192E" w14:textId="77777777" w:rsidR="007D5A3E" w:rsidRPr="000245DD" w:rsidRDefault="007D5A3E" w:rsidP="009D647C">
      <w:pPr>
        <w:tabs>
          <w:tab w:val="left" w:pos="567"/>
        </w:tabs>
        <w:suppressAutoHyphens/>
        <w:spacing w:line="312" w:lineRule="auto"/>
        <w:ind w:firstLine="567"/>
        <w:jc w:val="both"/>
        <w:rPr>
          <w:spacing w:val="-2"/>
          <w:lang w:eastAsia="zh-CN"/>
        </w:rPr>
      </w:pPr>
      <w:r w:rsidRPr="000245DD">
        <w:rPr>
          <w:lang w:eastAsia="zh-CN"/>
        </w:rPr>
        <w:t xml:space="preserve">- Liên quan </w:t>
      </w:r>
      <w:r w:rsidRPr="000245DD">
        <w:rPr>
          <w:lang w:val="vi-VN" w:eastAsia="zh-CN"/>
        </w:rPr>
        <w:t>sắp xếp tổ chức bộ máy của hệ thống chính trị</w:t>
      </w:r>
      <w:r w:rsidRPr="000245DD">
        <w:rPr>
          <w:lang w:eastAsia="zh-CN"/>
        </w:rPr>
        <w:t>, nhiệm vụ quyền hạn của các bộ, cơ quan ngang bộ, s</w:t>
      </w:r>
      <w:r w:rsidRPr="000245DD">
        <w:rPr>
          <w:spacing w:val="-2"/>
          <w:lang w:eastAsia="zh-CN"/>
        </w:rPr>
        <w:t>ửa đổi, bổ sung, bãi bỏ một số điểm, khoản tại  Điều 43.</w:t>
      </w:r>
    </w:p>
    <w:p w14:paraId="51E0FC63" w14:textId="77777777" w:rsidR="007D5A3E" w:rsidRPr="000245DD" w:rsidRDefault="007D5A3E" w:rsidP="009D647C">
      <w:pPr>
        <w:widowControl w:val="0"/>
        <w:tabs>
          <w:tab w:val="left" w:pos="567"/>
        </w:tabs>
        <w:spacing w:line="312" w:lineRule="auto"/>
        <w:ind w:left="-2" w:firstLine="567"/>
        <w:jc w:val="both"/>
        <w:rPr>
          <w:b/>
        </w:rPr>
      </w:pPr>
      <w:r w:rsidRPr="000245DD">
        <w:rPr>
          <w:b/>
        </w:rPr>
        <w:t xml:space="preserve">Điều 10. Sửa đổi, bổ sung một số điều của Luật Dân quân tự vệ </w:t>
      </w:r>
    </w:p>
    <w:p w14:paraId="3F3F336A" w14:textId="77777777" w:rsidR="007D5A3E" w:rsidRPr="000245DD" w:rsidRDefault="007D5A3E" w:rsidP="009D647C">
      <w:pPr>
        <w:widowControl w:val="0"/>
        <w:tabs>
          <w:tab w:val="left" w:pos="567"/>
        </w:tabs>
        <w:spacing w:line="312" w:lineRule="auto"/>
        <w:ind w:firstLine="567"/>
        <w:jc w:val="both"/>
      </w:pPr>
      <w:r w:rsidRPr="000245DD">
        <w:t>1. Sửa đổi, bổ sung khoản 3 Điều 8 như sau:</w:t>
      </w:r>
    </w:p>
    <w:p w14:paraId="76A42DFD" w14:textId="77777777" w:rsidR="007D5A3E" w:rsidRPr="000245DD" w:rsidRDefault="007D5A3E" w:rsidP="009D647C">
      <w:pPr>
        <w:widowControl w:val="0"/>
        <w:tabs>
          <w:tab w:val="left" w:pos="567"/>
        </w:tabs>
        <w:spacing w:line="312" w:lineRule="auto"/>
        <w:ind w:firstLine="567"/>
        <w:jc w:val="both"/>
        <w:rPr>
          <w:lang w:val="sv-SE"/>
        </w:rPr>
      </w:pPr>
      <w:r w:rsidRPr="000245DD">
        <w:t>“</w:t>
      </w:r>
      <w:r w:rsidRPr="000245DD">
        <w:rPr>
          <w:lang w:val="sv-SE"/>
        </w:rPr>
        <w:t>3. Chủ tịch Ủy ban nhân dân cấp xã, người đứng đầu cơ quan, tổ chức quyết định kéo dài độ tuổi, thời hạn thực hiện nghĩa vụ tham gia Dân quân tự vệ theo quy định tại Điều này.”.</w:t>
      </w:r>
    </w:p>
    <w:p w14:paraId="138543DD" w14:textId="77777777" w:rsidR="007D5A3E" w:rsidRPr="000245DD" w:rsidRDefault="007D5A3E" w:rsidP="009D647C">
      <w:pPr>
        <w:widowControl w:val="0"/>
        <w:tabs>
          <w:tab w:val="left" w:pos="567"/>
        </w:tabs>
        <w:spacing w:line="312" w:lineRule="auto"/>
        <w:ind w:firstLine="567"/>
        <w:jc w:val="both"/>
      </w:pPr>
      <w:r w:rsidRPr="000245DD">
        <w:t>2. Sửa đổi, bổ sung một số điểm, khoản của Điều 9 như sau:</w:t>
      </w:r>
    </w:p>
    <w:p w14:paraId="7A893FFC" w14:textId="77777777" w:rsidR="007D5A3E" w:rsidRPr="000245DD" w:rsidRDefault="007D5A3E" w:rsidP="009D647C">
      <w:pPr>
        <w:widowControl w:val="0"/>
        <w:tabs>
          <w:tab w:val="left" w:pos="567"/>
        </w:tabs>
        <w:spacing w:line="312" w:lineRule="auto"/>
        <w:ind w:firstLine="567"/>
        <w:jc w:val="both"/>
      </w:pPr>
      <w:r w:rsidRPr="000245DD">
        <w:t>a) Sửa đổi, bổ sung điểm a và điểm b khoản 1 như sau:</w:t>
      </w:r>
    </w:p>
    <w:p w14:paraId="7E68AA6B" w14:textId="77777777" w:rsidR="007D5A3E" w:rsidRPr="000245DD" w:rsidRDefault="007D5A3E" w:rsidP="009D647C">
      <w:pPr>
        <w:widowControl w:val="0"/>
        <w:tabs>
          <w:tab w:val="left" w:pos="567"/>
        </w:tabs>
        <w:spacing w:line="312" w:lineRule="auto"/>
        <w:ind w:firstLine="567"/>
        <w:jc w:val="both"/>
        <w:rPr>
          <w:lang w:val="sv-SE"/>
        </w:rPr>
      </w:pPr>
      <w:r w:rsidRPr="000245DD">
        <w:t>“</w:t>
      </w:r>
      <w:r w:rsidRPr="000245DD">
        <w:rPr>
          <w:lang w:val="sv-SE"/>
        </w:rPr>
        <w:t xml:space="preserve">a) Tháng tư hằng năm, căn cứ kết quả đăng ký nghĩa vụ quân sự, Chủ tịch Ủy ban nhân dân cấp xã, người đứng đầu cơ quan, tổ chức có trách nhiệm đăng ký cho công dân đủ 18 tuổi thực hiện nghĩa vụ tham gia Dân quân tự vệ; tổ chức đăng ký bổ sung cho công dân trong độ tuổi thực hiện nghĩa vụ tham gia Dân quân </w:t>
      </w:r>
      <w:r w:rsidRPr="000245DD">
        <w:rPr>
          <w:lang w:val="sv-SE"/>
        </w:rPr>
        <w:lastRenderedPageBreak/>
        <w:t>tự vệ;</w:t>
      </w:r>
    </w:p>
    <w:p w14:paraId="105EBF17" w14:textId="77777777" w:rsidR="007D5A3E" w:rsidRPr="000245DD" w:rsidRDefault="007D5A3E" w:rsidP="00713A0E">
      <w:pPr>
        <w:ind w:firstLine="567"/>
        <w:jc w:val="both"/>
        <w:rPr>
          <w:lang w:val="sv-SE"/>
        </w:rPr>
      </w:pPr>
      <w:r w:rsidRPr="000245DD">
        <w:rPr>
          <w:lang w:val="sv-SE"/>
        </w:rPr>
        <w:t xml:space="preserve">b) Công dân trong độ tuổi thực hiện nghĩa vụ tham gia Dân quân tự vệ khi thay đổi nơi cư trú đến đăng ký thường trú, đăng ký tạm trú thì Chủ tịch Ủy ban nhân dân cấp xã có trách nhiệm đăng ký cho công dân thực hiện nghĩa vụ tham gia Dân quân tự vệ. </w:t>
      </w:r>
    </w:p>
    <w:p w14:paraId="1DD57E58" w14:textId="77777777" w:rsidR="007D5A3E" w:rsidRPr="000245DD" w:rsidRDefault="007D5A3E" w:rsidP="00713A0E">
      <w:pPr>
        <w:ind w:firstLine="567"/>
        <w:jc w:val="both"/>
        <w:rPr>
          <w:spacing w:val="4"/>
          <w:lang w:val="sv-SE"/>
        </w:rPr>
      </w:pPr>
      <w:r w:rsidRPr="000245DD">
        <w:rPr>
          <w:spacing w:val="4"/>
          <w:lang w:val="sv-SE"/>
        </w:rPr>
        <w:t>Trường hợp thay đổi nơi làm việc thì người đứng đầu cơ quan, tổ chức có trách nhiệm đăng ký cho công dân thực hiện nghĩa vụ tham gia Dân quân tự vệ;”;</w:t>
      </w:r>
    </w:p>
    <w:p w14:paraId="225CB729" w14:textId="77777777" w:rsidR="007D5A3E" w:rsidRPr="000245DD" w:rsidRDefault="007D5A3E" w:rsidP="009D647C">
      <w:pPr>
        <w:widowControl w:val="0"/>
        <w:tabs>
          <w:tab w:val="left" w:pos="567"/>
        </w:tabs>
        <w:spacing w:line="312" w:lineRule="auto"/>
        <w:ind w:firstLine="567"/>
        <w:jc w:val="both"/>
      </w:pPr>
      <w:r w:rsidRPr="000245DD">
        <w:t>b) Sửa đổi, bổ sung điểm b khoản 2 như sau:</w:t>
      </w:r>
    </w:p>
    <w:p w14:paraId="59EB546B" w14:textId="77777777" w:rsidR="007D5A3E" w:rsidRPr="000245DD" w:rsidRDefault="007D5A3E" w:rsidP="009D647C">
      <w:pPr>
        <w:widowControl w:val="0"/>
        <w:tabs>
          <w:tab w:val="left" w:pos="567"/>
        </w:tabs>
        <w:spacing w:line="312" w:lineRule="auto"/>
        <w:ind w:firstLine="567"/>
        <w:jc w:val="both"/>
        <w:rPr>
          <w:lang w:val="sv-SE"/>
        </w:rPr>
      </w:pPr>
      <w:r w:rsidRPr="000245DD">
        <w:t>“</w:t>
      </w:r>
      <w:r w:rsidRPr="000245DD">
        <w:rPr>
          <w:lang w:val="sv-SE"/>
        </w:rPr>
        <w:t>b) Dân quân tự vệ tạm vắng trong thời gian từ 03 tháng trở lên phải báo cáo với Ban chỉ huy quân sự cấp xã nơi cư trú, Ban chỉ huy quân sự cơ quan, tổ chức hoặc người chỉ huy đơn vị tự vệ nơi không có Ban chỉ huy quân sự cơ quan, tổ chức;”.</w:t>
      </w:r>
    </w:p>
    <w:p w14:paraId="34127360" w14:textId="77777777" w:rsidR="007D5A3E" w:rsidRPr="000245DD" w:rsidRDefault="007D5A3E" w:rsidP="009D647C">
      <w:pPr>
        <w:widowControl w:val="0"/>
        <w:tabs>
          <w:tab w:val="left" w:pos="567"/>
        </w:tabs>
        <w:spacing w:line="312" w:lineRule="auto"/>
        <w:ind w:firstLine="567"/>
        <w:jc w:val="both"/>
      </w:pPr>
      <w:r w:rsidRPr="000245DD">
        <w:t>3. Sửa đổi, bổ sung điểm b khoản 2 và khoản 4 Điều 10 như sau:</w:t>
      </w:r>
    </w:p>
    <w:p w14:paraId="42E0EFEF" w14:textId="77777777" w:rsidR="007D5A3E" w:rsidRPr="000245DD" w:rsidRDefault="007D5A3E" w:rsidP="009D647C">
      <w:pPr>
        <w:widowControl w:val="0"/>
        <w:tabs>
          <w:tab w:val="left" w:pos="567"/>
        </w:tabs>
        <w:spacing w:line="312" w:lineRule="auto"/>
        <w:ind w:firstLine="567"/>
        <w:jc w:val="both"/>
      </w:pPr>
      <w:r w:rsidRPr="000245DD">
        <w:t>a) Sửa đổi, bổ sung điểm b khoản 2 như sau:</w:t>
      </w:r>
    </w:p>
    <w:p w14:paraId="4A61774B" w14:textId="77777777" w:rsidR="007D5A3E" w:rsidRPr="000245DD" w:rsidRDefault="007D5A3E" w:rsidP="009D647C">
      <w:pPr>
        <w:widowControl w:val="0"/>
        <w:tabs>
          <w:tab w:val="left" w:pos="567"/>
        </w:tabs>
        <w:spacing w:line="312" w:lineRule="auto"/>
        <w:ind w:firstLine="567"/>
        <w:jc w:val="both"/>
        <w:rPr>
          <w:spacing w:val="2"/>
          <w:lang w:val="sv-SE"/>
        </w:rPr>
      </w:pPr>
      <w:r w:rsidRPr="000245DD">
        <w:rPr>
          <w:spacing w:val="2"/>
        </w:rPr>
        <w:t>“</w:t>
      </w:r>
      <w:r w:rsidRPr="000245DD">
        <w:rPr>
          <w:spacing w:val="2"/>
          <w:lang w:val="sv-SE"/>
        </w:rPr>
        <w:t>b) Hằng năm, Bộ Tư lệnh Thủ đô Hà Nội, Bộ Tư lệnh Thành phố Hồ Chí Minh, Bộ chỉ huy quân sự cấp tỉnh chỉ đạo, hướng dẫn Ủy ban nhân dân cấp xã, cơ quan, tổ chức tuyển chọn công dân thực hiện nghĩa vụ tham gia Dân quân tự vệ.”;</w:t>
      </w:r>
    </w:p>
    <w:p w14:paraId="182A5F6D" w14:textId="77777777" w:rsidR="007D5A3E" w:rsidRPr="000245DD" w:rsidRDefault="007D5A3E" w:rsidP="009D647C">
      <w:pPr>
        <w:widowControl w:val="0"/>
        <w:tabs>
          <w:tab w:val="left" w:pos="567"/>
        </w:tabs>
        <w:spacing w:line="312" w:lineRule="auto"/>
        <w:ind w:firstLine="567"/>
        <w:jc w:val="both"/>
      </w:pPr>
      <w:r w:rsidRPr="000245DD">
        <w:t>b) Sửa đổi, bổ sung khoản 4 như sau:</w:t>
      </w:r>
    </w:p>
    <w:p w14:paraId="2C9B90A5" w14:textId="77777777" w:rsidR="007D5A3E" w:rsidRPr="000245DD" w:rsidRDefault="007D5A3E" w:rsidP="009D647C">
      <w:pPr>
        <w:widowControl w:val="0"/>
        <w:tabs>
          <w:tab w:val="left" w:pos="567"/>
        </w:tabs>
        <w:spacing w:line="312" w:lineRule="auto"/>
        <w:ind w:firstLine="567"/>
        <w:jc w:val="both"/>
        <w:rPr>
          <w:bCs/>
          <w:lang w:val="sv-SE"/>
        </w:rPr>
      </w:pPr>
      <w:r w:rsidRPr="000245DD">
        <w:t>“</w:t>
      </w:r>
      <w:r w:rsidRPr="000245DD">
        <w:rPr>
          <w:lang w:val="sv-SE"/>
        </w:rPr>
        <w:t>4. Chủ tịch Ủy ban nhân dân cấp xã, người đứng đầu cơ quan, tổ chức quyết định công dân thực hiện nghĩa vụ tham gia Dân quân tự vệ.”;</w:t>
      </w:r>
    </w:p>
    <w:p w14:paraId="6708DEAF" w14:textId="77777777" w:rsidR="007D5A3E" w:rsidRPr="000245DD" w:rsidRDefault="007D5A3E" w:rsidP="009D647C">
      <w:pPr>
        <w:widowControl w:val="0"/>
        <w:tabs>
          <w:tab w:val="left" w:pos="567"/>
        </w:tabs>
        <w:spacing w:line="312" w:lineRule="auto"/>
        <w:ind w:firstLine="567"/>
        <w:jc w:val="both"/>
      </w:pPr>
      <w:r w:rsidRPr="000245DD">
        <w:t>4. Sửa đổi, bổ sung điểm e khoản 1 và khoản 4 Điều 11 như sau:</w:t>
      </w:r>
    </w:p>
    <w:p w14:paraId="5A53CA1F" w14:textId="77777777" w:rsidR="007D5A3E" w:rsidRPr="000245DD" w:rsidRDefault="007D5A3E" w:rsidP="009D647C">
      <w:pPr>
        <w:widowControl w:val="0"/>
        <w:tabs>
          <w:tab w:val="left" w:pos="567"/>
        </w:tabs>
        <w:spacing w:line="312" w:lineRule="auto"/>
        <w:ind w:firstLine="567"/>
        <w:jc w:val="both"/>
      </w:pPr>
      <w:r w:rsidRPr="000245DD">
        <w:t>a) Sửa đổi, bổ sung điểm e khoản 1 như sau:</w:t>
      </w:r>
    </w:p>
    <w:p w14:paraId="5B7DEC57" w14:textId="77777777" w:rsidR="007D5A3E" w:rsidRPr="000245DD" w:rsidRDefault="007D5A3E" w:rsidP="009D647C">
      <w:pPr>
        <w:widowControl w:val="0"/>
        <w:tabs>
          <w:tab w:val="left" w:pos="567"/>
        </w:tabs>
        <w:spacing w:line="312" w:lineRule="auto"/>
        <w:ind w:firstLine="567"/>
        <w:jc w:val="both"/>
      </w:pPr>
      <w:r w:rsidRPr="000245DD">
        <w:t>“</w:t>
      </w:r>
      <w:r w:rsidRPr="000245DD">
        <w:rPr>
          <w:lang w:val="sv-SE"/>
        </w:rPr>
        <w:t xml:space="preserve">e) Lao động duy nhất trong hộ nghèo, hộ cận nghèo; người phải trực tiếp nuôi dưỡng thân nhân không còn khả năng lao động hoặc chưa đến tuổi lao động; người trong hộ gia đình bị thiệt hại nặng về người và tài sản do tai nạn, thiên tai, dịch bệnh nguy hiểm gây ra được Chủ tịch </w:t>
      </w:r>
      <w:r w:rsidRPr="000245DD">
        <w:rPr>
          <w:shd w:val="solid" w:color="FFFFFF" w:fill="auto"/>
          <w:lang w:val="sv-SE"/>
        </w:rPr>
        <w:t>Ủy ban</w:t>
      </w:r>
      <w:r w:rsidRPr="000245DD">
        <w:rPr>
          <w:lang w:val="sv-SE"/>
        </w:rPr>
        <w:t xml:space="preserve"> nhân dân cấp xã, người đứng đầu cơ quan, tổ chức nơi công dân cư trú hoặc làm việc xác nhận;”;</w:t>
      </w:r>
    </w:p>
    <w:p w14:paraId="08E0A0B9"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 xml:space="preserve">b) </w:t>
      </w:r>
      <w:r w:rsidRPr="000245DD">
        <w:t xml:space="preserve">Sửa đổi, bổ sung </w:t>
      </w:r>
      <w:r w:rsidRPr="000245DD">
        <w:rPr>
          <w:lang w:val="sv-SE"/>
        </w:rPr>
        <w:t>khoản 4 như sau:</w:t>
      </w:r>
    </w:p>
    <w:p w14:paraId="2C8287E4"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w:t>
      </w:r>
      <w:r w:rsidRPr="000245DD">
        <w:rPr>
          <w:lang w:val="sv-SE"/>
        </w:rPr>
        <w:t>4. Chủ tịch Ủy ban nhân dân cấp xã, người đứng đầu cơ quan, tổ chức quyết định tạm hoãn, miễn thực hiện nghĩa vụ tham gia Dân quân tự vệ.”.</w:t>
      </w:r>
    </w:p>
    <w:p w14:paraId="26A3EF86"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 xml:space="preserve">5. </w:t>
      </w:r>
      <w:r w:rsidRPr="000245DD">
        <w:t xml:space="preserve">Sửa đổi, bổ sung một số điểm, khoản của </w:t>
      </w:r>
      <w:r w:rsidRPr="000245DD">
        <w:rPr>
          <w:lang w:val="sv-SE"/>
        </w:rPr>
        <w:t>Điều 12 như sau:</w:t>
      </w:r>
    </w:p>
    <w:p w14:paraId="7A28BC45" w14:textId="77777777" w:rsidR="007D5A3E" w:rsidRPr="000245DD" w:rsidRDefault="007D5A3E" w:rsidP="009D647C">
      <w:pPr>
        <w:widowControl w:val="0"/>
        <w:tabs>
          <w:tab w:val="left" w:pos="567"/>
        </w:tabs>
        <w:spacing w:line="312" w:lineRule="auto"/>
        <w:ind w:firstLine="567"/>
        <w:jc w:val="both"/>
        <w:rPr>
          <w:lang w:val="sv-SE"/>
        </w:rPr>
      </w:pPr>
      <w:r w:rsidRPr="000245DD">
        <w:rPr>
          <w:lang w:val="sv-SE"/>
        </w:rPr>
        <w:t xml:space="preserve">a) </w:t>
      </w:r>
      <w:r w:rsidRPr="000245DD">
        <w:t xml:space="preserve">Sửa đổi, bổ sung điểm c </w:t>
      </w:r>
      <w:r w:rsidRPr="000245DD">
        <w:rPr>
          <w:lang w:val="sv-SE"/>
        </w:rPr>
        <w:t>khoản 1 như sau:</w:t>
      </w:r>
    </w:p>
    <w:p w14:paraId="07CBA60B"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w:t>
      </w:r>
      <w:r w:rsidRPr="000245DD">
        <w:rPr>
          <w:lang w:val="sv-SE"/>
        </w:rPr>
        <w:t xml:space="preserve">c) Hoàn cảnh gia đình khó khăn đột xuất không có điều kiện tiếp tục thực hiện nghĩa vụ tham gia Dân quân tự vệ được Chủ tịch Ủy ban nhân dân cấp xã, </w:t>
      </w:r>
      <w:r w:rsidRPr="000245DD">
        <w:rPr>
          <w:lang w:val="sv-SE"/>
        </w:rPr>
        <w:lastRenderedPageBreak/>
        <w:t>người đứng đầu cơ quan, tổ chức xác nhận;”;</w:t>
      </w:r>
    </w:p>
    <w:p w14:paraId="2AADBAF4"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 xml:space="preserve">b) </w:t>
      </w:r>
      <w:r w:rsidRPr="000245DD">
        <w:t xml:space="preserve">Sửa đổi, bổ sung điểm e </w:t>
      </w:r>
      <w:r w:rsidRPr="000245DD">
        <w:rPr>
          <w:lang w:val="sv-SE"/>
        </w:rPr>
        <w:t>khoản 2 như sau:</w:t>
      </w:r>
    </w:p>
    <w:p w14:paraId="65E9FD01" w14:textId="77777777" w:rsidR="007D5A3E" w:rsidRPr="000245DD" w:rsidRDefault="007D5A3E" w:rsidP="009D647C">
      <w:pPr>
        <w:widowControl w:val="0"/>
        <w:tabs>
          <w:tab w:val="left" w:pos="567"/>
        </w:tabs>
        <w:spacing w:line="312" w:lineRule="auto"/>
        <w:ind w:firstLine="567"/>
        <w:jc w:val="both"/>
      </w:pPr>
      <w:r w:rsidRPr="000245DD">
        <w:rPr>
          <w:bCs/>
          <w:lang w:val="sv-SE"/>
        </w:rPr>
        <w:t>“</w:t>
      </w:r>
      <w:r w:rsidRPr="000245DD">
        <w:rPr>
          <w:lang w:val="sv-SE"/>
        </w:rPr>
        <w:t xml:space="preserve">e) </w:t>
      </w:r>
      <w:r w:rsidRPr="000245DD">
        <w:rPr>
          <w:lang w:val="vi-VN"/>
        </w:rPr>
        <w:t>Bị áp dụng biện pháp giáo dục tại xã</w:t>
      </w:r>
      <w:r w:rsidRPr="000245DD">
        <w:t>, phường, đặc khu.”;</w:t>
      </w:r>
    </w:p>
    <w:p w14:paraId="5C9BEB73" w14:textId="77777777" w:rsidR="007D5A3E" w:rsidRPr="000245DD" w:rsidRDefault="007D5A3E" w:rsidP="009D647C">
      <w:pPr>
        <w:widowControl w:val="0"/>
        <w:tabs>
          <w:tab w:val="left" w:pos="567"/>
        </w:tabs>
        <w:spacing w:line="312" w:lineRule="auto"/>
        <w:ind w:firstLine="567"/>
        <w:jc w:val="both"/>
        <w:rPr>
          <w:lang w:val="sv-SE"/>
        </w:rPr>
      </w:pPr>
      <w:r w:rsidRPr="000245DD">
        <w:t xml:space="preserve">c) Sửa đổi, bổ sung </w:t>
      </w:r>
      <w:r w:rsidRPr="000245DD">
        <w:rPr>
          <w:lang w:val="sv-SE"/>
        </w:rPr>
        <w:t>khoản 3 như sau:</w:t>
      </w:r>
    </w:p>
    <w:p w14:paraId="64A47DAE"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w:t>
      </w:r>
      <w:r w:rsidRPr="000245DD">
        <w:rPr>
          <w:lang w:val="sv-SE"/>
        </w:rPr>
        <w:t>3. Chủ tịch Ủy ban nhân dân cấp xã, người đứng đầu cơ quan, tổ chức quyết định thôi thực hiện nghĩa vụ tham gia Dân quân tự vệ trước thời hạn, đưa ra khỏi danh sách Dân quân tự vệ.”.</w:t>
      </w:r>
    </w:p>
    <w:p w14:paraId="1576736D"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 xml:space="preserve">6. </w:t>
      </w:r>
      <w:r w:rsidRPr="000245DD">
        <w:t xml:space="preserve">Sửa đổi, bổ sung </w:t>
      </w:r>
      <w:r w:rsidRPr="000245DD">
        <w:rPr>
          <w:lang w:val="sv-SE"/>
        </w:rPr>
        <w:t>khoản 2 và khoản 4 Điều 13 như sau:</w:t>
      </w:r>
    </w:p>
    <w:p w14:paraId="7C36CFB2"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 xml:space="preserve">a) </w:t>
      </w:r>
      <w:r w:rsidRPr="000245DD">
        <w:t xml:space="preserve">Sửa đổi, bổ sung </w:t>
      </w:r>
      <w:r w:rsidRPr="000245DD">
        <w:rPr>
          <w:lang w:val="sv-SE"/>
        </w:rPr>
        <w:t>khoản 2 như sau:</w:t>
      </w:r>
    </w:p>
    <w:p w14:paraId="5DCADB38" w14:textId="77777777" w:rsidR="007D5A3E" w:rsidRPr="000245DD" w:rsidRDefault="007D5A3E" w:rsidP="005E68E4">
      <w:pPr>
        <w:ind w:firstLine="567"/>
        <w:jc w:val="both"/>
        <w:rPr>
          <w:lang w:val="sv-SE"/>
        </w:rPr>
      </w:pPr>
      <w:r w:rsidRPr="000245DD">
        <w:rPr>
          <w:bCs/>
          <w:lang w:val="sv-SE"/>
        </w:rPr>
        <w:t>“</w:t>
      </w:r>
      <w:r w:rsidRPr="000245DD">
        <w:rPr>
          <w:lang w:val="sv-SE"/>
        </w:rPr>
        <w:t>2. Công dân đã hoàn thành nghĩa vụ tham gia Dân quân tự vệ nhưng còn trong độ tuổi quy định tại khoản 1 Điều 8 của Luật này thì Chủ tịch Ủy ban nhân dân cấp xã, người đứng đầu cơ quan, tổ chức đăng ký, quản lý để sẵn sàng mở rộng lực lượng Dân quân tự vệ.”;</w:t>
      </w:r>
    </w:p>
    <w:p w14:paraId="4A48E16A"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 xml:space="preserve">b) </w:t>
      </w:r>
      <w:r w:rsidRPr="000245DD">
        <w:t xml:space="preserve">Sửa đổi, bổ sung </w:t>
      </w:r>
      <w:r w:rsidRPr="000245DD">
        <w:rPr>
          <w:lang w:val="sv-SE"/>
        </w:rPr>
        <w:t>khoản 4 như sau:</w:t>
      </w:r>
    </w:p>
    <w:p w14:paraId="68FC72D3" w14:textId="77777777" w:rsidR="007D5A3E" w:rsidRPr="000245DD" w:rsidRDefault="007D5A3E" w:rsidP="005E68E4">
      <w:pPr>
        <w:ind w:firstLine="567"/>
        <w:jc w:val="both"/>
        <w:rPr>
          <w:lang w:val="vi-VN"/>
        </w:rPr>
      </w:pPr>
      <w:r w:rsidRPr="000245DD">
        <w:rPr>
          <w:lang w:val="vi-VN"/>
        </w:rPr>
        <w:t>“4. Chủ tịch Ủy ban nhân dân cấp xã, người đứng đầu cơ quan, tổ chức quyết định công nhận công dân hoàn thành nghĩa vụ tham gia Dân quân tự vệ.”</w:t>
      </w:r>
      <w:r w:rsidRPr="000245DD">
        <w:t>.</w:t>
      </w:r>
      <w:r w:rsidRPr="000245DD">
        <w:rPr>
          <w:lang w:val="vi-VN"/>
        </w:rPr>
        <w:t xml:space="preserve">  </w:t>
      </w:r>
    </w:p>
    <w:p w14:paraId="37CE0842" w14:textId="77777777" w:rsidR="007D5A3E" w:rsidRPr="000245DD" w:rsidRDefault="007D5A3E" w:rsidP="009D647C">
      <w:pPr>
        <w:widowControl w:val="0"/>
        <w:tabs>
          <w:tab w:val="left" w:pos="567"/>
        </w:tabs>
        <w:spacing w:line="312" w:lineRule="auto"/>
        <w:ind w:firstLine="567"/>
        <w:jc w:val="both"/>
        <w:rPr>
          <w:lang w:val="sv-SE"/>
        </w:rPr>
      </w:pPr>
      <w:r w:rsidRPr="000245DD">
        <w:rPr>
          <w:lang w:val="sv-SE"/>
        </w:rPr>
        <w:t>7. Sửa đổi, bổ sung khoản 2 và khoản 4 Điều 15 như sau:</w:t>
      </w:r>
    </w:p>
    <w:p w14:paraId="761F8C43" w14:textId="77777777" w:rsidR="007D5A3E" w:rsidRPr="000245DD" w:rsidRDefault="007D5A3E" w:rsidP="009D647C">
      <w:pPr>
        <w:widowControl w:val="0"/>
        <w:tabs>
          <w:tab w:val="left" w:pos="567"/>
        </w:tabs>
        <w:spacing w:line="312" w:lineRule="auto"/>
        <w:ind w:firstLine="567"/>
        <w:jc w:val="both"/>
        <w:rPr>
          <w:lang w:val="sv-SE"/>
        </w:rPr>
      </w:pPr>
      <w:r w:rsidRPr="000245DD">
        <w:rPr>
          <w:lang w:val="sv-SE"/>
        </w:rPr>
        <w:t>a) Sửa đổi, bổ sung khoản 2 như sau:</w:t>
      </w:r>
    </w:p>
    <w:p w14:paraId="3354E0B3" w14:textId="77777777" w:rsidR="007D5A3E" w:rsidRPr="000245DD" w:rsidRDefault="007D5A3E" w:rsidP="009D647C">
      <w:pPr>
        <w:widowControl w:val="0"/>
        <w:tabs>
          <w:tab w:val="left" w:pos="567"/>
        </w:tabs>
        <w:spacing w:line="312" w:lineRule="auto"/>
        <w:ind w:firstLine="567"/>
        <w:jc w:val="both"/>
        <w:outlineLvl w:val="1"/>
      </w:pPr>
      <w:r w:rsidRPr="000245DD">
        <w:t>“</w:t>
      </w:r>
      <w:r w:rsidRPr="000245DD">
        <w:rPr>
          <w:lang w:val="vi-VN"/>
        </w:rPr>
        <w:t>2. Cấp xã tổ chức</w:t>
      </w:r>
      <w:r w:rsidRPr="000245DD">
        <w:t xml:space="preserve"> </w:t>
      </w:r>
      <w:r w:rsidRPr="000245DD">
        <w:rPr>
          <w:lang w:val="vi-VN"/>
        </w:rPr>
        <w:t>trung đội dân quân cơ động</w:t>
      </w:r>
      <w:r w:rsidRPr="000245DD">
        <w:t xml:space="preserve">. </w:t>
      </w:r>
      <w:r w:rsidRPr="000245DD">
        <w:rPr>
          <w:lang w:val="vi-VN"/>
        </w:rPr>
        <w:t>Cấp x</w:t>
      </w:r>
      <w:r w:rsidRPr="000245DD">
        <w:t xml:space="preserve">ã </w:t>
      </w:r>
      <w:r w:rsidRPr="000245DD">
        <w:rPr>
          <w:lang w:val="vi-VN"/>
        </w:rPr>
        <w:t>ven biển, đảo tổ chức trung đội dân quân cơ động và tiểu đội hoặc trung đội dân quân biển.</w:t>
      </w:r>
    </w:p>
    <w:p w14:paraId="5A3CFE54" w14:textId="77777777" w:rsidR="007D5A3E" w:rsidRPr="000245DD" w:rsidRDefault="007D5A3E" w:rsidP="009D647C">
      <w:pPr>
        <w:widowControl w:val="0"/>
        <w:tabs>
          <w:tab w:val="left" w:pos="567"/>
        </w:tabs>
        <w:spacing w:line="312" w:lineRule="auto"/>
        <w:ind w:firstLine="567"/>
        <w:jc w:val="both"/>
        <w:outlineLvl w:val="1"/>
      </w:pPr>
      <w:r w:rsidRPr="000245DD">
        <w:rPr>
          <w:lang w:val="vi-VN"/>
        </w:rPr>
        <w:t>Căn cứ yêu cầu nhiệm vụ quốc phòng, quân sự, cấp xã tổ chức khẩu đội cối, tổ hoặc tiểu đội dân quân trinh sát, thông t</w:t>
      </w:r>
      <w:r w:rsidRPr="000245DD">
        <w:t>i</w:t>
      </w:r>
      <w:r w:rsidRPr="000245DD">
        <w:rPr>
          <w:lang w:val="vi-VN"/>
        </w:rPr>
        <w:t>n, công binh, phòng hóa, y tế</w:t>
      </w:r>
      <w:r w:rsidRPr="000245DD">
        <w:t xml:space="preserve">, </w:t>
      </w:r>
      <w:r w:rsidRPr="000245DD">
        <w:rPr>
          <w:lang w:val="pt-PT"/>
        </w:rPr>
        <w:t xml:space="preserve">trung đội Dân quân phòng không, pháo binh; </w:t>
      </w:r>
      <w:r w:rsidRPr="000245DD">
        <w:rPr>
          <w:lang w:val="vi-VN"/>
        </w:rPr>
        <w:t>cấp xã trọng điểm về quốc phòng tổ chức tiểu đội hoặc trung đội dân quân thường trực.</w:t>
      </w:r>
      <w:r w:rsidRPr="000245DD">
        <w:t>”;</w:t>
      </w:r>
    </w:p>
    <w:p w14:paraId="70F5CB68" w14:textId="77777777" w:rsidR="007D5A3E" w:rsidRPr="000245DD" w:rsidRDefault="007D5A3E" w:rsidP="009D647C">
      <w:pPr>
        <w:widowControl w:val="0"/>
        <w:tabs>
          <w:tab w:val="left" w:pos="567"/>
        </w:tabs>
        <w:spacing w:line="312" w:lineRule="auto"/>
        <w:ind w:firstLine="567"/>
        <w:jc w:val="both"/>
        <w:rPr>
          <w:lang w:val="sv-SE"/>
        </w:rPr>
      </w:pPr>
      <w:r w:rsidRPr="000245DD">
        <w:t xml:space="preserve">b) Sửa đổi, bổ sung </w:t>
      </w:r>
      <w:r w:rsidRPr="000245DD">
        <w:rPr>
          <w:lang w:val="sv-SE"/>
        </w:rPr>
        <w:t>khoản 4 như sau:</w:t>
      </w:r>
    </w:p>
    <w:p w14:paraId="20894E64" w14:textId="77777777" w:rsidR="007D5A3E" w:rsidRPr="000245DD" w:rsidRDefault="007D5A3E" w:rsidP="009D647C">
      <w:pPr>
        <w:widowControl w:val="0"/>
        <w:tabs>
          <w:tab w:val="left" w:pos="567"/>
        </w:tabs>
        <w:spacing w:line="312" w:lineRule="auto"/>
        <w:ind w:firstLine="567"/>
        <w:jc w:val="both"/>
        <w:rPr>
          <w:lang w:val="pt-PT"/>
        </w:rPr>
      </w:pPr>
      <w:r w:rsidRPr="000245DD">
        <w:rPr>
          <w:lang w:val="pt-PT"/>
        </w:rPr>
        <w:t xml:space="preserve">“4. Trên cơ sở tổ chức đơn vị Dân quân tự vệ quy định tại các khoản 1, 2 và 3 Điều này, căn cứ yêu cầu nhiệm vụ quốc phòng, quân sự, </w:t>
      </w:r>
      <w:r w:rsidRPr="000245DD">
        <w:rPr>
          <w:lang w:val="sv-SE"/>
        </w:rPr>
        <w:t>cấp tỉnh</w:t>
      </w:r>
      <w:r w:rsidRPr="000245DD">
        <w:rPr>
          <w:lang w:val="pt-PT"/>
        </w:rPr>
        <w:t xml:space="preserve"> tổ chức đại đội Dân quân tự vệ phòng không, pháo binh; </w:t>
      </w:r>
      <w:r w:rsidRPr="000245DD">
        <w:rPr>
          <w:lang w:val="sv-SE"/>
        </w:rPr>
        <w:t xml:space="preserve">cấp tỉnh ven biển </w:t>
      </w:r>
      <w:r w:rsidRPr="000245DD">
        <w:rPr>
          <w:lang w:val="pt-PT"/>
        </w:rPr>
        <w:t>tổ chức hải đội dân quân thường trực.”.</w:t>
      </w:r>
    </w:p>
    <w:p w14:paraId="4E9124AC" w14:textId="77777777" w:rsidR="007D5A3E" w:rsidRPr="000245DD" w:rsidRDefault="007D5A3E" w:rsidP="005E68E4">
      <w:pPr>
        <w:ind w:firstLine="567"/>
        <w:rPr>
          <w:lang w:val="sv-SE"/>
        </w:rPr>
      </w:pPr>
      <w:r w:rsidRPr="000245DD">
        <w:t xml:space="preserve">8. Sửa đổi, bổ sung </w:t>
      </w:r>
      <w:r w:rsidRPr="000245DD">
        <w:rPr>
          <w:lang w:val="sv-SE"/>
        </w:rPr>
        <w:t>khoản 1 Điều 17 như sau:</w:t>
      </w:r>
    </w:p>
    <w:p w14:paraId="3138CC3A" w14:textId="77777777" w:rsidR="007D5A3E" w:rsidRPr="000245DD" w:rsidRDefault="007D5A3E" w:rsidP="009D647C">
      <w:pPr>
        <w:widowControl w:val="0"/>
        <w:tabs>
          <w:tab w:val="left" w:pos="567"/>
        </w:tabs>
        <w:spacing w:line="312" w:lineRule="auto"/>
        <w:ind w:firstLine="567"/>
        <w:jc w:val="both"/>
        <w:rPr>
          <w:position w:val="-1"/>
          <w:lang w:val="sv-SE"/>
        </w:rPr>
      </w:pPr>
      <w:r w:rsidRPr="000245DD">
        <w:rPr>
          <w:bCs/>
          <w:lang w:val="sv-SE"/>
        </w:rPr>
        <w:t>“</w:t>
      </w:r>
      <w:r w:rsidRPr="000245DD">
        <w:rPr>
          <w:position w:val="-1"/>
          <w:lang w:val="sv-SE"/>
        </w:rPr>
        <w:t>1</w:t>
      </w:r>
      <w:r w:rsidRPr="000245DD">
        <w:rPr>
          <w:lang w:val="sv-SE"/>
        </w:rPr>
        <w:t>.</w:t>
      </w:r>
      <w:r w:rsidRPr="000245DD">
        <w:rPr>
          <w:i/>
          <w:lang w:val="sv-SE"/>
        </w:rPr>
        <w:t xml:space="preserve"> </w:t>
      </w:r>
      <w:r w:rsidRPr="000245DD">
        <w:rPr>
          <w:lang w:val="sv-SE"/>
        </w:rPr>
        <w:t>Bảo đảm sự lãnh đạo của cấp ủy Đảng, sự quản lý của Ủy ban nhân dân các cấp và sự chỉ huy của cơ quan quân sự địa phương các cấp;</w:t>
      </w:r>
      <w:r w:rsidRPr="000245DD">
        <w:rPr>
          <w:position w:val="-1"/>
          <w:lang w:val="sv-SE"/>
        </w:rPr>
        <w:t xml:space="preserve">”. </w:t>
      </w:r>
    </w:p>
    <w:p w14:paraId="6AFF9C91" w14:textId="77777777" w:rsidR="007D5A3E" w:rsidRPr="000245DD" w:rsidRDefault="007D5A3E" w:rsidP="009D647C">
      <w:pPr>
        <w:widowControl w:val="0"/>
        <w:tabs>
          <w:tab w:val="left" w:pos="567"/>
        </w:tabs>
        <w:spacing w:line="312" w:lineRule="auto"/>
        <w:ind w:firstLine="567"/>
        <w:jc w:val="both"/>
      </w:pPr>
      <w:r w:rsidRPr="000245DD">
        <w:t>9. Sửa đổi, bổ sung một số điểm, khoản của Điều 20 như sau:</w:t>
      </w:r>
    </w:p>
    <w:p w14:paraId="6B265C29" w14:textId="77777777" w:rsidR="007D5A3E" w:rsidRPr="000245DD" w:rsidRDefault="007D5A3E" w:rsidP="009D647C">
      <w:pPr>
        <w:widowControl w:val="0"/>
        <w:tabs>
          <w:tab w:val="left" w:pos="567"/>
        </w:tabs>
        <w:spacing w:line="312" w:lineRule="auto"/>
        <w:ind w:firstLine="567"/>
        <w:jc w:val="both"/>
      </w:pPr>
      <w:r w:rsidRPr="000245DD">
        <w:t>a) Sửa đổi, bổ sung điểm a khoản 1 như sau:</w:t>
      </w:r>
    </w:p>
    <w:p w14:paraId="39AA89E8" w14:textId="77777777" w:rsidR="007D5A3E" w:rsidRPr="000245DD" w:rsidRDefault="007D5A3E" w:rsidP="009D647C">
      <w:pPr>
        <w:widowControl w:val="0"/>
        <w:tabs>
          <w:tab w:val="left" w:pos="567"/>
        </w:tabs>
        <w:spacing w:line="312" w:lineRule="auto"/>
        <w:ind w:firstLine="567"/>
        <w:jc w:val="both"/>
        <w:rPr>
          <w:spacing w:val="2"/>
        </w:rPr>
      </w:pPr>
      <w:r w:rsidRPr="000245DD">
        <w:rPr>
          <w:spacing w:val="2"/>
        </w:rPr>
        <w:t xml:space="preserve">“a) Chỉ huy trưởng là công chức, Ủy viên Ủy ban nhân dân cấp xã, sĩ quan dự bị; trong tình trạng khẩn cấp về quốc phòng, tình trạng chiến tranh được gọi </w:t>
      </w:r>
      <w:r w:rsidRPr="000245DD">
        <w:rPr>
          <w:spacing w:val="2"/>
        </w:rPr>
        <w:lastRenderedPageBreak/>
        <w:t>vào phục vụ tại ngũ theo quy định của Luật Sĩ quan Quân đội nhân dân Việt Nam và tiếp tục đảm nhiệm chức vụ Chỉ huy trưởng Ban chỉ huy quân sự cấp xã;”;</w:t>
      </w:r>
    </w:p>
    <w:p w14:paraId="5E794A3E" w14:textId="77777777" w:rsidR="007D5A3E" w:rsidRPr="000245DD" w:rsidRDefault="007D5A3E" w:rsidP="009D647C">
      <w:pPr>
        <w:widowControl w:val="0"/>
        <w:tabs>
          <w:tab w:val="left" w:pos="567"/>
        </w:tabs>
        <w:spacing w:line="312" w:lineRule="auto"/>
        <w:ind w:firstLine="567"/>
        <w:jc w:val="both"/>
      </w:pPr>
      <w:r w:rsidRPr="000245DD">
        <w:t xml:space="preserve">b) Sửa đổi, bổ sung điểm d khoản 1 như sau: </w:t>
      </w:r>
    </w:p>
    <w:p w14:paraId="6E2218DE" w14:textId="77777777" w:rsidR="007D5A3E" w:rsidRPr="000245DD" w:rsidRDefault="007D5A3E" w:rsidP="009D647C">
      <w:pPr>
        <w:widowControl w:val="0"/>
        <w:tabs>
          <w:tab w:val="left" w:pos="567"/>
        </w:tabs>
        <w:spacing w:line="312" w:lineRule="auto"/>
        <w:ind w:firstLine="567"/>
        <w:jc w:val="both"/>
      </w:pPr>
      <w:r w:rsidRPr="000245DD">
        <w:t>“</w:t>
      </w:r>
      <w:r w:rsidRPr="000245DD">
        <w:rPr>
          <w:lang w:val="vi-VN"/>
        </w:rPr>
        <w:t>d) Phó Ch</w:t>
      </w:r>
      <w:r w:rsidRPr="000245DD">
        <w:t xml:space="preserve">ỉ </w:t>
      </w:r>
      <w:r w:rsidRPr="000245DD">
        <w:rPr>
          <w:lang w:val="vi-VN"/>
        </w:rPr>
        <w:t>huy trưởng</w:t>
      </w:r>
      <w:r w:rsidRPr="000245DD">
        <w:t xml:space="preserve"> và Trợ lý</w:t>
      </w:r>
      <w:r w:rsidRPr="000245DD">
        <w:rPr>
          <w:lang w:val="vi-VN"/>
        </w:rPr>
        <w:t xml:space="preserve"> là </w:t>
      </w:r>
      <w:r w:rsidRPr="000245DD">
        <w:t>công chức.”;</w:t>
      </w:r>
    </w:p>
    <w:p w14:paraId="2D20EF84" w14:textId="77777777" w:rsidR="007D5A3E" w:rsidRPr="000245DD" w:rsidRDefault="007D5A3E" w:rsidP="009D647C">
      <w:pPr>
        <w:widowControl w:val="0"/>
        <w:tabs>
          <w:tab w:val="left" w:pos="567"/>
        </w:tabs>
        <w:spacing w:line="312" w:lineRule="auto"/>
        <w:ind w:firstLine="567"/>
        <w:jc w:val="both"/>
      </w:pPr>
      <w:r w:rsidRPr="000245DD">
        <w:t xml:space="preserve">c) Sửa đổi, bổ sung điểm c khoản 3 </w:t>
      </w:r>
      <w:r w:rsidRPr="000245DD">
        <w:rPr>
          <w:lang w:val="sv-SE"/>
        </w:rPr>
        <w:t>như sau:</w:t>
      </w:r>
    </w:p>
    <w:p w14:paraId="63915FF6" w14:textId="77777777" w:rsidR="007D5A3E" w:rsidRPr="000245DD" w:rsidRDefault="007D5A3E" w:rsidP="009D647C">
      <w:pPr>
        <w:widowControl w:val="0"/>
        <w:tabs>
          <w:tab w:val="left" w:pos="567"/>
        </w:tabs>
        <w:spacing w:line="312" w:lineRule="auto"/>
        <w:ind w:firstLine="567"/>
        <w:jc w:val="both"/>
        <w:rPr>
          <w:spacing w:val="2"/>
        </w:rPr>
      </w:pPr>
      <w:r w:rsidRPr="000245DD">
        <w:rPr>
          <w:spacing w:val="2"/>
        </w:rPr>
        <w:t>“</w:t>
      </w:r>
      <w:r w:rsidRPr="000245DD">
        <w:rPr>
          <w:spacing w:val="2"/>
          <w:lang w:val="vi-VN"/>
        </w:rPr>
        <w:t xml:space="preserve">c) Phối hợp với Ủy ban Mặt trận Tổ quốc Việt Nam, ban, ngành, đoàn thể ở cấp xã tuyên truyền </w:t>
      </w:r>
      <w:r w:rsidRPr="000245DD">
        <w:rPr>
          <w:spacing w:val="2"/>
          <w:lang w:val="sv-SE"/>
        </w:rPr>
        <w:t>đường lối, quan điểm của Đảng, chính sách, pháp luật của Nhà nước</w:t>
      </w:r>
      <w:r w:rsidRPr="000245DD">
        <w:rPr>
          <w:b/>
          <w:i/>
          <w:spacing w:val="2"/>
          <w:lang w:val="sv-SE"/>
        </w:rPr>
        <w:t xml:space="preserve"> </w:t>
      </w:r>
      <w:r w:rsidRPr="000245DD">
        <w:rPr>
          <w:spacing w:val="2"/>
          <w:lang w:val="sv-SE"/>
        </w:rPr>
        <w:t>về quốc phòng, quân sự địa phương;</w:t>
      </w:r>
      <w:r w:rsidRPr="000245DD">
        <w:rPr>
          <w:spacing w:val="2"/>
          <w:lang w:val="vi-VN"/>
        </w:rPr>
        <w:t xml:space="preserve"> thực hiện giáo dục quốc phòng và an ninh; tham gia xây dựng cơ sở</w:t>
      </w:r>
      <w:r w:rsidRPr="000245DD">
        <w:rPr>
          <w:bCs/>
          <w:spacing w:val="2"/>
          <w:lang w:val="vi-VN"/>
        </w:rPr>
        <w:t xml:space="preserve"> </w:t>
      </w:r>
      <w:r w:rsidRPr="000245DD">
        <w:rPr>
          <w:spacing w:val="2"/>
          <w:lang w:val="vi-VN"/>
        </w:rPr>
        <w:t>vững mạnh toàn diện; thực hiện chính sách hậu phương quân đội, chính sách ưu đãi người có công với cách mạng;</w:t>
      </w:r>
      <w:r w:rsidRPr="000245DD">
        <w:rPr>
          <w:spacing w:val="2"/>
        </w:rPr>
        <w:t>”;</w:t>
      </w:r>
    </w:p>
    <w:p w14:paraId="5B1B455F" w14:textId="77777777" w:rsidR="007D5A3E" w:rsidRPr="000245DD" w:rsidRDefault="007D5A3E" w:rsidP="009D647C">
      <w:pPr>
        <w:widowControl w:val="0"/>
        <w:tabs>
          <w:tab w:val="left" w:pos="567"/>
        </w:tabs>
        <w:spacing w:line="312" w:lineRule="auto"/>
        <w:ind w:firstLine="567"/>
        <w:jc w:val="both"/>
      </w:pPr>
      <w:r w:rsidRPr="000245DD">
        <w:t xml:space="preserve">d) Sửa đổi, bổ sung khoản 5 </w:t>
      </w:r>
      <w:r w:rsidRPr="000245DD">
        <w:rPr>
          <w:lang w:val="sv-SE"/>
        </w:rPr>
        <w:t>như sau:</w:t>
      </w:r>
    </w:p>
    <w:p w14:paraId="404121A8" w14:textId="77777777" w:rsidR="007D5A3E" w:rsidRPr="000245DD" w:rsidRDefault="007D5A3E" w:rsidP="009D647C">
      <w:pPr>
        <w:widowControl w:val="0"/>
        <w:tabs>
          <w:tab w:val="left" w:pos="567"/>
        </w:tabs>
        <w:spacing w:line="312" w:lineRule="auto"/>
        <w:ind w:firstLine="567"/>
        <w:jc w:val="both"/>
        <w:rPr>
          <w:lang w:val="sv-SE"/>
        </w:rPr>
      </w:pPr>
      <w:r w:rsidRPr="000245DD">
        <w:t xml:space="preserve">“5. </w:t>
      </w:r>
      <w:r w:rsidRPr="000245DD">
        <w:rPr>
          <w:lang w:val="vi-VN"/>
        </w:rPr>
        <w:t xml:space="preserve">Chính phủ quy định </w:t>
      </w:r>
      <w:r w:rsidRPr="000245DD">
        <w:t xml:space="preserve">vị trí việc làm đối với Chỉ huy trưởng, Phó Chỉ huy trưởng, Trợ lý; </w:t>
      </w:r>
      <w:r w:rsidRPr="000245DD">
        <w:rPr>
          <w:lang w:val="vi-VN"/>
        </w:rPr>
        <w:t>s</w:t>
      </w:r>
      <w:r w:rsidRPr="000245DD">
        <w:t xml:space="preserve">ố </w:t>
      </w:r>
      <w:r w:rsidRPr="000245DD">
        <w:rPr>
          <w:lang w:val="vi-VN"/>
        </w:rPr>
        <w:t>lượng Phó Chỉ huy trưởng</w:t>
      </w:r>
      <w:r w:rsidRPr="000245DD">
        <w:t>, Trợ lý</w:t>
      </w:r>
      <w:r w:rsidRPr="000245DD">
        <w:rPr>
          <w:lang w:val="vi-VN"/>
        </w:rPr>
        <w:t>; tiêu chuẩn, định mức trang thiết bị làm việc c</w:t>
      </w:r>
      <w:r w:rsidRPr="000245DD">
        <w:t>ủ</w:t>
      </w:r>
      <w:r w:rsidRPr="000245DD">
        <w:rPr>
          <w:lang w:val="vi-VN"/>
        </w:rPr>
        <w:t>a Ban chỉ huy quân sự cấp xã.</w:t>
      </w:r>
      <w:r w:rsidRPr="000245DD">
        <w:t>”.</w:t>
      </w:r>
    </w:p>
    <w:p w14:paraId="1DB50333" w14:textId="77777777" w:rsidR="007D5A3E" w:rsidRPr="000245DD" w:rsidRDefault="007D5A3E" w:rsidP="009D647C">
      <w:pPr>
        <w:widowControl w:val="0"/>
        <w:tabs>
          <w:tab w:val="left" w:pos="567"/>
        </w:tabs>
        <w:spacing w:line="312" w:lineRule="auto"/>
        <w:ind w:firstLine="567"/>
        <w:jc w:val="both"/>
        <w:rPr>
          <w:lang w:val="sv-SE"/>
        </w:rPr>
      </w:pPr>
      <w:r w:rsidRPr="000245DD">
        <w:rPr>
          <w:lang w:val="sv-SE"/>
        </w:rPr>
        <w:t>10. Sửa đổi</w:t>
      </w:r>
      <w:r w:rsidRPr="000245DD">
        <w:t>, bổ sung</w:t>
      </w:r>
      <w:r w:rsidRPr="000245DD">
        <w:rPr>
          <w:lang w:val="sv-SE"/>
        </w:rPr>
        <w:t xml:space="preserve"> điểm c và điểm d khoản 1 Điều 22 như sau:</w:t>
      </w:r>
    </w:p>
    <w:p w14:paraId="444874D9" w14:textId="77777777" w:rsidR="007D5A3E" w:rsidRPr="000245DD" w:rsidRDefault="007D5A3E" w:rsidP="009D647C">
      <w:pPr>
        <w:widowControl w:val="0"/>
        <w:tabs>
          <w:tab w:val="left" w:pos="567"/>
        </w:tabs>
        <w:spacing w:line="312" w:lineRule="auto"/>
        <w:ind w:firstLine="567"/>
        <w:jc w:val="both"/>
        <w:rPr>
          <w:lang w:val="sv-SE"/>
        </w:rPr>
      </w:pPr>
      <w:r w:rsidRPr="000245DD">
        <w:t xml:space="preserve"> “</w:t>
      </w:r>
      <w:r w:rsidRPr="000245DD">
        <w:rPr>
          <w:lang w:val="sv-SE"/>
        </w:rPr>
        <w:t>c) Tư lệnh Bộ Tư lệnh Thủ đô Hà Nội, Tư lệnh Bộ Tư lệnh Thành phố Hồ Chí Minh, Chỉ huy trưởng Bộ chỉ huy quân sự cấp tỉnh quyết định thành lập đại đội tự vệ; trung đội; khẩu đội cối; khẩu đội, trung đội Dân quân tự vệ phòng không, pháo binh; trung đội Dân quân tự vệ biển; tiểu đội, trung đội dân quân thường trực;</w:t>
      </w:r>
    </w:p>
    <w:p w14:paraId="2AB780F3" w14:textId="77777777" w:rsidR="007D5A3E" w:rsidRPr="000245DD" w:rsidRDefault="007D5A3E" w:rsidP="005E68E4">
      <w:pPr>
        <w:ind w:firstLine="567"/>
        <w:jc w:val="both"/>
        <w:rPr>
          <w:position w:val="-1"/>
          <w:lang w:val="pt-PT"/>
        </w:rPr>
      </w:pPr>
      <w:r w:rsidRPr="000245DD">
        <w:rPr>
          <w:lang w:val="sv-SE"/>
        </w:rPr>
        <w:t xml:space="preserve">d) Chỉ huy trưởng Ban chỉ huy quân sự cấp xã quyết định thành lập tổ, tiểu đội, trung đội Dân quân tự vệ tại chỗ; tổ, tiểu đội dân quân trinh sát, thông tin, công binh, phòng hóa, y tế; tiểu đội Dân quân tự vệ biển </w:t>
      </w:r>
      <w:r w:rsidRPr="000245DD">
        <w:rPr>
          <w:lang w:val="pt-PT"/>
        </w:rPr>
        <w:t>sau khi được sự nhất trí của Chủ tịch Ủy ban nhân dân cấp xã và</w:t>
      </w:r>
      <w:r w:rsidRPr="000245DD">
        <w:rPr>
          <w:lang w:val="sv-SE"/>
        </w:rPr>
        <w:t xml:space="preserve"> Tư lệnh Bộ Tư lệnh Thủ đô Hà Nội, Tư lệnh Bộ Tư lệnh Thành phố Hồ Chí Minh, Chỉ huy trưởng Bộ chỉ huy quân sự cấp tỉnh</w:t>
      </w:r>
      <w:r w:rsidRPr="000245DD">
        <w:rPr>
          <w:lang w:val="pt-PT"/>
        </w:rPr>
        <w:t>;</w:t>
      </w:r>
      <w:r w:rsidRPr="000245DD">
        <w:rPr>
          <w:position w:val="-1"/>
          <w:lang w:val="pt-PT"/>
        </w:rPr>
        <w:t>”.</w:t>
      </w:r>
    </w:p>
    <w:p w14:paraId="5CDAB521" w14:textId="77777777" w:rsidR="007D5A3E" w:rsidRPr="000245DD" w:rsidRDefault="007D5A3E" w:rsidP="005E68E4">
      <w:pPr>
        <w:ind w:firstLine="567"/>
        <w:rPr>
          <w:lang w:val="sv-SE"/>
        </w:rPr>
      </w:pPr>
      <w:r w:rsidRPr="000245DD">
        <w:t xml:space="preserve">11. </w:t>
      </w:r>
      <w:r w:rsidRPr="000245DD">
        <w:rPr>
          <w:lang w:val="sv-SE"/>
        </w:rPr>
        <w:t>Sửa đổi, bổ sung các điểm b, c và đ khoản 1 Điều 23 như sau:</w:t>
      </w:r>
    </w:p>
    <w:p w14:paraId="4D639E6F" w14:textId="77777777" w:rsidR="007D5A3E" w:rsidRPr="000245DD" w:rsidRDefault="007D5A3E" w:rsidP="009D647C">
      <w:pPr>
        <w:widowControl w:val="0"/>
        <w:tabs>
          <w:tab w:val="left" w:pos="567"/>
          <w:tab w:val="right" w:leader="dot" w:pos="8640"/>
        </w:tabs>
        <w:spacing w:line="312" w:lineRule="auto"/>
        <w:ind w:firstLine="567"/>
        <w:jc w:val="both"/>
        <w:rPr>
          <w:lang w:val="sv-SE"/>
        </w:rPr>
      </w:pPr>
      <w:r w:rsidRPr="000245DD">
        <w:rPr>
          <w:lang w:val="sv-SE"/>
        </w:rPr>
        <w:t>a) Sửa đổi, bổ sung điểm b và điểm c khoản 1 như sau:</w:t>
      </w:r>
    </w:p>
    <w:p w14:paraId="01C1F44D" w14:textId="77777777" w:rsidR="007D5A3E" w:rsidRPr="000245DD" w:rsidRDefault="007D5A3E" w:rsidP="009D647C">
      <w:pPr>
        <w:widowControl w:val="0"/>
        <w:tabs>
          <w:tab w:val="left" w:pos="567"/>
        </w:tabs>
        <w:spacing w:line="312" w:lineRule="auto"/>
        <w:ind w:firstLine="567"/>
        <w:jc w:val="both"/>
        <w:rPr>
          <w:bCs/>
          <w:lang w:val="sv-SE"/>
        </w:rPr>
      </w:pPr>
      <w:r w:rsidRPr="000245DD">
        <w:rPr>
          <w:bCs/>
          <w:lang w:val="sv-SE"/>
        </w:rPr>
        <w:t>“</w:t>
      </w:r>
      <w:r w:rsidRPr="000245DD">
        <w:rPr>
          <w:lang w:val="sv-SE"/>
        </w:rPr>
        <w:t>b) Tư lệnh Bộ Tư lệnh Thủ đô Hà Nội, Tư lệnh Bộ Tư lệnh Thành phố Hồ Chí Minh, Chỉ huy trưởng Bộ chỉ huy quân sự cấp tỉnh quyết định bổ nhiệm chức vụ chỉ huy đại đội, hải đội Dân quân tự vệ, hải đội dân quân thường trực;</w:t>
      </w:r>
      <w:r w:rsidRPr="000245DD">
        <w:rPr>
          <w:b/>
          <w:lang w:val="sv-SE"/>
        </w:rPr>
        <w:t xml:space="preserve"> </w:t>
      </w:r>
      <w:r w:rsidRPr="000245DD">
        <w:rPr>
          <w:bCs/>
          <w:lang w:val="sv-SE"/>
        </w:rPr>
        <w:t>Tư lệnh Quân chủng Hải quân quyết định bổ nhiệm các chức vụ chỉ huy hải đội tự vệ thuộc quyền quản lý;</w:t>
      </w:r>
    </w:p>
    <w:p w14:paraId="08C5D7A3" w14:textId="77777777" w:rsidR="007D5A3E" w:rsidRPr="000245DD" w:rsidRDefault="007D5A3E" w:rsidP="009D647C">
      <w:pPr>
        <w:widowControl w:val="0"/>
        <w:tabs>
          <w:tab w:val="left" w:pos="567"/>
        </w:tabs>
        <w:spacing w:line="312" w:lineRule="auto"/>
        <w:ind w:firstLine="567"/>
        <w:jc w:val="both"/>
        <w:rPr>
          <w:bCs/>
          <w:lang w:val="sv-SE"/>
        </w:rPr>
      </w:pPr>
      <w:r w:rsidRPr="000245DD">
        <w:rPr>
          <w:lang w:val="sv-SE"/>
        </w:rPr>
        <w:t xml:space="preserve">c) Chỉ huy trưởng Ban chỉ huy quân sự cấp xã quyết định bổ nhiệm Thôn đội trưởng, Trung đội trưởng, Tiểu đội trưởng, Thuyền trưởng và Khẩu đội trưởng </w:t>
      </w:r>
      <w:r w:rsidRPr="000245DD">
        <w:rPr>
          <w:lang w:val="sv-SE"/>
        </w:rPr>
        <w:lastRenderedPageBreak/>
        <w:t xml:space="preserve">Dân quân tự vệ sau khi được sự nhất trí của Chủ tịch Ủy ban nhân dân cấp </w:t>
      </w:r>
      <w:r w:rsidRPr="000245DD">
        <w:rPr>
          <w:lang w:val="pt-PT"/>
        </w:rPr>
        <w:t>xã và</w:t>
      </w:r>
      <w:r w:rsidRPr="000245DD">
        <w:rPr>
          <w:lang w:val="sv-SE"/>
        </w:rPr>
        <w:t xml:space="preserve"> Tư lệnh Bộ Tư lệnh Thủ đô Hà Nội, Tư lệnh Bộ Tư lệnh Thành phố Hồ Chí Minh, Chỉ huy trưởng Bộ chỉ huy quân sự cấp tỉnh;”;</w:t>
      </w:r>
    </w:p>
    <w:p w14:paraId="28EE3B65" w14:textId="77777777" w:rsidR="007D5A3E" w:rsidRPr="000245DD" w:rsidRDefault="007D5A3E" w:rsidP="009D647C">
      <w:pPr>
        <w:widowControl w:val="0"/>
        <w:tabs>
          <w:tab w:val="left" w:pos="567"/>
        </w:tabs>
        <w:spacing w:line="312" w:lineRule="auto"/>
        <w:ind w:firstLine="567"/>
        <w:jc w:val="both"/>
        <w:rPr>
          <w:lang w:val="sv-SE"/>
        </w:rPr>
      </w:pPr>
      <w:r w:rsidRPr="000245DD">
        <w:t xml:space="preserve">b) </w:t>
      </w:r>
      <w:r w:rsidRPr="000245DD">
        <w:rPr>
          <w:lang w:val="sv-SE"/>
        </w:rPr>
        <w:t>Sửa đổi, bổ sung điểm đ khoản 1 như sau:</w:t>
      </w:r>
    </w:p>
    <w:p w14:paraId="56695E7C"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w:t>
      </w:r>
      <w:r w:rsidRPr="000245DD">
        <w:rPr>
          <w:lang w:val="sv-SE"/>
        </w:rPr>
        <w:t xml:space="preserve">đ) Chủ tịch Ủy ban nhân dân cấp tỉnh quyết định bổ nhiệm </w:t>
      </w:r>
      <w:r w:rsidRPr="000245DD">
        <w:rPr>
          <w:bCs/>
          <w:lang w:val="sv-SE"/>
        </w:rPr>
        <w:t xml:space="preserve">các </w:t>
      </w:r>
      <w:r w:rsidRPr="000245DD">
        <w:rPr>
          <w:lang w:val="sv-SE"/>
        </w:rPr>
        <w:t>chức vụ chỉ huy, trợ lý của Ban chỉ huy quân sự cấp xã.”.</w:t>
      </w:r>
    </w:p>
    <w:p w14:paraId="235A8C9C" w14:textId="77777777" w:rsidR="007D5A3E" w:rsidRPr="000245DD" w:rsidRDefault="007D5A3E" w:rsidP="009D647C">
      <w:pPr>
        <w:widowControl w:val="0"/>
        <w:tabs>
          <w:tab w:val="left" w:pos="567"/>
        </w:tabs>
        <w:spacing w:line="312" w:lineRule="auto"/>
        <w:ind w:firstLine="567"/>
        <w:jc w:val="both"/>
        <w:rPr>
          <w:lang w:val="sv-SE"/>
        </w:rPr>
      </w:pPr>
      <w:r w:rsidRPr="000245DD">
        <w:rPr>
          <w:lang w:val="sv-SE"/>
        </w:rPr>
        <w:t>12. Sửa đổi, bổ sung Điều 25 như sau:</w:t>
      </w:r>
    </w:p>
    <w:p w14:paraId="63D0F876" w14:textId="77777777" w:rsidR="007D5A3E" w:rsidRPr="000245DD" w:rsidRDefault="007D5A3E" w:rsidP="009D647C">
      <w:pPr>
        <w:widowControl w:val="0"/>
        <w:tabs>
          <w:tab w:val="left" w:pos="567"/>
        </w:tabs>
        <w:spacing w:line="312" w:lineRule="auto"/>
        <w:ind w:firstLine="567"/>
        <w:jc w:val="both"/>
        <w:rPr>
          <w:b/>
          <w:spacing w:val="-4"/>
          <w:lang w:val="sv-SE"/>
        </w:rPr>
      </w:pPr>
      <w:r w:rsidRPr="000245DD">
        <w:rPr>
          <w:bCs/>
          <w:spacing w:val="-4"/>
          <w:lang w:val="sv-SE"/>
        </w:rPr>
        <w:t>“</w:t>
      </w:r>
      <w:r w:rsidRPr="000245DD">
        <w:rPr>
          <w:b/>
          <w:bCs/>
          <w:spacing w:val="-4"/>
          <w:lang w:val="sv-SE"/>
        </w:rPr>
        <w:t xml:space="preserve">Điều 25. Trang bị vũ khí, vật liệu nổ quân dụng, công cụ hỗ trợ, </w:t>
      </w:r>
      <w:r w:rsidRPr="000245DD">
        <w:rPr>
          <w:b/>
          <w:spacing w:val="-4"/>
          <w:lang w:val="sv-SE"/>
        </w:rPr>
        <w:t xml:space="preserve">trang thiết bị, </w:t>
      </w:r>
      <w:r w:rsidRPr="000245DD">
        <w:rPr>
          <w:b/>
          <w:bCs/>
          <w:spacing w:val="-4"/>
          <w:lang w:val="sv-SE"/>
        </w:rPr>
        <w:t xml:space="preserve">phương tiện kỹ thuật, </w:t>
      </w:r>
      <w:r w:rsidRPr="000245DD">
        <w:rPr>
          <w:b/>
          <w:spacing w:val="-4"/>
          <w:lang w:val="sv-SE"/>
        </w:rPr>
        <w:t xml:space="preserve">phương tiện cơ động </w:t>
      </w:r>
      <w:r w:rsidRPr="000245DD">
        <w:rPr>
          <w:b/>
          <w:bCs/>
          <w:spacing w:val="-4"/>
          <w:lang w:val="sv-SE"/>
        </w:rPr>
        <w:t xml:space="preserve">cho Dân quân tự vệ </w:t>
      </w:r>
    </w:p>
    <w:p w14:paraId="62D8C51F" w14:textId="77777777" w:rsidR="007D5A3E" w:rsidRPr="000245DD" w:rsidRDefault="007D5A3E" w:rsidP="009D647C">
      <w:pPr>
        <w:widowControl w:val="0"/>
        <w:tabs>
          <w:tab w:val="left" w:pos="567"/>
        </w:tabs>
        <w:spacing w:line="312" w:lineRule="auto"/>
        <w:ind w:firstLine="567"/>
        <w:jc w:val="both"/>
        <w:rPr>
          <w:lang w:val="sv-SE"/>
        </w:rPr>
      </w:pPr>
      <w:r w:rsidRPr="000245DD">
        <w:rPr>
          <w:lang w:val="vi-VN"/>
        </w:rPr>
        <w:t xml:space="preserve">1. Dân quân tự vệ được </w:t>
      </w:r>
      <w:r w:rsidRPr="000245DD">
        <w:rPr>
          <w:lang w:val="sv-SE"/>
        </w:rPr>
        <w:t xml:space="preserve">trang bị </w:t>
      </w:r>
      <w:r w:rsidRPr="000245DD">
        <w:rPr>
          <w:lang w:val="vi-VN"/>
        </w:rPr>
        <w:t>vũ khí</w:t>
      </w:r>
      <w:r w:rsidRPr="000245DD">
        <w:rPr>
          <w:lang w:val="sv-SE"/>
        </w:rPr>
        <w:t xml:space="preserve">, vật liệu nổ quân dụng, công cụ hỗ trợ, trang thiết bị, </w:t>
      </w:r>
      <w:r w:rsidRPr="000245DD">
        <w:rPr>
          <w:lang w:val="vi-VN"/>
        </w:rPr>
        <w:t xml:space="preserve">phương tiện kỹ </w:t>
      </w:r>
      <w:r w:rsidRPr="000245DD">
        <w:rPr>
          <w:lang w:val="sv-SE"/>
        </w:rPr>
        <w:t>thuật, phương tiện cơ động theo quy định của pháp luật về quản lý, sử dụng vũ khí, vật liệu nổ, công cụ hỗ trợ và quy định khác của pháp luật có liên quan.</w:t>
      </w:r>
      <w:r w:rsidRPr="000245DD">
        <w:rPr>
          <w:bCs/>
          <w:lang w:val="sv-SE"/>
        </w:rPr>
        <w:t xml:space="preserve"> </w:t>
      </w:r>
    </w:p>
    <w:p w14:paraId="310F1293" w14:textId="77777777" w:rsidR="007D5A3E" w:rsidRPr="000245DD" w:rsidRDefault="007D5A3E" w:rsidP="009D647C">
      <w:pPr>
        <w:widowControl w:val="0"/>
        <w:tabs>
          <w:tab w:val="left" w:pos="567"/>
        </w:tabs>
        <w:spacing w:line="312" w:lineRule="auto"/>
        <w:ind w:firstLine="567"/>
        <w:jc w:val="both"/>
        <w:rPr>
          <w:lang w:val="sv-SE"/>
        </w:rPr>
      </w:pPr>
      <w:r w:rsidRPr="000245DD">
        <w:rPr>
          <w:lang w:val="sv-SE"/>
        </w:rPr>
        <w:t xml:space="preserve">2. Bộ trưởng Bộ Quốc phòng quy định việc trang bị, đăng ký, quản lý, sử dụng vũ khí, vật liệu nổ quân dụng, công cụ hỗ trợ, trang thiết bị, phương tiện kỹ thuật, phương tiện cơ động </w:t>
      </w:r>
      <w:r w:rsidRPr="000245DD">
        <w:rPr>
          <w:lang w:val="vi-VN"/>
        </w:rPr>
        <w:t>cho</w:t>
      </w:r>
      <w:r w:rsidRPr="000245DD">
        <w:rPr>
          <w:lang w:val="sv-SE"/>
        </w:rPr>
        <w:t xml:space="preserve"> Dân quân tự vệ.”.</w:t>
      </w:r>
    </w:p>
    <w:p w14:paraId="2A4862DA" w14:textId="77777777" w:rsidR="007D5A3E" w:rsidRPr="000245DD" w:rsidRDefault="007D5A3E" w:rsidP="009D647C">
      <w:pPr>
        <w:widowControl w:val="0"/>
        <w:tabs>
          <w:tab w:val="left" w:pos="567"/>
        </w:tabs>
        <w:spacing w:line="312" w:lineRule="auto"/>
        <w:ind w:firstLine="567"/>
        <w:jc w:val="both"/>
      </w:pPr>
      <w:r w:rsidRPr="000245DD">
        <w:t>13. Sửa đổi, bổ sung Điều 26 như sau:</w:t>
      </w:r>
    </w:p>
    <w:p w14:paraId="360509AE" w14:textId="77777777" w:rsidR="007D5A3E" w:rsidRPr="000245DD" w:rsidRDefault="007D5A3E" w:rsidP="009D647C">
      <w:pPr>
        <w:widowControl w:val="0"/>
        <w:tabs>
          <w:tab w:val="left" w:pos="567"/>
        </w:tabs>
        <w:spacing w:line="312" w:lineRule="auto"/>
        <w:ind w:firstLine="567"/>
        <w:jc w:val="both"/>
        <w:rPr>
          <w:bCs/>
        </w:rPr>
      </w:pPr>
      <w:r w:rsidRPr="000245DD">
        <w:rPr>
          <w:bCs/>
        </w:rPr>
        <w:t>“</w:t>
      </w:r>
      <w:r w:rsidRPr="000245DD">
        <w:rPr>
          <w:b/>
          <w:bCs/>
          <w:shd w:val="clear" w:color="auto" w:fill="FFFFFF"/>
        </w:rPr>
        <w:t>Điều 26. Đào tạo Chỉ huy trưởng Ban chỉ huy quân sự cấp xã</w:t>
      </w:r>
    </w:p>
    <w:p w14:paraId="7A5132CC" w14:textId="77777777" w:rsidR="007D5A3E" w:rsidRPr="000245DD" w:rsidRDefault="007D5A3E" w:rsidP="009D647C">
      <w:pPr>
        <w:widowControl w:val="0"/>
        <w:tabs>
          <w:tab w:val="left" w:pos="567"/>
        </w:tabs>
        <w:spacing w:line="312" w:lineRule="auto"/>
        <w:ind w:firstLine="567"/>
        <w:jc w:val="both"/>
      </w:pPr>
      <w:r w:rsidRPr="000245DD">
        <w:rPr>
          <w:bCs/>
          <w:lang w:val="vi-VN"/>
        </w:rPr>
        <w:t xml:space="preserve">Chỉ huy trưởng, Phó </w:t>
      </w:r>
      <w:r w:rsidRPr="000245DD">
        <w:rPr>
          <w:bCs/>
        </w:rPr>
        <w:t>C</w:t>
      </w:r>
      <w:r w:rsidRPr="000245DD">
        <w:t>hỉ</w:t>
      </w:r>
      <w:r w:rsidRPr="000245DD">
        <w:rPr>
          <w:bCs/>
          <w:lang w:val="vi-VN"/>
        </w:rPr>
        <w:t xml:space="preserve"> huy trưởng</w:t>
      </w:r>
      <w:r w:rsidRPr="000245DD">
        <w:rPr>
          <w:bCs/>
        </w:rPr>
        <w:t xml:space="preserve">, Trợ lý </w:t>
      </w:r>
      <w:r w:rsidRPr="000245DD">
        <w:rPr>
          <w:lang w:val="vi-VN"/>
        </w:rPr>
        <w:t xml:space="preserve">Ban chỉ huy quân sự cấp xã phải được đào tạo </w:t>
      </w:r>
      <w:r w:rsidRPr="000245DD">
        <w:rPr>
          <w:bCs/>
          <w:lang w:val="vi-VN"/>
        </w:rPr>
        <w:t xml:space="preserve">Chỉ huy trưởng Ban chỉ huy quân sự cấp xã </w:t>
      </w:r>
      <w:r w:rsidRPr="000245DD">
        <w:rPr>
          <w:lang w:val="vi-VN"/>
        </w:rPr>
        <w:t>ngành quân sự cơ sở trình độ cao đẳng hoặc đại học tại nhà trường quân đội.</w:t>
      </w:r>
      <w:r w:rsidRPr="000245DD">
        <w:t>”.</w:t>
      </w:r>
    </w:p>
    <w:p w14:paraId="1816AD1B" w14:textId="77777777" w:rsidR="007D5A3E" w:rsidRPr="000245DD" w:rsidRDefault="007D5A3E" w:rsidP="009D647C">
      <w:pPr>
        <w:widowControl w:val="0"/>
        <w:tabs>
          <w:tab w:val="left" w:pos="567"/>
        </w:tabs>
        <w:spacing w:line="312" w:lineRule="auto"/>
        <w:ind w:firstLine="567"/>
        <w:jc w:val="both"/>
        <w:rPr>
          <w:lang w:val="vi-VN"/>
        </w:rPr>
      </w:pPr>
      <w:r w:rsidRPr="000245DD">
        <w:t>14</w:t>
      </w:r>
      <w:r w:rsidRPr="000245DD">
        <w:rPr>
          <w:lang w:val="vi-VN"/>
        </w:rPr>
        <w:t>. Sửa đổi</w:t>
      </w:r>
      <w:r w:rsidRPr="000245DD">
        <w:t>, bổ sung</w:t>
      </w:r>
      <w:r w:rsidRPr="000245DD">
        <w:rPr>
          <w:lang w:val="vi-VN"/>
        </w:rPr>
        <w:t xml:space="preserve"> khoản 3 Điều 29 như sau:</w:t>
      </w:r>
    </w:p>
    <w:p w14:paraId="38FB94FD" w14:textId="77777777" w:rsidR="007D5A3E" w:rsidRPr="000245DD" w:rsidRDefault="007D5A3E" w:rsidP="009D647C">
      <w:pPr>
        <w:widowControl w:val="0"/>
        <w:tabs>
          <w:tab w:val="left" w:pos="567"/>
        </w:tabs>
        <w:spacing w:line="312" w:lineRule="auto"/>
        <w:ind w:firstLine="567"/>
        <w:jc w:val="both"/>
      </w:pPr>
      <w:r w:rsidRPr="000245DD">
        <w:rPr>
          <w:lang w:val="vi-VN"/>
        </w:rPr>
        <w:t>“3. Làm nòng cốt xây dựng thôn, xã, phường,</w:t>
      </w:r>
      <w:r w:rsidRPr="000245DD">
        <w:t xml:space="preserve"> đặc khu</w:t>
      </w:r>
      <w:r w:rsidRPr="000245DD">
        <w:rPr>
          <w:b/>
        </w:rPr>
        <w:t xml:space="preserve"> </w:t>
      </w:r>
      <w:r w:rsidRPr="000245DD">
        <w:rPr>
          <w:lang w:val="vi-VN"/>
        </w:rPr>
        <w:t>chiến đấu; tham gia xây dựng cơ sở vững mạnh toàn diện, khu vực phòng thủ, nền quốc phòng toàn dân, thế trận quốc phòng toàn dân gắn với xây dựng nền an ninh nhân dân, thế trận an ninh nhân dân ở địa phương.”</w:t>
      </w:r>
      <w:r w:rsidRPr="000245DD">
        <w:t>.</w:t>
      </w:r>
    </w:p>
    <w:p w14:paraId="268F7FE2" w14:textId="77777777" w:rsidR="007D5A3E" w:rsidRPr="000245DD" w:rsidRDefault="007D5A3E" w:rsidP="009D647C">
      <w:pPr>
        <w:widowControl w:val="0"/>
        <w:tabs>
          <w:tab w:val="left" w:pos="567"/>
        </w:tabs>
        <w:spacing w:line="312" w:lineRule="auto"/>
        <w:ind w:firstLine="567"/>
        <w:jc w:val="both"/>
      </w:pPr>
      <w:r w:rsidRPr="000245DD">
        <w:t>15. Sửa đổi, bổ sung khoản 3 và khoản 5 Điều 30 như sau:</w:t>
      </w:r>
    </w:p>
    <w:p w14:paraId="6A29D000" w14:textId="77777777" w:rsidR="007D5A3E" w:rsidRPr="000245DD" w:rsidRDefault="007D5A3E" w:rsidP="009D647C">
      <w:pPr>
        <w:widowControl w:val="0"/>
        <w:tabs>
          <w:tab w:val="left" w:pos="567"/>
        </w:tabs>
        <w:spacing w:line="312" w:lineRule="auto"/>
        <w:ind w:firstLine="567"/>
        <w:jc w:val="both"/>
      </w:pPr>
      <w:r w:rsidRPr="000245DD">
        <w:t>a) Sửa đổi, bổ sung khoản 3 như sau:</w:t>
      </w:r>
    </w:p>
    <w:p w14:paraId="611D741A" w14:textId="77777777" w:rsidR="007D5A3E" w:rsidRPr="000245DD" w:rsidRDefault="007D5A3E" w:rsidP="009D647C">
      <w:pPr>
        <w:widowControl w:val="0"/>
        <w:tabs>
          <w:tab w:val="left" w:pos="567"/>
        </w:tabs>
        <w:spacing w:line="312" w:lineRule="auto"/>
        <w:ind w:firstLine="567"/>
        <w:jc w:val="both"/>
      </w:pPr>
      <w:r w:rsidRPr="000245DD">
        <w:t>“</w:t>
      </w:r>
      <w:r w:rsidRPr="000245DD">
        <w:rPr>
          <w:lang w:val="vi-VN"/>
        </w:rPr>
        <w:t>3. Đánh địch bảo vệ thôn, xã, phường,</w:t>
      </w:r>
      <w:r w:rsidRPr="000245DD">
        <w:t xml:space="preserve"> đặc khu,</w:t>
      </w:r>
      <w:r w:rsidRPr="000245DD">
        <w:rPr>
          <w:b/>
        </w:rPr>
        <w:t xml:space="preserve"> </w:t>
      </w:r>
      <w:r w:rsidRPr="000245DD">
        <w:rPr>
          <w:lang w:val="vi-VN"/>
        </w:rPr>
        <w:t>cơ quan, tổ chức trong khu vực phòng thủ.</w:t>
      </w:r>
      <w:r w:rsidRPr="000245DD">
        <w:t>”;</w:t>
      </w:r>
    </w:p>
    <w:p w14:paraId="41FBFD0F" w14:textId="77777777" w:rsidR="007D5A3E" w:rsidRPr="000245DD" w:rsidRDefault="007D5A3E" w:rsidP="009D647C">
      <w:pPr>
        <w:widowControl w:val="0"/>
        <w:tabs>
          <w:tab w:val="left" w:pos="567"/>
        </w:tabs>
        <w:spacing w:line="312" w:lineRule="auto"/>
        <w:ind w:firstLine="567"/>
        <w:jc w:val="both"/>
      </w:pPr>
      <w:r w:rsidRPr="000245DD">
        <w:t>b) Sửa đổi, bổ sung khoản 5 như sau:</w:t>
      </w:r>
    </w:p>
    <w:p w14:paraId="7B280CB3" w14:textId="77777777" w:rsidR="007D5A3E" w:rsidRPr="000245DD" w:rsidRDefault="007D5A3E" w:rsidP="009D647C">
      <w:pPr>
        <w:widowControl w:val="0"/>
        <w:tabs>
          <w:tab w:val="left" w:pos="567"/>
        </w:tabs>
        <w:spacing w:line="312" w:lineRule="auto"/>
        <w:ind w:firstLine="567"/>
        <w:jc w:val="both"/>
        <w:rPr>
          <w:bCs/>
        </w:rPr>
      </w:pPr>
      <w:r w:rsidRPr="000245DD">
        <w:t>“</w:t>
      </w:r>
      <w:r w:rsidRPr="000245DD">
        <w:rPr>
          <w:lang w:val="vi-VN"/>
        </w:rPr>
        <w:t>5.</w:t>
      </w:r>
      <w:r w:rsidRPr="000245DD">
        <w:t xml:space="preserve"> </w:t>
      </w:r>
      <w:r w:rsidRPr="000245DD">
        <w:rPr>
          <w:lang w:val="vi-VN"/>
        </w:rPr>
        <w:t>Tham gia đấu tranh chính trị; xây dựng, củng cố thôn, xã, phường,</w:t>
      </w:r>
      <w:r w:rsidRPr="000245DD">
        <w:t xml:space="preserve"> đặc khu,</w:t>
      </w:r>
      <w:r w:rsidRPr="000245DD">
        <w:rPr>
          <w:lang w:val="vi-VN"/>
        </w:rPr>
        <w:t xml:space="preserve"> cơ quan, tổ chức bám trụ chiến đấu.</w:t>
      </w:r>
      <w:r w:rsidRPr="000245DD">
        <w:t>”.</w:t>
      </w:r>
      <w:r w:rsidRPr="000245DD">
        <w:rPr>
          <w:lang w:val="vi-VN"/>
        </w:rPr>
        <w:t xml:space="preserve"> </w:t>
      </w:r>
      <w:r w:rsidRPr="000245DD">
        <w:rPr>
          <w:bCs/>
          <w:lang w:val="vi-VN"/>
        </w:rPr>
        <w:t xml:space="preserve"> </w:t>
      </w:r>
    </w:p>
    <w:p w14:paraId="4A7C3094" w14:textId="77777777" w:rsidR="007D5A3E" w:rsidRPr="000245DD" w:rsidRDefault="007D5A3E" w:rsidP="009D647C">
      <w:pPr>
        <w:widowControl w:val="0"/>
        <w:tabs>
          <w:tab w:val="left" w:pos="567"/>
        </w:tabs>
        <w:spacing w:line="312" w:lineRule="auto"/>
        <w:ind w:firstLine="567"/>
        <w:jc w:val="both"/>
      </w:pPr>
      <w:r w:rsidRPr="000245DD">
        <w:t>16. Sửa đổi, bổ sung điểm g và điểm h khoản 1 Điều 32 như sau:</w:t>
      </w:r>
    </w:p>
    <w:p w14:paraId="196079DB" w14:textId="77777777" w:rsidR="007D5A3E" w:rsidRPr="000245DD" w:rsidRDefault="007D5A3E" w:rsidP="009D647C">
      <w:pPr>
        <w:widowControl w:val="0"/>
        <w:tabs>
          <w:tab w:val="left" w:pos="567"/>
        </w:tabs>
        <w:spacing w:line="312" w:lineRule="auto"/>
        <w:ind w:firstLine="567"/>
        <w:jc w:val="both"/>
      </w:pPr>
      <w:r w:rsidRPr="000245DD">
        <w:t xml:space="preserve"> “g) </w:t>
      </w:r>
      <w:r w:rsidRPr="000245DD">
        <w:rPr>
          <w:lang w:val="vi-VN"/>
        </w:rPr>
        <w:t xml:space="preserve">Chỉ huy trưởng Ban chỉ huy quân sự cấp xã điều động dân quân thuộc </w:t>
      </w:r>
      <w:r w:rsidRPr="000245DD">
        <w:rPr>
          <w:lang w:val="vi-VN"/>
        </w:rPr>
        <w:lastRenderedPageBreak/>
        <w:t>quyền trong phạm vi cấp xã sau khi được sự nhất trí của Chủ tịch Ủy ban nhân dân cấp xã và Tư lệnh Bộ Tư lệnh Thủ đô Hà Nội, Tư lệnh Bộ Tư lệnh Thành phố Hồ Chí Minh</w:t>
      </w:r>
      <w:r w:rsidRPr="000245DD">
        <w:t xml:space="preserve">, Chỉ huy trưởng </w:t>
      </w:r>
      <w:r w:rsidRPr="000245DD">
        <w:rPr>
          <w:lang w:val="vi-VN"/>
        </w:rPr>
        <w:t>Bộ chỉ huy quân sự cấp tỉnh</w:t>
      </w:r>
      <w:r w:rsidRPr="000245DD">
        <w:t>;</w:t>
      </w:r>
    </w:p>
    <w:p w14:paraId="252F831A" w14:textId="77777777" w:rsidR="007D5A3E" w:rsidRPr="000245DD" w:rsidRDefault="007D5A3E" w:rsidP="009D647C">
      <w:pPr>
        <w:widowControl w:val="0"/>
        <w:tabs>
          <w:tab w:val="left" w:pos="567"/>
        </w:tabs>
        <w:spacing w:line="312" w:lineRule="auto"/>
        <w:ind w:firstLine="567"/>
        <w:jc w:val="both"/>
      </w:pPr>
      <w:r w:rsidRPr="000245DD">
        <w:t xml:space="preserve">h) </w:t>
      </w:r>
      <w:r w:rsidRPr="000245DD">
        <w:rPr>
          <w:lang w:val="vi-VN"/>
        </w:rPr>
        <w:t>Chỉ huy trưởng Ban chỉ huy quân sự cơ quan, tổ chức điều động tự vệ thuộc quyền trong phạm vi cơ quan, tổ chức sau khi được sự nhất trí của người đứng đầu cơ quan, tổ chức và</w:t>
      </w:r>
      <w:r w:rsidRPr="000245DD">
        <w:rPr>
          <w:i/>
          <w:lang w:val="vi-VN"/>
        </w:rPr>
        <w:t xml:space="preserve"> </w:t>
      </w:r>
      <w:r w:rsidRPr="000245DD">
        <w:rPr>
          <w:lang w:val="vi-VN"/>
        </w:rPr>
        <w:t>Tư lệnh Bộ Tư lệnh Thủ đô Hà Nội, Tư lệnh Bộ Tư lệnh Thành phố Hồ Chí Minh</w:t>
      </w:r>
      <w:r w:rsidRPr="000245DD">
        <w:t xml:space="preserve">, Chỉ huy trưởng </w:t>
      </w:r>
      <w:r w:rsidRPr="000245DD">
        <w:rPr>
          <w:lang w:val="vi-VN"/>
        </w:rPr>
        <w:t>Bộ chỉ huy quân sự cấp tỉnh</w:t>
      </w:r>
      <w:r w:rsidRPr="000245DD">
        <w:t>;”.</w:t>
      </w:r>
    </w:p>
    <w:p w14:paraId="2AC54D4B" w14:textId="77777777" w:rsidR="007D5A3E" w:rsidRPr="000245DD" w:rsidRDefault="007D5A3E" w:rsidP="009D647C">
      <w:pPr>
        <w:widowControl w:val="0"/>
        <w:tabs>
          <w:tab w:val="left" w:pos="567"/>
        </w:tabs>
        <w:spacing w:line="312" w:lineRule="auto"/>
        <w:ind w:firstLine="567"/>
        <w:jc w:val="both"/>
      </w:pPr>
      <w:r w:rsidRPr="000245DD">
        <w:t xml:space="preserve">17. Sửa đổi, bổ sung khoản 3 Điều 33 như sau: </w:t>
      </w:r>
    </w:p>
    <w:p w14:paraId="6E330FB5" w14:textId="77777777" w:rsidR="007D5A3E" w:rsidRPr="000245DD" w:rsidRDefault="007D5A3E" w:rsidP="009D647C">
      <w:pPr>
        <w:widowControl w:val="0"/>
        <w:tabs>
          <w:tab w:val="left" w:pos="567"/>
        </w:tabs>
        <w:spacing w:line="312" w:lineRule="auto"/>
        <w:ind w:firstLine="567"/>
        <w:jc w:val="both"/>
        <w:rPr>
          <w:lang w:val="sv-SE"/>
        </w:rPr>
      </w:pPr>
      <w:r w:rsidRPr="000245DD">
        <w:rPr>
          <w:bCs/>
          <w:lang w:val="sv-SE"/>
        </w:rPr>
        <w:t>“</w:t>
      </w:r>
      <w:r w:rsidRPr="000245DD">
        <w:rPr>
          <w:lang w:val="sv-SE"/>
        </w:rPr>
        <w:t>3. Các chức vụ chỉ huy đơn vị dân quân cơ động, dân quân thường trực được hưởng phụ cấp đặc thù quốc phòng, quân sự.”.</w:t>
      </w:r>
    </w:p>
    <w:p w14:paraId="37EE8E50" w14:textId="77777777" w:rsidR="007D5A3E" w:rsidRPr="000245DD" w:rsidRDefault="007D5A3E" w:rsidP="009D647C">
      <w:pPr>
        <w:widowControl w:val="0"/>
        <w:tabs>
          <w:tab w:val="left" w:pos="567"/>
        </w:tabs>
        <w:spacing w:line="312" w:lineRule="auto"/>
        <w:ind w:firstLine="567"/>
        <w:jc w:val="both"/>
      </w:pPr>
      <w:r w:rsidRPr="000245DD">
        <w:t>18. Sửa đổi, bổ sung khoản 8 Điều 38 như sau:</w:t>
      </w:r>
    </w:p>
    <w:p w14:paraId="55D65AC5" w14:textId="77777777" w:rsidR="007D5A3E" w:rsidRPr="000245DD" w:rsidRDefault="007D5A3E" w:rsidP="009D647C">
      <w:pPr>
        <w:widowControl w:val="0"/>
        <w:tabs>
          <w:tab w:val="left" w:pos="567"/>
        </w:tabs>
        <w:spacing w:line="312" w:lineRule="auto"/>
        <w:ind w:firstLine="567"/>
        <w:jc w:val="both"/>
      </w:pPr>
      <w:r w:rsidRPr="000245DD">
        <w:t>“</w:t>
      </w:r>
      <w:r w:rsidRPr="000245DD">
        <w:rPr>
          <w:lang w:val="vi-VN"/>
        </w:rPr>
        <w:t xml:space="preserve">8. Xây dựng mới, sửa chữa kho tàng, công trình chiến đấu cho Dân quân tự vệ trong khu vực phòng thủ; nơi ăn, nghỉ của dân quân thường trực; trụ sở làm việc của Ban </w:t>
      </w:r>
      <w:r w:rsidRPr="000245DD">
        <w:t>c</w:t>
      </w:r>
      <w:r w:rsidRPr="000245DD">
        <w:rPr>
          <w:lang w:val="vi-VN"/>
        </w:rPr>
        <w:t>hỉ huy quân sự cấp xã.”</w:t>
      </w:r>
      <w:r w:rsidRPr="000245DD">
        <w:t>.</w:t>
      </w:r>
    </w:p>
    <w:p w14:paraId="1B650AE4" w14:textId="77777777" w:rsidR="007D5A3E" w:rsidRPr="000245DD" w:rsidRDefault="007D5A3E" w:rsidP="009D647C">
      <w:pPr>
        <w:widowControl w:val="0"/>
        <w:tabs>
          <w:tab w:val="left" w:pos="567"/>
        </w:tabs>
        <w:spacing w:line="312" w:lineRule="auto"/>
        <w:ind w:firstLine="567"/>
        <w:jc w:val="both"/>
      </w:pPr>
      <w:r w:rsidRPr="000245DD">
        <w:t>19. Sửa đổi, bổ sung khoản 2 Điều 43 như sau:</w:t>
      </w:r>
    </w:p>
    <w:p w14:paraId="0E5F7FB5" w14:textId="77777777" w:rsidR="007D5A3E" w:rsidRPr="000245DD" w:rsidRDefault="007D5A3E" w:rsidP="009D647C">
      <w:pPr>
        <w:widowControl w:val="0"/>
        <w:tabs>
          <w:tab w:val="left" w:pos="567"/>
        </w:tabs>
        <w:spacing w:line="312" w:lineRule="auto"/>
        <w:ind w:firstLine="567"/>
        <w:jc w:val="both"/>
      </w:pPr>
      <w:r w:rsidRPr="000245DD">
        <w:t>“</w:t>
      </w:r>
      <w:r w:rsidRPr="000245DD">
        <w:rPr>
          <w:lang w:val="vi-VN"/>
        </w:rPr>
        <w:t>2. Bộ Tài chính, Bộ Nội vụ, Bộ Giáo dục và Đào tạo, Bộ Nông nghiệp và</w:t>
      </w:r>
      <w:r w:rsidRPr="000245DD">
        <w:t xml:space="preserve"> Môi trường</w:t>
      </w:r>
      <w:r w:rsidRPr="000245DD">
        <w:rPr>
          <w:lang w:val="vi-VN"/>
        </w:rPr>
        <w:t xml:space="preserve"> trong phạm vi nhiệm vụ, quyền hạn của mình, thực hiện quy định tại khoản 1 Điều này và có trách nhiệm sau đây:</w:t>
      </w:r>
    </w:p>
    <w:p w14:paraId="00B3030C" w14:textId="77777777" w:rsidR="007D5A3E" w:rsidRPr="000245DD" w:rsidRDefault="007D5A3E" w:rsidP="009D647C">
      <w:pPr>
        <w:widowControl w:val="0"/>
        <w:tabs>
          <w:tab w:val="left" w:pos="567"/>
        </w:tabs>
        <w:spacing w:line="312" w:lineRule="auto"/>
        <w:ind w:firstLine="567"/>
        <w:jc w:val="both"/>
      </w:pPr>
      <w:r w:rsidRPr="000245DD">
        <w:t xml:space="preserve"> </w:t>
      </w:r>
      <w:r w:rsidRPr="000245DD">
        <w:rPr>
          <w:lang w:val="vi-VN"/>
        </w:rPr>
        <w:t>a) Bộ Tài chính chủ trì, phối hợp với Bộ Quốc phòng, địa phương, cơ quan, tổ chức liên quan lập, trình Chính phủ dự toán ngân sách nhà nước, phương án phân bổ ngân sách trung ương bảo đảm cho các nhiệm vụ thường xuyên</w:t>
      </w:r>
      <w:r w:rsidRPr="000245DD">
        <w:t xml:space="preserve"> và </w:t>
      </w:r>
      <w:r w:rsidRPr="000245DD">
        <w:rPr>
          <w:lang w:val="vi-VN"/>
        </w:rPr>
        <w:t xml:space="preserve">các nhiệm vụ đầu tư </w:t>
      </w:r>
      <w:r w:rsidRPr="000245DD">
        <w:t xml:space="preserve">cho </w:t>
      </w:r>
      <w:r w:rsidRPr="000245DD">
        <w:rPr>
          <w:lang w:val="vi-VN"/>
        </w:rPr>
        <w:t>Dân quân tự vệ do trung ương quản lý và tổng hợp chung vào dự toán ngân sách, trình cấp có thẩm quyền;</w:t>
      </w:r>
    </w:p>
    <w:p w14:paraId="6E8890FD" w14:textId="77777777" w:rsidR="007D5A3E" w:rsidRPr="000245DD" w:rsidRDefault="007D5A3E" w:rsidP="009D647C">
      <w:pPr>
        <w:widowControl w:val="0"/>
        <w:tabs>
          <w:tab w:val="left" w:pos="567"/>
        </w:tabs>
        <w:spacing w:line="312" w:lineRule="auto"/>
        <w:ind w:firstLine="567"/>
        <w:jc w:val="both"/>
        <w:rPr>
          <w:b/>
        </w:rPr>
      </w:pPr>
      <w:r w:rsidRPr="000245DD">
        <w:t xml:space="preserve">b) </w:t>
      </w:r>
      <w:r w:rsidRPr="000245DD">
        <w:rPr>
          <w:lang w:val="vi-VN"/>
        </w:rPr>
        <w:t>Bộ Nội vụ chủ trì, phối hợp với Bộ Quốc phòng</w:t>
      </w:r>
      <w:r w:rsidRPr="000245DD">
        <w:t>, Bộ Tài chính</w:t>
      </w:r>
      <w:r w:rsidRPr="000245DD">
        <w:rPr>
          <w:lang w:val="vi-VN"/>
        </w:rPr>
        <w:t xml:space="preserve"> chỉ đạo, hướng dẫn địa phương, cơ quan, tổ chức liên quan về quy hoạch, đào tạo, bồi dưỡng, bố trí sử dụng Chỉ huy trưởng, Phó </w:t>
      </w:r>
      <w:r w:rsidRPr="000245DD">
        <w:t>C</w:t>
      </w:r>
      <w:r w:rsidRPr="000245DD">
        <w:rPr>
          <w:lang w:val="vi-VN"/>
        </w:rPr>
        <w:t>hỉ huy trưởng</w:t>
      </w:r>
      <w:r w:rsidRPr="000245DD">
        <w:t>, Trợ lý</w:t>
      </w:r>
      <w:r w:rsidRPr="000245DD">
        <w:rPr>
          <w:lang w:val="vi-VN"/>
        </w:rPr>
        <w:t xml:space="preserve"> Ban chỉ huy quân sự cấp xã; về thực hiện chế độ, chính sách đối với các chức vụ của Ban chỉ huy quân sự cấp xã;</w:t>
      </w:r>
    </w:p>
    <w:p w14:paraId="082F2B82" w14:textId="77777777" w:rsidR="007D5A3E" w:rsidRPr="000245DD" w:rsidRDefault="007D5A3E" w:rsidP="009D647C">
      <w:pPr>
        <w:widowControl w:val="0"/>
        <w:tabs>
          <w:tab w:val="left" w:pos="567"/>
        </w:tabs>
        <w:spacing w:line="312" w:lineRule="auto"/>
        <w:ind w:firstLine="567"/>
        <w:jc w:val="both"/>
      </w:pPr>
      <w:r w:rsidRPr="000245DD">
        <w:t>c) Bộ Giáo dục và Đào tạo chủ trì, phối hợp với Bộ Quốc phòng, cơ quan, tổ chức liên quan chỉ đạo cơ sở giáo dục đại học xây dựng chương trình, hướng dẫn về đào tạo Chỉ huy trưởng Ban chỉ huy quân sự cấp xã trình độ đại học ngành quân sự cơ sở;</w:t>
      </w:r>
    </w:p>
    <w:p w14:paraId="14A4C0F8" w14:textId="77777777" w:rsidR="007D5A3E" w:rsidRPr="000245DD" w:rsidRDefault="007D5A3E" w:rsidP="009D647C">
      <w:pPr>
        <w:widowControl w:val="0"/>
        <w:tabs>
          <w:tab w:val="left" w:pos="567"/>
        </w:tabs>
        <w:spacing w:line="312" w:lineRule="auto"/>
        <w:ind w:firstLine="567"/>
        <w:jc w:val="both"/>
      </w:pPr>
      <w:r w:rsidRPr="000245DD">
        <w:t xml:space="preserve">d) </w:t>
      </w:r>
      <w:r w:rsidRPr="000245DD">
        <w:rPr>
          <w:lang w:val="vi-VN"/>
        </w:rPr>
        <w:t>Bộ Nông nghiệp và</w:t>
      </w:r>
      <w:r w:rsidRPr="000245DD">
        <w:t xml:space="preserve"> Môi trường </w:t>
      </w:r>
      <w:r w:rsidRPr="000245DD">
        <w:rPr>
          <w:lang w:val="vi-VN"/>
        </w:rPr>
        <w:t xml:space="preserve">chủ trì, phối hợp với Bộ Quốc phòng, cơ quan, tổ chức liên quan chỉ đạo cơ quan, đơn vị thuộc </w:t>
      </w:r>
      <w:r w:rsidRPr="000245DD">
        <w:t>phạm vi quản lý</w:t>
      </w:r>
      <w:r w:rsidRPr="000245DD">
        <w:rPr>
          <w:lang w:val="vi-VN"/>
        </w:rPr>
        <w:t xml:space="preserve"> phối hợp với Dân quân tự vệ trong bảo vệ hải đảo, vùng biển, phòng, chống thiên tai, tìm </w:t>
      </w:r>
      <w:r w:rsidRPr="000245DD">
        <w:rPr>
          <w:lang w:val="vi-VN"/>
        </w:rPr>
        <w:lastRenderedPageBreak/>
        <w:t>kiếm, cứu nạn, cứu hộ, bảo vệ và phòng, chống cháy rừng; chỉ đạo, hướng dẫn việc đăng ký, đăng kiểm, cấp giấy phép khai thác thủy sản đối với tàu, thuyền trang bị cho Dân quân tự vệ biển</w:t>
      </w:r>
      <w:r w:rsidRPr="000245DD">
        <w:t>, hải đội dân quân thường trực</w:t>
      </w:r>
      <w:r w:rsidRPr="000245DD">
        <w:rPr>
          <w:lang w:val="vi-VN"/>
        </w:rPr>
        <w:t xml:space="preserve"> theo quy định của pháp luật.</w:t>
      </w:r>
      <w:r w:rsidRPr="000245DD">
        <w:t>”.</w:t>
      </w:r>
    </w:p>
    <w:p w14:paraId="0F8B9A0D" w14:textId="77777777" w:rsidR="007D5A3E" w:rsidRPr="000245DD" w:rsidRDefault="007D5A3E" w:rsidP="009D647C">
      <w:pPr>
        <w:widowControl w:val="0"/>
        <w:tabs>
          <w:tab w:val="left" w:pos="567"/>
        </w:tabs>
        <w:spacing w:line="312" w:lineRule="auto"/>
        <w:ind w:firstLine="567"/>
        <w:jc w:val="both"/>
      </w:pPr>
      <w:r w:rsidRPr="000245DD">
        <w:t xml:space="preserve">20. </w:t>
      </w:r>
      <w:r w:rsidRPr="000245DD">
        <w:rPr>
          <w:lang w:val="sv-SE"/>
        </w:rPr>
        <w:t>Bãi bỏ khoản 5 Điều 18, điểm đ khoản 1 Điều 22, điểm e khoản 1 Điều 32, khoản 2 Điều 33</w:t>
      </w:r>
      <w:r w:rsidRPr="000245DD">
        <w:t xml:space="preserve">, </w:t>
      </w:r>
      <w:r w:rsidRPr="000245DD">
        <w:rPr>
          <w:lang w:val="sv-SE"/>
        </w:rPr>
        <w:t>điểm b và điểm d khoản 2 Điều 43.</w:t>
      </w:r>
    </w:p>
    <w:p w14:paraId="79A1A1C9" w14:textId="7D1A2F41" w:rsidR="007D5A3E" w:rsidRPr="000245DD" w:rsidRDefault="005E68E4" w:rsidP="009D647C">
      <w:pPr>
        <w:tabs>
          <w:tab w:val="left" w:pos="567"/>
        </w:tabs>
        <w:suppressAutoHyphens/>
        <w:spacing w:line="312" w:lineRule="auto"/>
        <w:ind w:firstLine="567"/>
        <w:jc w:val="both"/>
        <w:rPr>
          <w:b/>
          <w:i/>
          <w:lang w:eastAsia="zh-CN"/>
        </w:rPr>
      </w:pPr>
      <w:r>
        <w:rPr>
          <w:b/>
          <w:i/>
          <w:spacing w:val="-2"/>
          <w:lang w:eastAsia="zh-CN"/>
        </w:rPr>
        <w:t>4</w:t>
      </w:r>
      <w:r w:rsidR="007D5A3E" w:rsidRPr="000245DD">
        <w:rPr>
          <w:b/>
          <w:i/>
          <w:spacing w:val="-2"/>
          <w:lang w:eastAsia="zh-CN"/>
        </w:rPr>
        <w:t xml:space="preserve">.11. Sửa đổi, bổ sung một số quy định của </w:t>
      </w:r>
      <w:r w:rsidR="007D5A3E" w:rsidRPr="000245DD">
        <w:rPr>
          <w:b/>
          <w:i/>
          <w:lang w:eastAsia="zh-CN"/>
        </w:rPr>
        <w:t>Luật Giáo dục quốc phòng và an ninh</w:t>
      </w:r>
    </w:p>
    <w:p w14:paraId="48C89DA5" w14:textId="77777777" w:rsidR="007D5A3E" w:rsidRPr="000245DD" w:rsidRDefault="007D5A3E" w:rsidP="009D647C">
      <w:pPr>
        <w:tabs>
          <w:tab w:val="left" w:pos="567"/>
        </w:tabs>
        <w:suppressAutoHyphens/>
        <w:spacing w:line="312" w:lineRule="auto"/>
        <w:ind w:firstLine="567"/>
        <w:jc w:val="both"/>
        <w:rPr>
          <w:bCs/>
          <w:spacing w:val="-4"/>
          <w:lang w:val="nl-NL" w:eastAsia="zh-CN"/>
        </w:rPr>
      </w:pPr>
      <w:r w:rsidRPr="000245DD">
        <w:rPr>
          <w:spacing w:val="-4"/>
          <w:lang w:eastAsia="zh-CN"/>
        </w:rPr>
        <w:t xml:space="preserve">Nội dung liên quan </w:t>
      </w:r>
      <w:r w:rsidRPr="000245DD">
        <w:rPr>
          <w:spacing w:val="-4"/>
          <w:lang w:val="vi-VN" w:eastAsia="zh-CN"/>
        </w:rPr>
        <w:t>sắp xếp tổ chức bộ máy của hệ thống chính trị về tổ chức chính quyền địa phương 02 cấp (cấp tỉnh và cấp xã)</w:t>
      </w:r>
      <w:r w:rsidRPr="000245DD">
        <w:rPr>
          <w:spacing w:val="-4"/>
          <w:lang w:eastAsia="zh-CN"/>
        </w:rPr>
        <w:t xml:space="preserve"> và chức năng, nhiệm vụ của các Bộ, sửa đổi, bổ sung, bãi bỏ một số điểm, khoản tại 07 điều (</w:t>
      </w:r>
      <w:r w:rsidRPr="000245DD">
        <w:rPr>
          <w:bCs/>
          <w:spacing w:val="-4"/>
          <w:lang w:val="nl-NL" w:eastAsia="zh-CN"/>
        </w:rPr>
        <w:t>Điều 14, Điều 26, Điều 36,</w:t>
      </w:r>
      <w:r w:rsidRPr="000245DD">
        <w:rPr>
          <w:spacing w:val="-4"/>
          <w:lang w:eastAsia="zh-CN"/>
        </w:rPr>
        <w:t xml:space="preserve"> </w:t>
      </w:r>
      <w:r w:rsidRPr="000245DD">
        <w:rPr>
          <w:bCs/>
          <w:spacing w:val="-4"/>
          <w:lang w:val="nl-NL" w:eastAsia="zh-CN"/>
        </w:rPr>
        <w:t>Điều 37, Điều 38, Điều 39, Điều 44); bãi bỏ 01 Điều (Điều 38).</w:t>
      </w:r>
    </w:p>
    <w:p w14:paraId="5354A612" w14:textId="77777777" w:rsidR="007D5A3E" w:rsidRPr="000245DD" w:rsidRDefault="007D5A3E" w:rsidP="009D647C">
      <w:pPr>
        <w:widowControl w:val="0"/>
        <w:tabs>
          <w:tab w:val="left" w:pos="567"/>
        </w:tabs>
        <w:spacing w:line="312" w:lineRule="auto"/>
        <w:ind w:left="-2" w:firstLine="567"/>
        <w:jc w:val="both"/>
        <w:rPr>
          <w:b/>
          <w:shd w:val="clear" w:color="auto" w:fill="FFFFFF"/>
          <w:lang w:val="nl-NL"/>
        </w:rPr>
      </w:pPr>
      <w:r w:rsidRPr="000245DD">
        <w:rPr>
          <w:b/>
          <w:shd w:val="clear" w:color="auto" w:fill="FFFFFF"/>
          <w:lang w:val="nl-NL"/>
        </w:rPr>
        <w:t>Điều 11. Sửa đổi, bổ sung một số điều của Luật Giáo dục quốc phòng và an ninh</w:t>
      </w:r>
    </w:p>
    <w:p w14:paraId="7173E64A" w14:textId="77777777" w:rsidR="007D5A3E" w:rsidRPr="000245DD" w:rsidRDefault="007D5A3E" w:rsidP="009D647C">
      <w:pPr>
        <w:widowControl w:val="0"/>
        <w:tabs>
          <w:tab w:val="left" w:pos="567"/>
        </w:tabs>
        <w:spacing w:line="312" w:lineRule="auto"/>
        <w:ind w:firstLine="567"/>
        <w:jc w:val="both"/>
        <w:rPr>
          <w:b/>
          <w:bCs/>
          <w:i/>
          <w:lang w:val="nl-NL"/>
        </w:rPr>
      </w:pPr>
      <w:r w:rsidRPr="000245DD">
        <w:rPr>
          <w:bCs/>
        </w:rPr>
        <w:t xml:space="preserve">1. </w:t>
      </w:r>
      <w:r w:rsidRPr="000245DD">
        <w:t xml:space="preserve">Sửa đổi, bổ sung điểm </w:t>
      </w:r>
      <w:r w:rsidRPr="000245DD">
        <w:rPr>
          <w:bCs/>
          <w:lang w:val="nl-NL"/>
        </w:rPr>
        <w:t>d khoản 2 Điều 14 như sau:</w:t>
      </w:r>
    </w:p>
    <w:p w14:paraId="0656985A" w14:textId="77777777" w:rsidR="007D5A3E" w:rsidRPr="000245DD" w:rsidRDefault="007D5A3E" w:rsidP="009D647C">
      <w:pPr>
        <w:widowControl w:val="0"/>
        <w:tabs>
          <w:tab w:val="left" w:pos="567"/>
        </w:tabs>
        <w:spacing w:line="312" w:lineRule="auto"/>
        <w:ind w:firstLine="567"/>
        <w:jc w:val="both"/>
        <w:rPr>
          <w:b/>
          <w:bCs/>
          <w:i/>
          <w:lang w:val="nl-NL"/>
        </w:rPr>
      </w:pPr>
      <w:r w:rsidRPr="000245DD">
        <w:rPr>
          <w:lang w:eastAsia="en-SG"/>
        </w:rPr>
        <w:t>“d) Trưởng thôn, làng, ấp, bản, buôn, phum, sóc, tổ dân phố (sau đây gọi là thôn); trưởng các đoàn thể ở thôn;”.</w:t>
      </w:r>
    </w:p>
    <w:p w14:paraId="431F64B9" w14:textId="77777777" w:rsidR="007D5A3E" w:rsidRPr="000245DD" w:rsidRDefault="007D5A3E" w:rsidP="009D647C">
      <w:pPr>
        <w:widowControl w:val="0"/>
        <w:tabs>
          <w:tab w:val="left" w:pos="567"/>
        </w:tabs>
        <w:spacing w:line="312" w:lineRule="auto"/>
        <w:ind w:firstLine="567"/>
        <w:jc w:val="both"/>
        <w:rPr>
          <w:bCs/>
        </w:rPr>
      </w:pPr>
      <w:r w:rsidRPr="000245DD">
        <w:rPr>
          <w:bCs/>
        </w:rPr>
        <w:t>2. Sửa đổi, bổ sung khoản 3 và khoản 4 Điều 26 như sau:</w:t>
      </w:r>
    </w:p>
    <w:p w14:paraId="2667F79B" w14:textId="77777777" w:rsidR="007D5A3E" w:rsidRPr="000245DD" w:rsidRDefault="007D5A3E" w:rsidP="009D647C">
      <w:pPr>
        <w:widowControl w:val="0"/>
        <w:tabs>
          <w:tab w:val="left" w:pos="567"/>
        </w:tabs>
        <w:spacing w:line="312" w:lineRule="auto"/>
        <w:ind w:firstLine="567"/>
        <w:jc w:val="both"/>
        <w:rPr>
          <w:lang w:val="sq-AL"/>
        </w:rPr>
      </w:pPr>
      <w:r w:rsidRPr="000245DD">
        <w:rPr>
          <w:bCs/>
        </w:rPr>
        <w:t>“</w:t>
      </w:r>
      <w:r w:rsidRPr="000245DD">
        <w:rPr>
          <w:lang w:val="sq-AL"/>
        </w:rPr>
        <w:t>3. Lãnh đạo cấp tỉnh, cấp xã.</w:t>
      </w:r>
    </w:p>
    <w:p w14:paraId="7D92CC72" w14:textId="77777777" w:rsidR="007D5A3E" w:rsidRPr="000245DD" w:rsidRDefault="007D5A3E" w:rsidP="009D647C">
      <w:pPr>
        <w:widowControl w:val="0"/>
        <w:tabs>
          <w:tab w:val="left" w:pos="567"/>
        </w:tabs>
        <w:spacing w:line="312" w:lineRule="auto"/>
        <w:ind w:firstLine="567"/>
        <w:jc w:val="both"/>
        <w:rPr>
          <w:bCs/>
        </w:rPr>
      </w:pPr>
      <w:r w:rsidRPr="000245DD">
        <w:rPr>
          <w:lang w:val="sq-AL"/>
        </w:rPr>
        <w:t>4. Lãnh đạo sở, ban, ngành cấp tỉnh; phòng thuộc sở, ban, ngành cấp tỉnh và phòng, ban cấp xã.</w:t>
      </w:r>
      <w:r w:rsidRPr="000245DD">
        <w:rPr>
          <w:bCs/>
        </w:rPr>
        <w:t>”.</w:t>
      </w:r>
    </w:p>
    <w:p w14:paraId="03BA3B23" w14:textId="77777777" w:rsidR="007D5A3E" w:rsidRPr="000245DD" w:rsidRDefault="007D5A3E" w:rsidP="009D647C">
      <w:pPr>
        <w:widowControl w:val="0"/>
        <w:tabs>
          <w:tab w:val="left" w:pos="567"/>
        </w:tabs>
        <w:spacing w:line="312" w:lineRule="auto"/>
        <w:ind w:firstLine="567"/>
        <w:jc w:val="both"/>
        <w:rPr>
          <w:bCs/>
        </w:rPr>
      </w:pPr>
      <w:r w:rsidRPr="000245DD">
        <w:rPr>
          <w:bCs/>
        </w:rPr>
        <w:t>3. Sửa đổi, bổ sung khoản 2 Điều 36 như sau:</w:t>
      </w:r>
    </w:p>
    <w:p w14:paraId="1A7B5BCC" w14:textId="77777777" w:rsidR="007D5A3E" w:rsidRPr="000245DD" w:rsidRDefault="007D5A3E" w:rsidP="009D647C">
      <w:pPr>
        <w:widowControl w:val="0"/>
        <w:tabs>
          <w:tab w:val="left" w:pos="567"/>
        </w:tabs>
        <w:spacing w:line="312" w:lineRule="auto"/>
        <w:ind w:firstLine="567"/>
        <w:jc w:val="both"/>
        <w:rPr>
          <w:bCs/>
          <w:spacing w:val="-4"/>
        </w:rPr>
      </w:pPr>
      <w:r w:rsidRPr="000245DD">
        <w:rPr>
          <w:bCs/>
          <w:spacing w:val="-4"/>
        </w:rPr>
        <w:t>“2. Chủ trì, phối hợp với Bộ Quốc phòng, Bộ Công an hướng dẫn giáo dục quốc phòng và an ninh trong trường tiểu học, trung học cơ sở; quy định chương trình, nội dung, tổ chức thực hiện chương trình giáo dục quốc phòng và an ninh cho người học từ trung học phổ thông đến đại học và trong cơ sở dạy nghề.”.</w:t>
      </w:r>
    </w:p>
    <w:p w14:paraId="097D6FCA" w14:textId="77777777" w:rsidR="007D5A3E" w:rsidRPr="000245DD" w:rsidRDefault="007D5A3E" w:rsidP="009D647C">
      <w:pPr>
        <w:widowControl w:val="0"/>
        <w:tabs>
          <w:tab w:val="left" w:pos="567"/>
        </w:tabs>
        <w:spacing w:line="312" w:lineRule="auto"/>
        <w:ind w:firstLine="567"/>
        <w:jc w:val="both"/>
        <w:rPr>
          <w:bCs/>
        </w:rPr>
      </w:pPr>
      <w:r w:rsidRPr="000245DD">
        <w:rPr>
          <w:bCs/>
        </w:rPr>
        <w:t>4. Sửa đổi, bổ sung khoản 4 Điều 36 như sau:</w:t>
      </w:r>
    </w:p>
    <w:p w14:paraId="2C364138" w14:textId="77777777" w:rsidR="007D5A3E" w:rsidRPr="000245DD" w:rsidRDefault="007D5A3E" w:rsidP="009D647C">
      <w:pPr>
        <w:widowControl w:val="0"/>
        <w:shd w:val="clear" w:color="auto" w:fill="FFFFFF"/>
        <w:tabs>
          <w:tab w:val="left" w:pos="567"/>
        </w:tabs>
        <w:spacing w:line="312" w:lineRule="auto"/>
        <w:ind w:firstLine="567"/>
        <w:jc w:val="both"/>
        <w:rPr>
          <w:lang w:eastAsia="en-SG"/>
        </w:rPr>
      </w:pPr>
      <w:r w:rsidRPr="000245DD">
        <w:rPr>
          <w:bCs/>
        </w:rPr>
        <w:t>“</w:t>
      </w:r>
      <w:r w:rsidRPr="000245DD">
        <w:rPr>
          <w:lang w:val="sq-AL"/>
        </w:rPr>
        <w:t>4. Chủ trì, phối hợp với Bộ Quốc phòng, Bộ Nội vụ quy định định mức giáo viên, giáo dục quốc phòng và an ninh trong trường trung học phổ thông,</w:t>
      </w:r>
      <w:r w:rsidRPr="000245DD">
        <w:rPr>
          <w:i/>
          <w:lang w:val="sq-AL"/>
        </w:rPr>
        <w:t xml:space="preserve"> </w:t>
      </w:r>
      <w:r w:rsidRPr="000245DD">
        <w:rPr>
          <w:lang w:val="sq-AL"/>
        </w:rPr>
        <w:t>cơ sở giáo dục nghề nghiệp, giáo dục đại học; trường của cơ quan nhà nước, tổ chức chính trị - xã hội và trung tâm giáo dục quốc phòng và an ninh.”.</w:t>
      </w:r>
    </w:p>
    <w:p w14:paraId="3870DAF5" w14:textId="77777777" w:rsidR="007D5A3E" w:rsidRPr="000245DD" w:rsidRDefault="007D5A3E" w:rsidP="009D647C">
      <w:pPr>
        <w:widowControl w:val="0"/>
        <w:tabs>
          <w:tab w:val="left" w:pos="567"/>
        </w:tabs>
        <w:spacing w:line="312" w:lineRule="auto"/>
        <w:ind w:firstLine="567"/>
        <w:jc w:val="both"/>
        <w:rPr>
          <w:bCs/>
        </w:rPr>
      </w:pPr>
      <w:r w:rsidRPr="000245DD">
        <w:rPr>
          <w:bCs/>
        </w:rPr>
        <w:t>5. Sửa đổi, bổ sung Điều 37 như sau:</w:t>
      </w:r>
    </w:p>
    <w:p w14:paraId="5C8CCC22" w14:textId="77777777" w:rsidR="007D5A3E" w:rsidRPr="000245DD" w:rsidRDefault="007D5A3E" w:rsidP="009D647C">
      <w:pPr>
        <w:widowControl w:val="0"/>
        <w:tabs>
          <w:tab w:val="left" w:pos="567"/>
        </w:tabs>
        <w:autoSpaceDE w:val="0"/>
        <w:autoSpaceDN w:val="0"/>
        <w:adjustRightInd w:val="0"/>
        <w:spacing w:line="312" w:lineRule="auto"/>
        <w:ind w:firstLine="567"/>
        <w:jc w:val="both"/>
        <w:rPr>
          <w:b/>
          <w:lang w:val="sq-AL"/>
        </w:rPr>
      </w:pPr>
      <w:r w:rsidRPr="000245DD">
        <w:rPr>
          <w:bCs/>
        </w:rPr>
        <w:t>“</w:t>
      </w:r>
      <w:r w:rsidRPr="000245DD">
        <w:rPr>
          <w:b/>
          <w:lang w:val="sq-AL"/>
        </w:rPr>
        <w:t>Điều 37. Nhiệm vụ, quyền hạn của</w:t>
      </w:r>
      <w:r w:rsidRPr="000245DD">
        <w:rPr>
          <w:b/>
          <w:iCs/>
          <w:lang w:val="sq-AL"/>
        </w:rPr>
        <w:t xml:space="preserve"> </w:t>
      </w:r>
      <w:r w:rsidRPr="000245DD">
        <w:rPr>
          <w:b/>
          <w:lang w:val="sq-AL"/>
        </w:rPr>
        <w:t xml:space="preserve">Bộ </w:t>
      </w:r>
      <w:r w:rsidRPr="000245DD">
        <w:rPr>
          <w:b/>
          <w:bCs/>
          <w:lang w:val="sq-AL"/>
        </w:rPr>
        <w:t>Dân tộc và Tôn giáo</w:t>
      </w:r>
    </w:p>
    <w:p w14:paraId="20801A1B" w14:textId="77777777" w:rsidR="007D5A3E" w:rsidRPr="000245DD" w:rsidRDefault="007D5A3E" w:rsidP="009D647C">
      <w:pPr>
        <w:widowControl w:val="0"/>
        <w:tabs>
          <w:tab w:val="left" w:pos="567"/>
        </w:tabs>
        <w:autoSpaceDE w:val="0"/>
        <w:autoSpaceDN w:val="0"/>
        <w:adjustRightInd w:val="0"/>
        <w:spacing w:line="312" w:lineRule="auto"/>
        <w:ind w:firstLine="567"/>
        <w:jc w:val="both"/>
        <w:rPr>
          <w:lang w:val="sq-AL"/>
        </w:rPr>
      </w:pPr>
      <w:r w:rsidRPr="000245DD">
        <w:rPr>
          <w:lang w:val="sq-AL"/>
        </w:rPr>
        <w:t xml:space="preserve"> Phối hợp với Bộ Quốc phòng, Ủy ban Trung ương Mặt trận Tổ quốc Việt Nam và cơ quan, tổ chức có liên quan hướng dẫn thực hiện bồi dưỡng kiến thức </w:t>
      </w:r>
      <w:r w:rsidRPr="000245DD">
        <w:rPr>
          <w:lang w:val="sq-AL"/>
        </w:rPr>
        <w:lastRenderedPageBreak/>
        <w:t>quốc phòng và an ninh cho chức sắc, chức việc các tôn giáo, cá nhân tiêu biểu, người có uy tín trong cộng đồng dân cư.”.</w:t>
      </w:r>
    </w:p>
    <w:p w14:paraId="6D764AE8" w14:textId="77777777" w:rsidR="007D5A3E" w:rsidRPr="000245DD" w:rsidRDefault="007D5A3E" w:rsidP="009D647C">
      <w:pPr>
        <w:widowControl w:val="0"/>
        <w:tabs>
          <w:tab w:val="left" w:pos="567"/>
        </w:tabs>
        <w:spacing w:line="312" w:lineRule="auto"/>
        <w:ind w:firstLine="567"/>
        <w:jc w:val="both"/>
        <w:rPr>
          <w:bCs/>
        </w:rPr>
      </w:pPr>
      <w:r w:rsidRPr="000245DD">
        <w:rPr>
          <w:bCs/>
        </w:rPr>
        <w:t>6. Sửa đổi, bổ sung tên Điều 39 như sau:</w:t>
      </w:r>
    </w:p>
    <w:p w14:paraId="6E24A2F6" w14:textId="77777777" w:rsidR="007D5A3E" w:rsidRPr="000245DD" w:rsidRDefault="007D5A3E" w:rsidP="009D647C">
      <w:pPr>
        <w:widowControl w:val="0"/>
        <w:tabs>
          <w:tab w:val="left" w:pos="567"/>
        </w:tabs>
        <w:autoSpaceDE w:val="0"/>
        <w:autoSpaceDN w:val="0"/>
        <w:adjustRightInd w:val="0"/>
        <w:spacing w:line="312" w:lineRule="auto"/>
        <w:ind w:firstLine="567"/>
        <w:jc w:val="both"/>
        <w:rPr>
          <w:b/>
          <w:lang w:val="sq-AL"/>
        </w:rPr>
      </w:pPr>
      <w:r w:rsidRPr="000245DD">
        <w:rPr>
          <w:bCs/>
        </w:rPr>
        <w:t>“</w:t>
      </w:r>
      <w:r w:rsidRPr="000245DD">
        <w:rPr>
          <w:b/>
          <w:lang w:val="sq-AL"/>
        </w:rPr>
        <w:t xml:space="preserve">Điều 39. Nhiệm vụ, quyền hạn của Bộ </w:t>
      </w:r>
      <w:r w:rsidRPr="000245DD">
        <w:rPr>
          <w:b/>
          <w:bCs/>
          <w:lang w:val="sq-AL"/>
        </w:rPr>
        <w:t>Văn hóa, Thể thao và Du lịch</w:t>
      </w:r>
      <w:r w:rsidRPr="000245DD">
        <w:rPr>
          <w:bCs/>
          <w:lang w:val="sq-AL"/>
        </w:rPr>
        <w:t>”</w:t>
      </w:r>
    </w:p>
    <w:p w14:paraId="0E8C9ACD" w14:textId="77777777" w:rsidR="007D5A3E" w:rsidRPr="000245DD" w:rsidRDefault="007D5A3E" w:rsidP="009D647C">
      <w:pPr>
        <w:widowControl w:val="0"/>
        <w:tabs>
          <w:tab w:val="left" w:pos="567"/>
        </w:tabs>
        <w:spacing w:line="312" w:lineRule="auto"/>
        <w:ind w:firstLine="567"/>
        <w:jc w:val="both"/>
      </w:pPr>
      <w:r w:rsidRPr="000245DD">
        <w:t>7. Sửa đổi</w:t>
      </w:r>
      <w:r w:rsidRPr="000245DD">
        <w:rPr>
          <w:bCs/>
        </w:rPr>
        <w:t>, bổ sung</w:t>
      </w:r>
      <w:r w:rsidRPr="000245DD">
        <w:t xml:space="preserve"> khoản 1 và khoản 3 Điều 44 như sau:</w:t>
      </w:r>
    </w:p>
    <w:p w14:paraId="431B5F72" w14:textId="77777777" w:rsidR="007D5A3E" w:rsidRPr="000245DD" w:rsidRDefault="007D5A3E" w:rsidP="009D647C">
      <w:pPr>
        <w:widowControl w:val="0"/>
        <w:tabs>
          <w:tab w:val="left" w:pos="567"/>
        </w:tabs>
        <w:spacing w:line="312" w:lineRule="auto"/>
        <w:ind w:firstLine="567"/>
        <w:jc w:val="both"/>
        <w:rPr>
          <w:bCs/>
          <w:lang w:val="sq-AL"/>
        </w:rPr>
      </w:pPr>
      <w:r w:rsidRPr="000245DD">
        <w:rPr>
          <w:bCs/>
          <w:lang w:val="sq-AL"/>
        </w:rPr>
        <w:t xml:space="preserve">a) </w:t>
      </w:r>
      <w:r w:rsidRPr="000245DD">
        <w:t>Sửa đổi</w:t>
      </w:r>
      <w:r w:rsidRPr="000245DD">
        <w:rPr>
          <w:bCs/>
        </w:rPr>
        <w:t>, bổ sung</w:t>
      </w:r>
      <w:r w:rsidRPr="000245DD">
        <w:t xml:space="preserve"> khoản 1 như sau:</w:t>
      </w:r>
    </w:p>
    <w:p w14:paraId="0C29825E" w14:textId="77777777" w:rsidR="007D5A3E" w:rsidRPr="000245DD" w:rsidRDefault="007D5A3E" w:rsidP="009D647C">
      <w:pPr>
        <w:widowControl w:val="0"/>
        <w:tabs>
          <w:tab w:val="left" w:pos="567"/>
        </w:tabs>
        <w:spacing w:line="312" w:lineRule="auto"/>
        <w:ind w:firstLine="567"/>
        <w:jc w:val="both"/>
        <w:rPr>
          <w:lang w:val="sq-AL"/>
        </w:rPr>
      </w:pPr>
      <w:r w:rsidRPr="000245DD">
        <w:rPr>
          <w:lang w:val="sq-AL"/>
        </w:rPr>
        <w:t>“1. Hội đồng giáo dục quốc phòng và an ninh được thành lập ở trung ương, quân khu, cấp tỉnh, cấp xã.”;</w:t>
      </w:r>
    </w:p>
    <w:p w14:paraId="2F7AFD7B" w14:textId="77777777" w:rsidR="007D5A3E" w:rsidRPr="000245DD" w:rsidRDefault="007D5A3E" w:rsidP="009D647C">
      <w:pPr>
        <w:widowControl w:val="0"/>
        <w:tabs>
          <w:tab w:val="left" w:pos="567"/>
        </w:tabs>
        <w:spacing w:line="312" w:lineRule="auto"/>
        <w:ind w:firstLine="567"/>
        <w:jc w:val="both"/>
        <w:rPr>
          <w:lang w:val="sq-AL"/>
        </w:rPr>
      </w:pPr>
      <w:r w:rsidRPr="000245DD">
        <w:rPr>
          <w:lang w:val="sq-AL"/>
        </w:rPr>
        <w:t>b) Sửa đổi</w:t>
      </w:r>
      <w:r w:rsidRPr="000245DD">
        <w:rPr>
          <w:bCs/>
        </w:rPr>
        <w:t>, bổ sung</w:t>
      </w:r>
      <w:r w:rsidRPr="000245DD">
        <w:rPr>
          <w:lang w:val="sq-AL"/>
        </w:rPr>
        <w:t xml:space="preserve"> khoản 3 như sau:</w:t>
      </w:r>
    </w:p>
    <w:p w14:paraId="1C5B2D67" w14:textId="77777777" w:rsidR="007D5A3E" w:rsidRPr="000245DD" w:rsidRDefault="007D5A3E" w:rsidP="009D647C">
      <w:pPr>
        <w:widowControl w:val="0"/>
        <w:tabs>
          <w:tab w:val="left" w:pos="567"/>
        </w:tabs>
        <w:spacing w:line="312" w:lineRule="auto"/>
        <w:ind w:firstLine="567"/>
        <w:jc w:val="both"/>
        <w:rPr>
          <w:lang w:val="sq-AL"/>
        </w:rPr>
      </w:pPr>
      <w:r w:rsidRPr="000245DD">
        <w:rPr>
          <w:lang w:val="sq-AL"/>
        </w:rPr>
        <w:t>“3. Cơ quan thường trực Hội đồng giáo dục quốc phòng và an ninh ở trung ương là Bộ Quốc phòng, ở quân khu là cơ quan quân khu, ở cấp tỉnh là cơ quan quân sự cùng cấp, ở cấp xã là Ban chỉ huy quân sự cấp xã.</w:t>
      </w:r>
      <w:r w:rsidRPr="000245DD">
        <w:t>”.</w:t>
      </w:r>
    </w:p>
    <w:p w14:paraId="70E99A76" w14:textId="77777777" w:rsidR="007D5A3E" w:rsidRPr="000245DD" w:rsidRDefault="007D5A3E" w:rsidP="009D647C">
      <w:pPr>
        <w:widowControl w:val="0"/>
        <w:tabs>
          <w:tab w:val="left" w:pos="567"/>
        </w:tabs>
        <w:autoSpaceDE w:val="0"/>
        <w:autoSpaceDN w:val="0"/>
        <w:adjustRightInd w:val="0"/>
        <w:spacing w:line="312" w:lineRule="auto"/>
        <w:ind w:firstLine="567"/>
        <w:jc w:val="both"/>
        <w:rPr>
          <w:iCs/>
          <w:lang w:val="sq-AL"/>
        </w:rPr>
      </w:pPr>
      <w:r w:rsidRPr="000245DD">
        <w:t>8. Bãi bỏ Điều 38.</w:t>
      </w:r>
    </w:p>
    <w:p w14:paraId="3BEFFDB0" w14:textId="77777777" w:rsidR="002977E8" w:rsidRPr="000245DD" w:rsidRDefault="002977E8" w:rsidP="009D647C">
      <w:pPr>
        <w:tabs>
          <w:tab w:val="left" w:pos="567"/>
        </w:tabs>
        <w:spacing w:line="312" w:lineRule="auto"/>
        <w:ind w:firstLine="567"/>
        <w:jc w:val="both"/>
        <w:sectPr w:rsidR="002977E8" w:rsidRPr="000245DD" w:rsidSect="002977E8">
          <w:headerReference w:type="default" r:id="rId14"/>
          <w:pgSz w:w="11909" w:h="16834" w:code="9"/>
          <w:pgMar w:top="1134" w:right="1134" w:bottom="1134" w:left="1701" w:header="289" w:footer="142" w:gutter="0"/>
          <w:cols w:space="720"/>
          <w:docGrid w:linePitch="381"/>
        </w:sectPr>
      </w:pPr>
    </w:p>
    <w:p w14:paraId="2E00301B" w14:textId="0465B43A" w:rsidR="002977E8" w:rsidRPr="00507750" w:rsidRDefault="002977E8" w:rsidP="00507750">
      <w:pPr>
        <w:pStyle w:val="Heading1"/>
      </w:pPr>
      <w:bookmarkStart w:id="13" w:name="_Hlk203458726"/>
      <w:bookmarkStart w:id="14" w:name="_Toc208839825"/>
      <w:r w:rsidRPr="00507750">
        <w:lastRenderedPageBreak/>
        <w:t xml:space="preserve">ĐỀ CƯƠNG </w:t>
      </w:r>
      <w:bookmarkEnd w:id="13"/>
      <w:r w:rsidRPr="00507750">
        <w:t>LUẬT SỬA ĐỔI,</w:t>
      </w:r>
      <w:bookmarkEnd w:id="14"/>
      <w:r w:rsidRPr="00507750">
        <w:t xml:space="preserve"> </w:t>
      </w:r>
    </w:p>
    <w:p w14:paraId="584258F1" w14:textId="77777777" w:rsidR="002977E8" w:rsidRPr="00507750" w:rsidRDefault="002977E8" w:rsidP="00507750">
      <w:pPr>
        <w:pStyle w:val="Heading1"/>
      </w:pPr>
      <w:bookmarkStart w:id="15" w:name="_Toc208839826"/>
      <w:r w:rsidRPr="00507750">
        <w:t>BỔ SUNG MỘT SỐ ĐIỀU CỦA BỘ LUẬT HÌNH SỰ</w:t>
      </w:r>
      <w:bookmarkEnd w:id="15"/>
    </w:p>
    <w:p w14:paraId="4750033F" w14:textId="77777777" w:rsidR="002977E8" w:rsidRPr="002977E8" w:rsidRDefault="002977E8" w:rsidP="009D647C">
      <w:pPr>
        <w:tabs>
          <w:tab w:val="left" w:pos="567"/>
        </w:tabs>
        <w:spacing w:line="312" w:lineRule="auto"/>
        <w:ind w:firstLine="567"/>
        <w:jc w:val="both"/>
        <w:rPr>
          <w:bCs/>
        </w:rPr>
      </w:pPr>
      <w:r w:rsidRPr="002977E8">
        <w:rPr>
          <w:bCs/>
        </w:rPr>
        <w:t>Sáng ngày 25/6/2025, tiếp tục chương trình làm việc của Kỳ họp thứ 9, Quốc hội khóa XV đã biểu quyết thông qua Luật sửa đổi, bổ sung một số điều của Bộ luật Hình sự với 429/439 đại biểu tham gia biểu quyết tán thành. Đây là đạo luật quan trọng nhằm tiếp tục hoàn thiện hệ thống pháp luật hình sự, đáp ứng yêu cầu thực tiễn đấu tranh phòng, chống tội phạm trong giai đoạn mới.</w:t>
      </w:r>
    </w:p>
    <w:p w14:paraId="71CB9391" w14:textId="42B15A7B" w:rsidR="002977E8" w:rsidRPr="000245DD" w:rsidRDefault="002977E8" w:rsidP="009D647C">
      <w:pPr>
        <w:tabs>
          <w:tab w:val="left" w:pos="567"/>
        </w:tabs>
        <w:spacing w:line="312" w:lineRule="auto"/>
        <w:ind w:firstLine="567"/>
        <w:jc w:val="both"/>
        <w:rPr>
          <w:bCs/>
        </w:rPr>
      </w:pPr>
      <w:r w:rsidRPr="002977E8">
        <w:rPr>
          <w:bCs/>
        </w:rPr>
        <w:t>So với Bộ luật Hình sự hiện hành, Bộ luật Hình sự (sửa đổi) vừa được Quốc hội thông qua đã sửa đổi 30 điều, đồng thời bổ sung 1 điều mới – Điều 256a quy định về tội sử dụng trái phép chất ma túy – để kịp thời điều chỉnh các vấn đề phát sinh trong thực tiễn. Luật có hiệu lực thi hành kể từ ngày 01/7/2025.</w:t>
      </w:r>
    </w:p>
    <w:p w14:paraId="25C8EF7E" w14:textId="09FD2DBB" w:rsidR="002977E8" w:rsidRPr="000245DD" w:rsidRDefault="00507750" w:rsidP="009D647C">
      <w:pPr>
        <w:tabs>
          <w:tab w:val="left" w:pos="567"/>
        </w:tabs>
        <w:spacing w:line="312" w:lineRule="auto"/>
        <w:ind w:firstLine="567"/>
        <w:jc w:val="both"/>
        <w:rPr>
          <w:b/>
          <w:lang w:val="en-AU"/>
        </w:rPr>
      </w:pPr>
      <w:r>
        <w:rPr>
          <w:b/>
          <w:lang w:val="en-AU"/>
        </w:rPr>
        <w:t>1</w:t>
      </w:r>
      <w:r w:rsidR="008A2652" w:rsidRPr="000245DD">
        <w:rPr>
          <w:b/>
          <w:lang w:val="en-AU"/>
        </w:rPr>
        <w:t>. Bố cục của luật sửa đổi, bổ sung một số điều của Bộ Luật Hình sự</w:t>
      </w:r>
    </w:p>
    <w:p w14:paraId="28988DDD"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Luật sửa đổi, bổ sung một số điều của Bộ luật Hình sự (</w:t>
      </w:r>
      <w:r w:rsidRPr="000245DD">
        <w:rPr>
          <w:i/>
          <w:lang w:val="en-AU"/>
        </w:rPr>
        <w:t>sau đây gọi là Luật</w:t>
      </w:r>
      <w:r w:rsidRPr="000245DD">
        <w:rPr>
          <w:lang w:val="en-AU"/>
        </w:rPr>
        <w:t xml:space="preserve">) sau khi được thông qua gồm 04 điều: </w:t>
      </w:r>
    </w:p>
    <w:p w14:paraId="7F872FFF" w14:textId="77777777" w:rsidR="002977E8" w:rsidRPr="000245DD" w:rsidRDefault="002977E8" w:rsidP="009D647C">
      <w:pPr>
        <w:widowControl w:val="0"/>
        <w:shd w:val="clear" w:color="auto" w:fill="FFFFFF"/>
        <w:tabs>
          <w:tab w:val="left" w:pos="567"/>
        </w:tabs>
        <w:spacing w:line="312" w:lineRule="auto"/>
        <w:ind w:firstLine="567"/>
        <w:jc w:val="both"/>
        <w:rPr>
          <w:color w:val="000000"/>
          <w:lang w:val="nl-NL"/>
        </w:rPr>
      </w:pPr>
      <w:r w:rsidRPr="000245DD">
        <w:rPr>
          <w:b/>
          <w:lang w:val="nl-NL"/>
        </w:rPr>
        <w:t>Điều 1.</w:t>
      </w:r>
      <w:r w:rsidRPr="000245DD">
        <w:rPr>
          <w:lang w:val="nl-NL"/>
        </w:rPr>
        <w:t xml:space="preserve"> Sửa đổi, bổ sung một số điều của Bộ luật Hình sự (</w:t>
      </w:r>
      <w:r w:rsidRPr="000245DD">
        <w:rPr>
          <w:i/>
          <w:lang w:val="nl-NL"/>
        </w:rPr>
        <w:t xml:space="preserve">gồm </w:t>
      </w:r>
      <w:r w:rsidRPr="000245DD">
        <w:rPr>
          <w:i/>
          <w:color w:val="000000"/>
          <w:lang w:val="nl-NL"/>
        </w:rPr>
        <w:t>sửa đổi, bổ sung 39 điều</w:t>
      </w:r>
      <w:r w:rsidRPr="000245DD">
        <w:rPr>
          <w:color w:val="000000"/>
          <w:lang w:val="nl-NL"/>
        </w:rPr>
        <w:t>), trong đó:</w:t>
      </w:r>
    </w:p>
    <w:p w14:paraId="00494C3E" w14:textId="77777777" w:rsidR="002977E8" w:rsidRPr="000245DD" w:rsidRDefault="002977E8" w:rsidP="009D647C">
      <w:pPr>
        <w:widowControl w:val="0"/>
        <w:shd w:val="clear" w:color="auto" w:fill="FFFFFF"/>
        <w:tabs>
          <w:tab w:val="left" w:pos="567"/>
        </w:tabs>
        <w:spacing w:line="312" w:lineRule="auto"/>
        <w:ind w:firstLine="567"/>
        <w:jc w:val="both"/>
        <w:rPr>
          <w:color w:val="000000"/>
          <w:lang w:val="nl-NL"/>
        </w:rPr>
      </w:pPr>
      <w:r w:rsidRPr="000245DD">
        <w:rPr>
          <w:color w:val="000000"/>
          <w:lang w:val="nl-NL"/>
        </w:rPr>
        <w:t xml:space="preserve">- Bổ sung 01 điều luật (Điều 256a. Tội sử dụng trái phép chất ma túy); </w:t>
      </w:r>
    </w:p>
    <w:p w14:paraId="16FE8AB7" w14:textId="77777777" w:rsidR="002977E8" w:rsidRPr="000245DD" w:rsidRDefault="002977E8" w:rsidP="009D647C">
      <w:pPr>
        <w:widowControl w:val="0"/>
        <w:tabs>
          <w:tab w:val="left" w:pos="567"/>
        </w:tabs>
        <w:spacing w:line="312" w:lineRule="auto"/>
        <w:ind w:firstLine="567"/>
        <w:jc w:val="both"/>
        <w:rPr>
          <w:lang w:val="nl-NL" w:bidi="vi-VN"/>
        </w:rPr>
      </w:pPr>
      <w:r w:rsidRPr="000245DD">
        <w:rPr>
          <w:color w:val="000000"/>
          <w:lang w:val="nl-NL"/>
        </w:rPr>
        <w:t>- Sửa đổi 08</w:t>
      </w:r>
      <w:r w:rsidRPr="000245DD">
        <w:rPr>
          <w:i/>
          <w:color w:val="000000"/>
          <w:lang w:val="nl-NL"/>
        </w:rPr>
        <w:t xml:space="preserve"> </w:t>
      </w:r>
      <w:r w:rsidRPr="000245DD">
        <w:rPr>
          <w:color w:val="000000"/>
          <w:lang w:val="nl-NL"/>
        </w:rPr>
        <w:t xml:space="preserve">điều luật liên quan đến việc bỏ hình phạt tử hình gồm các điều: </w:t>
      </w:r>
      <w:r w:rsidRPr="000245DD">
        <w:rPr>
          <w:lang w:val="nl-NL" w:bidi="vi-VN"/>
        </w:rPr>
        <w:t>Điều 109</w:t>
      </w:r>
      <w:r w:rsidRPr="000245DD">
        <w:rPr>
          <w:lang w:val="nl-NL"/>
        </w:rPr>
        <w:t xml:space="preserve">. </w:t>
      </w:r>
      <w:r w:rsidRPr="000245DD">
        <w:rPr>
          <w:lang w:val="nl-NL" w:bidi="vi-VN"/>
        </w:rPr>
        <w:t xml:space="preserve">Tội hoạt động nhằm lật đổ chính quyền nhân dân; </w:t>
      </w:r>
      <w:r w:rsidRPr="000245DD">
        <w:rPr>
          <w:lang w:val="nl-NL"/>
        </w:rPr>
        <w:t>Điều 110. Tội gián điệp;</w:t>
      </w:r>
      <w:r w:rsidRPr="000245DD">
        <w:rPr>
          <w:lang w:val="nl-NL" w:bidi="vi-VN"/>
        </w:rPr>
        <w:t xml:space="preserve"> Điều 114. Tội phá hoại cơ sở vật chất - kỹ thuật của nước Cộng hòa xã hội chủ nghĩa Việt Nam; Điều 194. Tội sản xuất, buôn bán hàng giả là thuốc chữa bệnh, thuốc phòng bệnh; Điều 250. Tội vận chuyển trái phép chất ma tuý</w:t>
      </w:r>
      <w:r w:rsidRPr="000245DD">
        <w:rPr>
          <w:lang w:val="nl-NL"/>
        </w:rPr>
        <w:t>; Điều 353. Tội tham ô tài sản; Điều 354. Tội nhận hối lộ;</w:t>
      </w:r>
      <w:r w:rsidRPr="000245DD">
        <w:rPr>
          <w:lang w:val="nl-NL" w:bidi="vi-VN"/>
        </w:rPr>
        <w:t xml:space="preserve"> Điều 421. Tội phá hoại hòa bình, gây chiến tranh xâm lược;</w:t>
      </w:r>
    </w:p>
    <w:p w14:paraId="3E1C5E0E" w14:textId="77777777" w:rsidR="002977E8" w:rsidRPr="000245DD" w:rsidRDefault="002977E8" w:rsidP="009D647C">
      <w:pPr>
        <w:widowControl w:val="0"/>
        <w:tabs>
          <w:tab w:val="left" w:pos="567"/>
        </w:tabs>
        <w:spacing w:line="312" w:lineRule="auto"/>
        <w:ind w:firstLine="567"/>
        <w:jc w:val="both"/>
        <w:rPr>
          <w:lang w:val="nl-NL" w:bidi="vi-VN"/>
        </w:rPr>
      </w:pPr>
      <w:r w:rsidRPr="000245DD">
        <w:rPr>
          <w:color w:val="000000"/>
          <w:lang w:val="nl-NL"/>
        </w:rPr>
        <w:t xml:space="preserve">- Sửa đổi, bổ sung 08 điều luật về nội dung, cụ thể là: </w:t>
      </w:r>
      <w:r w:rsidRPr="000245DD">
        <w:rPr>
          <w:i/>
          <w:color w:val="000000"/>
          <w:lang w:val="nl-NL"/>
        </w:rPr>
        <w:t xml:space="preserve">(1) </w:t>
      </w:r>
      <w:r w:rsidRPr="000245DD">
        <w:rPr>
          <w:color w:val="000000"/>
          <w:lang w:val="nl-NL"/>
        </w:rPr>
        <w:t xml:space="preserve">Bổ sung quy định về không thi hành án tử hình đối với người mắc bệnh ung thư giai đoạn cuối và </w:t>
      </w:r>
      <w:r w:rsidRPr="000245DD">
        <w:rPr>
          <w:bCs/>
          <w:color w:val="000000"/>
          <w:lang w:val="en-AU" w:eastAsia="x-none"/>
        </w:rPr>
        <w:t xml:space="preserve">bỏ quy định về không thi hành án tử hình đối với người bị kết án về tội tham ô tài sản, nhận hối lộ tại Điều 40 của Bộ luật Hình sự vì đã bỏ hình phạt tử hình đối với các tội này; </w:t>
      </w:r>
      <w:r w:rsidRPr="000245DD">
        <w:rPr>
          <w:bCs/>
          <w:i/>
          <w:color w:val="000000"/>
          <w:lang w:val="en-AU" w:eastAsia="x-none"/>
        </w:rPr>
        <w:t xml:space="preserve">(2) </w:t>
      </w:r>
      <w:r w:rsidRPr="000245DD">
        <w:rPr>
          <w:bCs/>
          <w:color w:val="000000"/>
          <w:lang w:val="en-AU" w:eastAsia="x-none"/>
        </w:rPr>
        <w:t>thay cụm từ “</w:t>
      </w:r>
      <w:r w:rsidRPr="000245DD">
        <w:rPr>
          <w:i/>
          <w:color w:val="000000"/>
          <w:lang w:val="en-AU"/>
        </w:rPr>
        <w:t>cơ sở điều trị chuyên khoa</w:t>
      </w:r>
      <w:r w:rsidRPr="000245DD">
        <w:rPr>
          <w:color w:val="000000"/>
          <w:lang w:val="en-AU"/>
        </w:rPr>
        <w:t>” bằng cụm từ “</w:t>
      </w:r>
      <w:r w:rsidRPr="000245DD">
        <w:rPr>
          <w:i/>
          <w:color w:val="000000"/>
        </w:rPr>
        <w:t xml:space="preserve">cơ sở </w:t>
      </w:r>
      <w:r w:rsidRPr="000245DD">
        <w:rPr>
          <w:i/>
          <w:lang w:val="en-AU"/>
        </w:rPr>
        <w:t>khám bệnh, chữa bệnh</w:t>
      </w:r>
      <w:r w:rsidRPr="000245DD">
        <w:rPr>
          <w:lang w:val="en-AU"/>
        </w:rPr>
        <w:t>”; bổ sung quy định về “</w:t>
      </w:r>
      <w:r w:rsidRPr="000245DD">
        <w:rPr>
          <w:i/>
          <w:color w:val="000000"/>
          <w:lang w:val="en-AU"/>
        </w:rPr>
        <w:t>s</w:t>
      </w:r>
      <w:r w:rsidRPr="000245DD">
        <w:rPr>
          <w:i/>
          <w:color w:val="000000"/>
        </w:rPr>
        <w:t>au khi</w:t>
      </w:r>
      <w:r w:rsidRPr="000245DD">
        <w:rPr>
          <w:i/>
          <w:color w:val="000000"/>
          <w:lang w:val="en-AU"/>
        </w:rPr>
        <w:t xml:space="preserve"> có kết luận</w:t>
      </w:r>
      <w:r w:rsidRPr="000245DD">
        <w:rPr>
          <w:i/>
          <w:color w:val="000000"/>
        </w:rPr>
        <w:t xml:space="preserve"> khỏi bệnh</w:t>
      </w:r>
      <w:r w:rsidRPr="000245DD">
        <w:rPr>
          <w:i/>
          <w:color w:val="000000"/>
          <w:lang w:val="en-AU"/>
        </w:rPr>
        <w:t xml:space="preserve"> hoặc có kết luận đủ </w:t>
      </w:r>
      <w:r w:rsidRPr="000245DD">
        <w:rPr>
          <w:i/>
          <w:color w:val="000000"/>
        </w:rPr>
        <w:t>khả năng nhận thức</w:t>
      </w:r>
      <w:r w:rsidRPr="000245DD">
        <w:rPr>
          <w:i/>
          <w:color w:val="000000"/>
          <w:lang w:val="en-AU"/>
        </w:rPr>
        <w:t xml:space="preserve">, đủ </w:t>
      </w:r>
      <w:r w:rsidRPr="000245DD">
        <w:rPr>
          <w:i/>
          <w:color w:val="000000"/>
        </w:rPr>
        <w:t>khả năng điều khiển hành vi, người đó có thể phải chịu trách nhiệm hình sự</w:t>
      </w:r>
      <w:r w:rsidRPr="000245DD">
        <w:rPr>
          <w:color w:val="000000"/>
          <w:lang w:val="en-AU"/>
        </w:rPr>
        <w:t xml:space="preserve">” tại Điều 49 của Bộ luật Hình sự; </w:t>
      </w:r>
      <w:r w:rsidRPr="000245DD">
        <w:rPr>
          <w:i/>
          <w:color w:val="000000"/>
          <w:lang w:val="en-AU"/>
        </w:rPr>
        <w:t xml:space="preserve">(3) </w:t>
      </w:r>
      <w:r w:rsidRPr="000245DD">
        <w:rPr>
          <w:color w:val="000000"/>
          <w:lang w:val="en-AU"/>
        </w:rPr>
        <w:t xml:space="preserve">bổ sung quy định </w:t>
      </w:r>
      <w:r w:rsidRPr="000245DD">
        <w:rPr>
          <w:i/>
          <w:color w:val="000000"/>
          <w:lang w:val="en-AU"/>
        </w:rPr>
        <w:t xml:space="preserve">“Người bị kết án tù chung thân về tội tham ô tài sản và tội nhận hối lộ chỉ có thể được xét giảm thời hạn chấp hành hình phạt khi đã chủ động nộp lại ít </w:t>
      </w:r>
      <w:r w:rsidRPr="000245DD">
        <w:rPr>
          <w:i/>
          <w:color w:val="000000"/>
          <w:lang w:val="en-AU"/>
        </w:rPr>
        <w:lastRenderedPageBreak/>
        <w:t>nhất ba phần tư tài sản tham ô, nhận hối lộ và đã hợp tác tích cực với cơ quan chức năng trong việc phát hiện, điều tra, xử lý tội phạm hoặc lập công lớn”</w:t>
      </w:r>
      <w:r w:rsidRPr="000245DD">
        <w:rPr>
          <w:color w:val="000000"/>
          <w:lang w:val="en-AU"/>
        </w:rPr>
        <w:t xml:space="preserve"> tại Điều 63 của Bộ luật Hình sự; </w:t>
      </w:r>
      <w:r w:rsidRPr="000245DD">
        <w:rPr>
          <w:i/>
          <w:color w:val="000000"/>
          <w:lang w:val="en-AU"/>
        </w:rPr>
        <w:t>(4)</w:t>
      </w:r>
      <w:r w:rsidRPr="000245DD">
        <w:rPr>
          <w:color w:val="000000"/>
          <w:lang w:val="en-AU"/>
        </w:rPr>
        <w:t xml:space="preserve"> bổ sung các chất ma túy Ketamine và </w:t>
      </w:r>
      <w:r w:rsidRPr="000245DD">
        <w:rPr>
          <w:lang w:val="en-AU"/>
        </w:rPr>
        <w:t xml:space="preserve">Fentanyl </w:t>
      </w:r>
      <w:r w:rsidRPr="000245DD">
        <w:rPr>
          <w:color w:val="000000"/>
          <w:lang w:val="en-AU"/>
        </w:rPr>
        <w:t xml:space="preserve">trong cấu thành của 05 tội phạm về ma túy gồm: Điều 248. Tội sản xuất trái phép chất ma túy; Điều 249. Tội </w:t>
      </w:r>
      <w:r w:rsidRPr="000245DD">
        <w:rPr>
          <w:bCs/>
          <w:color w:val="000000"/>
          <w:lang w:val="en-AU"/>
        </w:rPr>
        <w:t xml:space="preserve">tàng trữ trái phép chất ma túy; Điều 250. Tội vận chuyển trái phép chất ma túy; </w:t>
      </w:r>
      <w:r w:rsidRPr="000245DD">
        <w:rPr>
          <w:bCs/>
          <w:color w:val="000000"/>
          <w:lang w:val="it-IT"/>
        </w:rPr>
        <w:t xml:space="preserve">Điều </w:t>
      </w:r>
      <w:r w:rsidRPr="000245DD">
        <w:rPr>
          <w:bCs/>
          <w:lang w:val="it-IT"/>
        </w:rPr>
        <w:t>251.</w:t>
      </w:r>
      <w:r w:rsidRPr="000245DD">
        <w:rPr>
          <w:bCs/>
          <w:color w:val="000000"/>
          <w:lang w:val="it-IT"/>
        </w:rPr>
        <w:t xml:space="preserve"> Tội mua bán trái phép chất ma túy; </w:t>
      </w:r>
      <w:r w:rsidRPr="000245DD">
        <w:rPr>
          <w:bCs/>
          <w:color w:val="000000"/>
          <w:lang w:val="en-AU"/>
        </w:rPr>
        <w:t xml:space="preserve">Điều 252. Tội chiếm đoạt chất ma túy; </w:t>
      </w:r>
      <w:r w:rsidRPr="000245DD">
        <w:rPr>
          <w:bCs/>
          <w:i/>
          <w:color w:val="000000"/>
          <w:lang w:val="en-AU"/>
        </w:rPr>
        <w:t>(5)</w:t>
      </w:r>
      <w:r w:rsidRPr="000245DD">
        <w:rPr>
          <w:bCs/>
          <w:color w:val="000000"/>
          <w:lang w:val="en-AU"/>
        </w:rPr>
        <w:t xml:space="preserve"> bổ sung thêm 01 khoản để tách khung hình phạt tù chung thân hoặc tử hình tại Điều 248. Tội sản xuất trái phép chất ma túy và Điều 251. Tội mua bán trái phép chất ma túy.</w:t>
      </w:r>
    </w:p>
    <w:p w14:paraId="6151238B" w14:textId="77777777" w:rsidR="002977E8" w:rsidRPr="000245DD" w:rsidRDefault="002977E8" w:rsidP="009D647C">
      <w:pPr>
        <w:widowControl w:val="0"/>
        <w:tabs>
          <w:tab w:val="left" w:pos="567"/>
        </w:tabs>
        <w:spacing w:line="312" w:lineRule="auto"/>
        <w:ind w:firstLine="567"/>
        <w:jc w:val="both"/>
        <w:rPr>
          <w:color w:val="000000"/>
          <w:lang w:val="en-AU"/>
        </w:rPr>
      </w:pPr>
      <w:r w:rsidRPr="000245DD">
        <w:rPr>
          <w:lang w:val="nl-NL" w:bidi="vi-VN"/>
        </w:rPr>
        <w:t xml:space="preserve">- Sửa đổi </w:t>
      </w:r>
      <w:r w:rsidRPr="000245DD">
        <w:rPr>
          <w:color w:val="000000"/>
          <w:lang w:val="nl-NL"/>
        </w:rPr>
        <w:t xml:space="preserve">02 điều luật để phù hợp với cơ cấu, tổ chức bộ máy mới sau khi không tổ chức Công an cấp huyện và tên gọi của các bộ sau khi thực hiện phương án sáp nhập gồm: </w:t>
      </w:r>
      <w:r w:rsidRPr="000245DD">
        <w:rPr>
          <w:bCs/>
          <w:color w:val="000000"/>
          <w:lang w:val="en-AU" w:eastAsia="x-none"/>
        </w:rPr>
        <w:t>Thay thế cụm từ “</w:t>
      </w:r>
      <w:r w:rsidRPr="000245DD">
        <w:rPr>
          <w:color w:val="000000"/>
          <w:lang w:val="en-AU"/>
        </w:rPr>
        <w:t xml:space="preserve">cơ quan thi hành án hình sự cấp huyện nơi người đó chấp hành hình phạt” thành cụm từ “cơ quan có thẩm quyền” tại Điều 62 của Bộ luật Hình sự; </w:t>
      </w:r>
      <w:r w:rsidRPr="000245DD">
        <w:rPr>
          <w:bCs/>
          <w:color w:val="000000"/>
          <w:lang w:val="en-AU"/>
        </w:rPr>
        <w:t>thay cụm từ “</w:t>
      </w:r>
      <w:r w:rsidRPr="000245DD">
        <w:rPr>
          <w:color w:val="000000"/>
          <w:lang w:val="en-AU"/>
        </w:rPr>
        <w:t xml:space="preserve">Bộ Nông nghiệp và Phát triển nông thôn” thành cụm từ </w:t>
      </w:r>
      <w:r w:rsidRPr="000245DD">
        <w:rPr>
          <w:lang w:val="en-AU"/>
        </w:rPr>
        <w:t xml:space="preserve">“Bộ Nông nghiệp và Môi trường”, bỏ cụm từ </w:t>
      </w:r>
      <w:r w:rsidRPr="000245DD">
        <w:rPr>
          <w:color w:val="000000"/>
          <w:lang w:val="en-AU"/>
        </w:rPr>
        <w:t>Chủ tịch Ủy ban nhân dân cấp huyện tại Điều 241 của Bộ luật Hình sự.</w:t>
      </w:r>
    </w:p>
    <w:p w14:paraId="00CD8376" w14:textId="77777777" w:rsidR="002977E8" w:rsidRPr="000245DD" w:rsidRDefault="002977E8" w:rsidP="009D647C">
      <w:pPr>
        <w:widowControl w:val="0"/>
        <w:tabs>
          <w:tab w:val="left" w:pos="567"/>
        </w:tabs>
        <w:spacing w:line="312" w:lineRule="auto"/>
        <w:ind w:firstLine="567"/>
        <w:jc w:val="both"/>
        <w:rPr>
          <w:bCs/>
          <w:color w:val="000000"/>
          <w:lang w:val="en-AU"/>
        </w:rPr>
      </w:pPr>
      <w:r w:rsidRPr="000245DD">
        <w:rPr>
          <w:color w:val="000000"/>
          <w:lang w:val="en-AU"/>
        </w:rPr>
        <w:t xml:space="preserve">- </w:t>
      </w:r>
      <w:r w:rsidRPr="000245DD">
        <w:rPr>
          <w:color w:val="000000"/>
          <w:lang w:val="nl-NL"/>
        </w:rPr>
        <w:t xml:space="preserve">Nâng gấp 02 lần hình phạt tiền tại 24 điều luật, tập trung vào nhóm tội về hàng giả, môi trường, an toàn thực phẩm, tham nhũng, cụ thể là: </w:t>
      </w:r>
      <w:r w:rsidRPr="000245DD">
        <w:rPr>
          <w:bCs/>
          <w:lang w:val="en-AU"/>
        </w:rPr>
        <w:t xml:space="preserve">Điều 192. Tội sản xuất, buôn bán hàng giả; Điều 193. Tội sản xuất, buôn bán hàng giả là lương thực, thực phẩm, phụ gia thực phẩm; Điều 194. Tội sản xuất, buôn bán hàng giả là thuốc chữa bệnh, thuốc phòng bệnh; Điều 195. Tội sản xuất, buôn bán hàng giả là thức ăn dùng để chăn nuôi, phân bón, thuốc thú y, thuốc bảo vệ thực vật, giống cây trồng, giống vật nuôi; </w:t>
      </w:r>
      <w:r w:rsidRPr="000245DD">
        <w:rPr>
          <w:bCs/>
          <w:color w:val="000000"/>
          <w:lang w:val="it-IT"/>
        </w:rPr>
        <w:t xml:space="preserve">Điều </w:t>
      </w:r>
      <w:r w:rsidRPr="000245DD">
        <w:rPr>
          <w:bCs/>
          <w:lang w:val="it-IT"/>
        </w:rPr>
        <w:t>235.</w:t>
      </w:r>
      <w:r w:rsidRPr="000245DD">
        <w:rPr>
          <w:bCs/>
          <w:color w:val="000000"/>
          <w:lang w:val="it-IT"/>
        </w:rPr>
        <w:t xml:space="preserve"> Tội gây ô nhiễm môi trường; </w:t>
      </w:r>
      <w:r w:rsidRPr="000245DD">
        <w:rPr>
          <w:bCs/>
          <w:color w:val="000000"/>
          <w:spacing w:val="-10"/>
          <w:lang w:val="en-AU"/>
        </w:rPr>
        <w:t xml:space="preserve">Điều 236. Tội vi phạm quy định về quản lý chất thải nguy hại; </w:t>
      </w:r>
      <w:r w:rsidRPr="000245DD">
        <w:rPr>
          <w:bCs/>
          <w:color w:val="000000"/>
          <w:lang w:val="en-AU"/>
        </w:rPr>
        <w:t xml:space="preserve">Điều 237. Tội vi phạm quy định về phòng ngừa, ứng phó, khắc phục sự cố môi trường; Điều 238. Tội vi phạm quy định về bảo vệ an toàn công trình thủy lợi, đê điều và phòng, chống thiên tai; vi phạm quy định về bảo vệ bờ, bãi sông; Điều 239. Tội đưa chất thải vào lãnh thổ Việt Nam; Điều 240. Tội làm lây lan dịch bệnh truyền nhiễm nguy hiểm cho người; Điều 241. Tội làm lây lan dịch bệnh nguy hiểm cho động vật, thực vật; Điều 242. Tội hủy hoại nguồn lợi thủy sản; Điều 243. Tội hủy hoại rừng; Điều 244. Tội vi phạm quy định về bảo vệ động vật nguy cấp, quý, hiếm; Điều 245. Tội vi phạm quy định về quản lý khu bảo tồn thiên nhiên; Điều 246. Tội nhập khẩu, phát tán các loài ngoại lai xâm hại; </w:t>
      </w:r>
      <w:r w:rsidRPr="000245DD">
        <w:rPr>
          <w:bCs/>
          <w:lang w:val="en-AU"/>
        </w:rPr>
        <w:t xml:space="preserve">Điều 317. Tội vi phạm quy định về an toàn thực phẩm; </w:t>
      </w:r>
      <w:r w:rsidRPr="000245DD">
        <w:rPr>
          <w:bCs/>
          <w:color w:val="000000"/>
          <w:lang w:val="en-AU"/>
        </w:rPr>
        <w:t xml:space="preserve">Điều </w:t>
      </w:r>
      <w:r w:rsidRPr="000245DD">
        <w:rPr>
          <w:bCs/>
          <w:lang w:val="en-AU"/>
        </w:rPr>
        <w:t>3</w:t>
      </w:r>
      <w:r w:rsidRPr="000245DD">
        <w:rPr>
          <w:bCs/>
        </w:rPr>
        <w:t>53</w:t>
      </w:r>
      <w:r w:rsidRPr="000245DD">
        <w:rPr>
          <w:bCs/>
          <w:lang w:val="en-AU"/>
        </w:rPr>
        <w:t>.</w:t>
      </w:r>
      <w:r w:rsidRPr="000245DD">
        <w:rPr>
          <w:color w:val="000000"/>
          <w:lang w:val="en-AU"/>
        </w:rPr>
        <w:t> </w:t>
      </w:r>
      <w:r w:rsidRPr="000245DD">
        <w:rPr>
          <w:bCs/>
          <w:color w:val="000000"/>
          <w:lang w:val="en-AU"/>
        </w:rPr>
        <w:t xml:space="preserve">Tội tham ô tài sản; Điều </w:t>
      </w:r>
      <w:r w:rsidRPr="000245DD">
        <w:rPr>
          <w:bCs/>
          <w:lang w:val="en-AU"/>
        </w:rPr>
        <w:t>3</w:t>
      </w:r>
      <w:r w:rsidRPr="000245DD">
        <w:rPr>
          <w:bCs/>
        </w:rPr>
        <w:t>54</w:t>
      </w:r>
      <w:r w:rsidRPr="000245DD">
        <w:rPr>
          <w:bCs/>
          <w:lang w:val="en-AU"/>
        </w:rPr>
        <w:t>.</w:t>
      </w:r>
      <w:r w:rsidRPr="000245DD">
        <w:rPr>
          <w:bCs/>
          <w:color w:val="000000"/>
          <w:lang w:val="en-AU"/>
        </w:rPr>
        <w:t xml:space="preserve"> Tội nhận hối lộ; </w:t>
      </w:r>
      <w:r w:rsidRPr="000245DD">
        <w:rPr>
          <w:bCs/>
          <w:lang w:val="en-AU"/>
        </w:rPr>
        <w:t xml:space="preserve">Điều 355. Tội lạm dụng chức vụ, quyền hạn chiếm đoạt tài sản; </w:t>
      </w:r>
      <w:r w:rsidRPr="000245DD">
        <w:rPr>
          <w:bCs/>
          <w:color w:val="000000"/>
        </w:rPr>
        <w:t xml:space="preserve">Điều </w:t>
      </w:r>
      <w:r w:rsidRPr="000245DD">
        <w:rPr>
          <w:bCs/>
        </w:rPr>
        <w:t>356.</w:t>
      </w:r>
      <w:r w:rsidRPr="000245DD">
        <w:rPr>
          <w:bCs/>
          <w:color w:val="000000"/>
        </w:rPr>
        <w:t xml:space="preserve"> Tội lợi dụng </w:t>
      </w:r>
      <w:r w:rsidRPr="000245DD">
        <w:rPr>
          <w:bCs/>
          <w:color w:val="000000"/>
        </w:rPr>
        <w:lastRenderedPageBreak/>
        <w:t>chức vụ, quyền hạn trong khi thi hành công vụ</w:t>
      </w:r>
      <w:r w:rsidRPr="000245DD">
        <w:rPr>
          <w:bCs/>
          <w:color w:val="000000"/>
          <w:lang w:val="en-AU"/>
        </w:rPr>
        <w:t xml:space="preserve">; </w:t>
      </w:r>
      <w:r w:rsidRPr="000245DD">
        <w:rPr>
          <w:bCs/>
          <w:color w:val="000000"/>
        </w:rPr>
        <w:t xml:space="preserve">Điều </w:t>
      </w:r>
      <w:r w:rsidRPr="000245DD">
        <w:rPr>
          <w:bCs/>
        </w:rPr>
        <w:t>357.</w:t>
      </w:r>
      <w:r w:rsidRPr="000245DD">
        <w:rPr>
          <w:bCs/>
          <w:color w:val="000000"/>
        </w:rPr>
        <w:t xml:space="preserve"> Tội lạm quyền trong khi thi hành công vụ</w:t>
      </w:r>
      <w:r w:rsidRPr="000245DD">
        <w:rPr>
          <w:bCs/>
          <w:color w:val="000000"/>
          <w:lang w:val="en-AU"/>
        </w:rPr>
        <w:t>; Đ</w:t>
      </w:r>
      <w:r w:rsidRPr="000245DD">
        <w:rPr>
          <w:bCs/>
          <w:color w:val="000000"/>
        </w:rPr>
        <w:t xml:space="preserve">iều </w:t>
      </w:r>
      <w:r w:rsidRPr="000245DD">
        <w:rPr>
          <w:bCs/>
          <w:lang w:val="en-AU"/>
        </w:rPr>
        <w:t>3</w:t>
      </w:r>
      <w:r w:rsidRPr="000245DD">
        <w:rPr>
          <w:bCs/>
        </w:rPr>
        <w:t xml:space="preserve">58. </w:t>
      </w:r>
      <w:r w:rsidRPr="000245DD">
        <w:rPr>
          <w:bCs/>
          <w:color w:val="000000"/>
        </w:rPr>
        <w:t>Tội lợi dụng chức vụ, quyền hạn gây ảnh hưởng đối với người khác để trục lợi</w:t>
      </w:r>
      <w:r w:rsidRPr="000245DD">
        <w:rPr>
          <w:bCs/>
          <w:color w:val="000000"/>
          <w:lang w:val="en-AU"/>
        </w:rPr>
        <w:t xml:space="preserve">; </w:t>
      </w:r>
      <w:r w:rsidRPr="000245DD">
        <w:rPr>
          <w:bCs/>
          <w:color w:val="000000"/>
        </w:rPr>
        <w:t xml:space="preserve">Điều </w:t>
      </w:r>
      <w:r w:rsidRPr="000245DD">
        <w:rPr>
          <w:bCs/>
        </w:rPr>
        <w:t>359.</w:t>
      </w:r>
      <w:r w:rsidRPr="000245DD">
        <w:rPr>
          <w:bCs/>
          <w:color w:val="000000"/>
        </w:rPr>
        <w:t xml:space="preserve"> Tội giả mạo trong công tác</w:t>
      </w:r>
      <w:r w:rsidRPr="000245DD">
        <w:rPr>
          <w:bCs/>
          <w:color w:val="000000"/>
          <w:lang w:val="en-AU"/>
        </w:rPr>
        <w:t>.</w:t>
      </w:r>
    </w:p>
    <w:p w14:paraId="6738F1EC" w14:textId="77777777" w:rsidR="002977E8" w:rsidRPr="000245DD" w:rsidRDefault="002977E8" w:rsidP="009D647C">
      <w:pPr>
        <w:widowControl w:val="0"/>
        <w:tabs>
          <w:tab w:val="left" w:pos="567"/>
        </w:tabs>
        <w:spacing w:line="312" w:lineRule="auto"/>
        <w:ind w:firstLine="567"/>
        <w:jc w:val="both"/>
        <w:rPr>
          <w:bCs/>
          <w:lang w:val="en-AU"/>
        </w:rPr>
      </w:pPr>
      <w:r w:rsidRPr="000245DD">
        <w:rPr>
          <w:bCs/>
          <w:color w:val="000000"/>
          <w:lang w:val="en-AU"/>
        </w:rPr>
        <w:t xml:space="preserve">- Nâng mức phạt tù tại 08 điều luật, tập trung vào các nhóm tội về môi trường, ma túy, an toàn thực phẩm, cụ thể là: </w:t>
      </w:r>
      <w:r w:rsidRPr="000245DD">
        <w:rPr>
          <w:bCs/>
          <w:color w:val="000000"/>
          <w:lang w:val="it-IT"/>
        </w:rPr>
        <w:t xml:space="preserve">Điều </w:t>
      </w:r>
      <w:r w:rsidRPr="000245DD">
        <w:rPr>
          <w:bCs/>
          <w:lang w:val="it-IT"/>
        </w:rPr>
        <w:t>235.</w:t>
      </w:r>
      <w:r w:rsidRPr="000245DD">
        <w:rPr>
          <w:bCs/>
          <w:color w:val="000000"/>
          <w:lang w:val="it-IT"/>
        </w:rPr>
        <w:t xml:space="preserve"> Tội gây ô nhiễm môi trường; </w:t>
      </w:r>
      <w:r w:rsidRPr="000245DD">
        <w:rPr>
          <w:bCs/>
          <w:color w:val="000000"/>
          <w:spacing w:val="-10"/>
          <w:lang w:val="en-AU"/>
        </w:rPr>
        <w:t xml:space="preserve">Điều 236. Tội vi phạm quy định về quản lý chất thải nguy hại; </w:t>
      </w:r>
      <w:r w:rsidRPr="000245DD">
        <w:rPr>
          <w:bCs/>
          <w:lang w:val="en-AU"/>
        </w:rPr>
        <w:t xml:space="preserve">Điều 248. Tội sản xuất trái phép chất ma túy; </w:t>
      </w:r>
      <w:r w:rsidRPr="000245DD">
        <w:rPr>
          <w:bCs/>
          <w:color w:val="000000"/>
          <w:lang w:val="en-AU"/>
        </w:rPr>
        <w:t xml:space="preserve">Điều 249. Tội tàng trữ trái phép chất ma túy; Điều 250. Tội vận chuyển trái phép chất ma túy; </w:t>
      </w:r>
      <w:r w:rsidRPr="000245DD">
        <w:rPr>
          <w:bCs/>
          <w:color w:val="000000"/>
          <w:lang w:val="it-IT"/>
        </w:rPr>
        <w:t xml:space="preserve">Điều </w:t>
      </w:r>
      <w:r w:rsidRPr="000245DD">
        <w:rPr>
          <w:bCs/>
          <w:lang w:val="it-IT"/>
        </w:rPr>
        <w:t>251.</w:t>
      </w:r>
      <w:r w:rsidRPr="000245DD">
        <w:rPr>
          <w:bCs/>
          <w:color w:val="000000"/>
          <w:lang w:val="it-IT"/>
        </w:rPr>
        <w:t xml:space="preserve"> Tội mua bán trái phép chất ma túy; </w:t>
      </w:r>
      <w:r w:rsidRPr="000245DD">
        <w:rPr>
          <w:bCs/>
          <w:color w:val="000000"/>
          <w:lang w:val="pt-BR"/>
        </w:rPr>
        <w:t xml:space="preserve">Điều 255. Tội tổ chức sử dụng trái phép chất ma túy; </w:t>
      </w:r>
      <w:r w:rsidRPr="000245DD">
        <w:rPr>
          <w:bCs/>
          <w:lang w:val="en-AU"/>
        </w:rPr>
        <w:t>Điều 317. Tội vi phạm quy định về an toàn thực phẩm.</w:t>
      </w:r>
    </w:p>
    <w:p w14:paraId="0EA5E373" w14:textId="77777777" w:rsidR="002977E8" w:rsidRPr="000245DD" w:rsidRDefault="002977E8" w:rsidP="009D647C">
      <w:pPr>
        <w:widowControl w:val="0"/>
        <w:tabs>
          <w:tab w:val="left" w:pos="567"/>
        </w:tabs>
        <w:spacing w:line="312" w:lineRule="auto"/>
        <w:ind w:firstLine="567"/>
        <w:jc w:val="both"/>
        <w:rPr>
          <w:bCs/>
          <w:color w:val="000000"/>
          <w:lang w:val="it-IT"/>
        </w:rPr>
      </w:pPr>
      <w:r w:rsidRPr="000245DD">
        <w:rPr>
          <w:bCs/>
          <w:lang w:val="en-AU"/>
        </w:rPr>
        <w:t xml:space="preserve">- Hạ mức thông số </w:t>
      </w:r>
      <w:r w:rsidRPr="000245DD">
        <w:rPr>
          <w:color w:val="000000"/>
          <w:lang w:val="it-IT"/>
        </w:rPr>
        <w:t xml:space="preserve">môi trường nguy hại vượt quy chuẩn kỹ thuật quốc gia về môi trường tại </w:t>
      </w:r>
      <w:r w:rsidRPr="000245DD">
        <w:rPr>
          <w:bCs/>
          <w:color w:val="000000"/>
          <w:lang w:val="it-IT"/>
        </w:rPr>
        <w:t xml:space="preserve">Điều </w:t>
      </w:r>
      <w:r w:rsidRPr="000245DD">
        <w:rPr>
          <w:bCs/>
          <w:lang w:val="it-IT"/>
        </w:rPr>
        <w:t>235.</w:t>
      </w:r>
      <w:r w:rsidRPr="000245DD">
        <w:rPr>
          <w:bCs/>
          <w:color w:val="000000"/>
          <w:lang w:val="it-IT"/>
        </w:rPr>
        <w:t xml:space="preserve"> Tội gây ô nhiễm môi trường.</w:t>
      </w:r>
    </w:p>
    <w:p w14:paraId="0D136342" w14:textId="77777777" w:rsidR="002977E8" w:rsidRPr="000245DD" w:rsidRDefault="002977E8" w:rsidP="009D647C">
      <w:pPr>
        <w:widowControl w:val="0"/>
        <w:tabs>
          <w:tab w:val="left" w:pos="567"/>
        </w:tabs>
        <w:spacing w:line="312" w:lineRule="auto"/>
        <w:ind w:firstLine="567"/>
        <w:jc w:val="both"/>
        <w:rPr>
          <w:bCs/>
          <w:lang w:val="en-AU"/>
        </w:rPr>
      </w:pPr>
      <w:r w:rsidRPr="000245DD">
        <w:rPr>
          <w:b/>
          <w:bCs/>
          <w:color w:val="000000"/>
          <w:lang w:val="it-IT"/>
        </w:rPr>
        <w:t> Điều 2.</w:t>
      </w:r>
      <w:r w:rsidRPr="000245DD">
        <w:rPr>
          <w:b/>
          <w:bCs/>
          <w:lang w:val="en-AU"/>
        </w:rPr>
        <w:t xml:space="preserve"> </w:t>
      </w:r>
      <w:r w:rsidRPr="000245DD">
        <w:rPr>
          <w:bCs/>
          <w:lang w:val="en-AU"/>
        </w:rPr>
        <w:t>sửa đổi, bổ sung một số điều của các luật có liên quan</w:t>
      </w:r>
      <w:r w:rsidRPr="000245DD">
        <w:rPr>
          <w:bCs/>
          <w:color w:val="000000"/>
          <w:lang w:val="it-IT"/>
        </w:rPr>
        <w:t>, trong đó,</w:t>
      </w:r>
      <w:r w:rsidRPr="000245DD">
        <w:rPr>
          <w:b/>
          <w:bCs/>
          <w:color w:val="000000"/>
          <w:lang w:val="it-IT"/>
        </w:rPr>
        <w:t xml:space="preserve"> </w:t>
      </w:r>
    </w:p>
    <w:p w14:paraId="3BD3A275" w14:textId="77777777" w:rsidR="002977E8" w:rsidRPr="000245DD" w:rsidRDefault="002977E8" w:rsidP="009D647C">
      <w:pPr>
        <w:tabs>
          <w:tab w:val="left" w:pos="567"/>
        </w:tabs>
        <w:autoSpaceDE w:val="0"/>
        <w:autoSpaceDN w:val="0"/>
        <w:adjustRightInd w:val="0"/>
        <w:spacing w:line="312" w:lineRule="auto"/>
        <w:ind w:firstLine="567"/>
        <w:jc w:val="both"/>
        <w:rPr>
          <w:lang w:val="en"/>
        </w:rPr>
      </w:pPr>
      <w:r w:rsidRPr="000245DD">
        <w:rPr>
          <w:lang w:val="en"/>
        </w:rPr>
        <w:t>- Đối với Luật Thi hành án hình sự: Sửa đổi, bổ sung 03 điều luật (Điều 68, Điều 82 và Điều 115), thay thế cụm từ “Tòa án nhân dân cấp tỉnh” bằng cụm từ “Tòa án nhân dân khu vực” tại khoản 3 Điều 36, khoản 3 Điều 55, khoản 1 Điều 136; thay thế cụm từ “Ủy ban nhân dân cấp huyện” bằng cụm từ “Ủy ban nhân dân cấp tỉnh” tại điểm d khoản 1 Điều 192; thay thế cụm từ “Tòa án nhân dân cấp huyện” bằng cụm từ “Tòa án nhân dân khu vực” tại khoản 4 Điều 90, các khoản 1, 3 và 5 Điều 93, khoản 1 Điều 102, khoản 4 Điều 103; bãi bỏ điểm d khoản 1 Điều 80, điểm c khoản 1 Điều 192 và Điều 205.</w:t>
      </w:r>
    </w:p>
    <w:p w14:paraId="410C4748" w14:textId="77777777" w:rsidR="002977E8" w:rsidRPr="000245DD" w:rsidRDefault="002977E8" w:rsidP="009D647C">
      <w:pPr>
        <w:tabs>
          <w:tab w:val="left" w:pos="567"/>
        </w:tabs>
        <w:autoSpaceDE w:val="0"/>
        <w:autoSpaceDN w:val="0"/>
        <w:adjustRightInd w:val="0"/>
        <w:spacing w:line="312" w:lineRule="auto"/>
        <w:ind w:firstLine="567"/>
        <w:jc w:val="both"/>
        <w:rPr>
          <w:lang w:val="en"/>
        </w:rPr>
      </w:pPr>
      <w:r w:rsidRPr="000245DD">
        <w:rPr>
          <w:lang w:val="en"/>
        </w:rPr>
        <w:t>- Đối với Luật Đặc xá, sửa đổi, bổ sung 09 điều luật, gồm: Điều 9, Điều 11, Điều 15, Điều 18, Điều 27, Điều 29, Điều 31.</w:t>
      </w:r>
    </w:p>
    <w:p w14:paraId="0F177AC3" w14:textId="77777777" w:rsidR="002977E8" w:rsidRPr="000245DD" w:rsidRDefault="002977E8" w:rsidP="009D647C">
      <w:pPr>
        <w:widowControl w:val="0"/>
        <w:tabs>
          <w:tab w:val="left" w:pos="567"/>
        </w:tabs>
        <w:spacing w:line="312" w:lineRule="auto"/>
        <w:ind w:firstLine="567"/>
        <w:jc w:val="both"/>
        <w:rPr>
          <w:bCs/>
          <w:lang w:val="en-AU"/>
        </w:rPr>
      </w:pPr>
      <w:r w:rsidRPr="000245DD">
        <w:rPr>
          <w:lang w:val="en"/>
        </w:rPr>
        <w:t xml:space="preserve">- Đối với </w:t>
      </w:r>
      <w:r w:rsidRPr="000245DD">
        <w:rPr>
          <w:bCs/>
          <w:lang w:val="en-AU"/>
        </w:rPr>
        <w:t>Luật Phòng, chống mua bán người: Sửa đổi, bổ sung 07 điều luật (Điều 27, Điều 28, Điều 30, Điều 31, Điều 33, Điều 46, Điều 53); thay thế cụm từ “xã, phường, thị trấn” bằng cụm từ “xã, phường, đặc khu” tại khoản 1 Điều 22; bãi bỏ Điều 52; bỏ cụm từ “thanh tra” tại khoản 2 Điều 55.</w:t>
      </w:r>
    </w:p>
    <w:p w14:paraId="12CD4A02" w14:textId="77777777" w:rsidR="002977E8" w:rsidRPr="000245DD" w:rsidRDefault="002977E8" w:rsidP="009D647C">
      <w:pPr>
        <w:widowControl w:val="0"/>
        <w:tabs>
          <w:tab w:val="left" w:pos="567"/>
        </w:tabs>
        <w:spacing w:line="312" w:lineRule="auto"/>
        <w:ind w:firstLine="567"/>
        <w:jc w:val="both"/>
        <w:rPr>
          <w:lang w:val="en-AU"/>
        </w:rPr>
      </w:pPr>
      <w:r w:rsidRPr="000245DD">
        <w:rPr>
          <w:bCs/>
          <w:lang w:val="en-AU"/>
        </w:rPr>
        <w:t>- Đối với Luật Công an nhân dân: Sửa đổi, bổ sung 06 điều luật gồm: Điều 16,</w:t>
      </w:r>
      <w:r w:rsidRPr="000245DD">
        <w:rPr>
          <w:lang w:val="en-AU"/>
        </w:rPr>
        <w:t xml:space="preserve"> Điều 17, Điều 18, Điều 24, Điều 33,</w:t>
      </w:r>
      <w:r w:rsidRPr="000245DD">
        <w:rPr>
          <w:bCs/>
          <w:lang w:val="en-AU"/>
        </w:rPr>
        <w:t xml:space="preserve"> Điều 38; t</w:t>
      </w:r>
      <w:r w:rsidRPr="000245DD">
        <w:rPr>
          <w:lang w:val="en-AU"/>
        </w:rPr>
        <w:t>hay thế cụm từ “Công an tỉnh, thành phố trực thuộc trung ương” bằng cụm từ “Công an tỉnh, thành phố” tại điểm c khoản 1 Điều 24;</w:t>
      </w:r>
      <w:r w:rsidRPr="000245DD" w:rsidDel="00C926C3">
        <w:rPr>
          <w:lang w:val="en-AU"/>
        </w:rPr>
        <w:t xml:space="preserve"> </w:t>
      </w:r>
      <w:r w:rsidRPr="000245DD">
        <w:rPr>
          <w:lang w:val="en-AU"/>
        </w:rPr>
        <w:t>thay thế cụm từ “Ủy ban Quốc phòng và An ninh” thành cụm từ “Ủy ban Quốc phòng, An ninh và Đối ngoại” tại điểm b khoản 1 Điều 25;</w:t>
      </w:r>
      <w:r w:rsidRPr="000245DD">
        <w:rPr>
          <w:bCs/>
          <w:lang w:val="en-AU"/>
        </w:rPr>
        <w:t xml:space="preserve"> b</w:t>
      </w:r>
      <w:r w:rsidRPr="000245DD">
        <w:rPr>
          <w:lang w:val="en-AU"/>
        </w:rPr>
        <w:t>ãi bỏ khoản 2 Điều 17.</w:t>
      </w:r>
    </w:p>
    <w:p w14:paraId="689CE6EC" w14:textId="77777777" w:rsidR="002977E8" w:rsidRPr="000245DD" w:rsidRDefault="002977E8" w:rsidP="009D647C">
      <w:pPr>
        <w:widowControl w:val="0"/>
        <w:tabs>
          <w:tab w:val="left" w:pos="567"/>
        </w:tabs>
        <w:spacing w:line="312" w:lineRule="auto"/>
        <w:ind w:firstLine="567"/>
        <w:jc w:val="both"/>
        <w:rPr>
          <w:lang w:val="en-AU"/>
        </w:rPr>
      </w:pPr>
      <w:r w:rsidRPr="000245DD">
        <w:rPr>
          <w:b/>
          <w:lang w:val="en-AU"/>
        </w:rPr>
        <w:t>Điều 3.</w:t>
      </w:r>
      <w:r w:rsidRPr="000245DD">
        <w:rPr>
          <w:lang w:val="en-AU"/>
        </w:rPr>
        <w:t xml:space="preserve"> Quy định về hiệu lực thi hành, theo đó, Luật này có hiệu lực thi hành từ ngày 01/7/2025.</w:t>
      </w:r>
    </w:p>
    <w:p w14:paraId="6653CE6A" w14:textId="77777777" w:rsidR="002977E8" w:rsidRPr="000245DD" w:rsidRDefault="002977E8" w:rsidP="009D647C">
      <w:pPr>
        <w:widowControl w:val="0"/>
        <w:tabs>
          <w:tab w:val="left" w:pos="567"/>
        </w:tabs>
        <w:spacing w:line="312" w:lineRule="auto"/>
        <w:ind w:firstLine="567"/>
        <w:jc w:val="both"/>
        <w:rPr>
          <w:lang w:val="en-AU"/>
        </w:rPr>
      </w:pPr>
      <w:r w:rsidRPr="000245DD">
        <w:rPr>
          <w:b/>
          <w:lang w:val="en-AU"/>
        </w:rPr>
        <w:lastRenderedPageBreak/>
        <w:t>Điều 4.</w:t>
      </w:r>
      <w:r w:rsidRPr="000245DD">
        <w:rPr>
          <w:lang w:val="en-AU"/>
        </w:rPr>
        <w:t xml:space="preserve"> Quy định về điều khoản chuyển tiếp.</w:t>
      </w:r>
    </w:p>
    <w:p w14:paraId="38229AD1" w14:textId="03959E60" w:rsidR="002977E8" w:rsidRPr="000245DD" w:rsidRDefault="008A2652" w:rsidP="009D647C">
      <w:pPr>
        <w:widowControl w:val="0"/>
        <w:tabs>
          <w:tab w:val="left" w:pos="567"/>
        </w:tabs>
        <w:spacing w:line="312" w:lineRule="auto"/>
        <w:ind w:firstLine="567"/>
        <w:jc w:val="both"/>
        <w:rPr>
          <w:b/>
          <w:lang w:val="en-AU"/>
        </w:rPr>
      </w:pPr>
      <w:r w:rsidRPr="000245DD">
        <w:rPr>
          <w:b/>
          <w:lang w:val="en-AU"/>
        </w:rPr>
        <w:t xml:space="preserve">4. Nội dung của Luật sửa đổi, bổ sung một số điều của Bộ luật Hình sự </w:t>
      </w:r>
    </w:p>
    <w:p w14:paraId="229A0364" w14:textId="23AFFF36" w:rsidR="002977E8" w:rsidRPr="000245DD" w:rsidRDefault="008A2652" w:rsidP="009D647C">
      <w:pPr>
        <w:widowControl w:val="0"/>
        <w:tabs>
          <w:tab w:val="left" w:pos="567"/>
        </w:tabs>
        <w:spacing w:line="312" w:lineRule="auto"/>
        <w:ind w:firstLine="567"/>
        <w:jc w:val="both"/>
        <w:rPr>
          <w:b/>
          <w:lang w:val="en-AU"/>
        </w:rPr>
      </w:pPr>
      <w:r w:rsidRPr="000245DD">
        <w:rPr>
          <w:b/>
          <w:lang w:val="en-AU"/>
        </w:rPr>
        <w:t>4.</w:t>
      </w:r>
      <w:r w:rsidR="002977E8" w:rsidRPr="000245DD">
        <w:rPr>
          <w:b/>
          <w:lang w:val="en-AU"/>
        </w:rPr>
        <w:t>1. Bổ sung Tội sử dụng trái phép chất ma túy tại Điều 256a</w:t>
      </w:r>
    </w:p>
    <w:p w14:paraId="0980E767" w14:textId="77777777" w:rsidR="002977E8" w:rsidRPr="000245DD" w:rsidRDefault="002977E8" w:rsidP="009D647C">
      <w:pPr>
        <w:widowControl w:val="0"/>
        <w:tabs>
          <w:tab w:val="left" w:pos="567"/>
        </w:tabs>
        <w:spacing w:line="312" w:lineRule="auto"/>
        <w:ind w:firstLine="567"/>
        <w:jc w:val="both"/>
        <w:rPr>
          <w:lang w:val="nl-NL"/>
        </w:rPr>
      </w:pPr>
      <w:r w:rsidRPr="000245DD">
        <w:rPr>
          <w:lang w:val="nl-NL"/>
        </w:rPr>
        <w:t>a) Nội dung cụ thể</w:t>
      </w:r>
    </w:p>
    <w:p w14:paraId="313A0641" w14:textId="77777777" w:rsidR="002977E8" w:rsidRPr="000245DD" w:rsidRDefault="002977E8" w:rsidP="009D647C">
      <w:pPr>
        <w:widowControl w:val="0"/>
        <w:shd w:val="clear" w:color="auto" w:fill="FFFFFF"/>
        <w:tabs>
          <w:tab w:val="left" w:pos="567"/>
        </w:tabs>
        <w:spacing w:line="312" w:lineRule="auto"/>
        <w:ind w:firstLine="567"/>
        <w:jc w:val="both"/>
        <w:rPr>
          <w:b/>
          <w:lang w:val="en-AU"/>
        </w:rPr>
      </w:pPr>
      <w:r w:rsidRPr="000245DD">
        <w:rPr>
          <w:lang w:val="en-AU"/>
        </w:rPr>
        <w:t>“</w:t>
      </w:r>
      <w:r w:rsidRPr="000245DD">
        <w:rPr>
          <w:b/>
          <w:lang w:val="en-AU"/>
        </w:rPr>
        <w:t>Điều 256a. Tội sử dụng trái phép chất ma túy</w:t>
      </w:r>
    </w:p>
    <w:p w14:paraId="1A0EA90F"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1. Người nào sử dụng trái phép chất ma túy thuộc một trong các trường hợp sau, thì bị phạt tù từ 02 năm đến 03 năm:</w:t>
      </w:r>
    </w:p>
    <w:p w14:paraId="3F7855D4"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 xml:space="preserve">a) Đang trong thời hạn cai nghiện ma túy </w:t>
      </w:r>
      <w:r w:rsidRPr="000245DD">
        <w:rPr>
          <w:shd w:val="clear" w:color="auto" w:fill="FFFFFF"/>
          <w:lang w:val="en-AU"/>
        </w:rPr>
        <w:t>hoặc</w:t>
      </w:r>
      <w:r w:rsidRPr="000245DD">
        <w:rPr>
          <w:b/>
          <w:i/>
          <w:shd w:val="clear" w:color="auto" w:fill="FFFFFF"/>
          <w:lang w:val="en-AU"/>
        </w:rPr>
        <w:t xml:space="preserve"> </w:t>
      </w:r>
      <w:r w:rsidRPr="000245DD">
        <w:rPr>
          <w:shd w:val="clear" w:color="auto" w:fill="FFFFFF"/>
          <w:lang w:val="en-AU"/>
        </w:rPr>
        <w:t>điều trị nghiện các chất ma túy bằng thuốc thay thế theo quy định của Luật Phòng, chống ma túy</w:t>
      </w:r>
      <w:r w:rsidRPr="000245DD">
        <w:rPr>
          <w:lang w:val="en-AU"/>
        </w:rPr>
        <w:t>;</w:t>
      </w:r>
    </w:p>
    <w:p w14:paraId="06817465"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b) Đang trong thời hạn quản lý sau cai nghiện ma túy theo quy định của Luật Phòng, chống ma túy;</w:t>
      </w:r>
    </w:p>
    <w:p w14:paraId="2F5AFA05"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c) Đang trong thời hạn 02 năm kể từ ngày hết thời hạn quản lý sau cai nghiện ma túy và trong thời hạn quản lý người sử dụng trái phép chất ma túy theo quy định của Luật Phòng, chống ma túy;</w:t>
      </w:r>
    </w:p>
    <w:p w14:paraId="5036558D"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d) Đang trong thời hạn 02 năm kể từ khi tự ý chấm dứt cai nghiện ma túy tự nguyện hoặc điều trị nghiện các chất ma túy bằng thuốc thay thế theo quy định của Luật Phòng, chống ma túy.</w:t>
      </w:r>
    </w:p>
    <w:p w14:paraId="4F7CE3DB"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2. Tái phạm về tội này thì bị phạt tù từ 03 năm đến 05 năm.”.</w:t>
      </w:r>
    </w:p>
    <w:p w14:paraId="053E160A" w14:textId="77777777" w:rsidR="002977E8" w:rsidRPr="000245DD" w:rsidRDefault="002977E8" w:rsidP="009D647C">
      <w:pPr>
        <w:widowControl w:val="0"/>
        <w:tabs>
          <w:tab w:val="left" w:pos="567"/>
        </w:tabs>
        <w:spacing w:line="312" w:lineRule="auto"/>
        <w:ind w:firstLine="567"/>
        <w:jc w:val="both"/>
        <w:rPr>
          <w:lang w:val="en-AU"/>
        </w:rPr>
      </w:pPr>
      <w:r w:rsidRPr="000245DD">
        <w:rPr>
          <w:lang w:val="nl-NL"/>
        </w:rPr>
        <w:t>b) Căn cứ</w:t>
      </w:r>
    </w:p>
    <w:p w14:paraId="39E02A11" w14:textId="77777777" w:rsidR="002977E8" w:rsidRPr="000245DD" w:rsidRDefault="002977E8" w:rsidP="009D647C">
      <w:pPr>
        <w:widowControl w:val="0"/>
        <w:tabs>
          <w:tab w:val="left" w:pos="567"/>
        </w:tabs>
        <w:spacing w:line="312" w:lineRule="auto"/>
        <w:ind w:firstLine="567"/>
        <w:jc w:val="both"/>
        <w:rPr>
          <w:lang w:val="nl-NL"/>
        </w:rPr>
      </w:pPr>
      <w:r w:rsidRPr="000245DD">
        <w:rPr>
          <w:lang w:val="nl-NL"/>
        </w:rPr>
        <w:t>Việc bổ sung tội danh này xuất phát từ những căn cứ sau đây:</w:t>
      </w:r>
    </w:p>
    <w:p w14:paraId="67BA9D00" w14:textId="77777777" w:rsidR="002977E8" w:rsidRPr="000245DD" w:rsidRDefault="002977E8" w:rsidP="009D647C">
      <w:pPr>
        <w:widowControl w:val="0"/>
        <w:shd w:val="clear" w:color="auto" w:fill="FFFFFF"/>
        <w:tabs>
          <w:tab w:val="left" w:pos="567"/>
        </w:tabs>
        <w:spacing w:line="312" w:lineRule="auto"/>
        <w:ind w:left="1" w:firstLine="567"/>
        <w:jc w:val="both"/>
        <w:rPr>
          <w:lang w:val="en-AU"/>
        </w:rPr>
      </w:pPr>
      <w:r w:rsidRPr="000245DD">
        <w:rPr>
          <w:lang w:val="en-AU"/>
        </w:rPr>
        <w:t xml:space="preserve">- </w:t>
      </w:r>
      <w:r w:rsidRPr="000245DD">
        <w:rPr>
          <w:spacing w:val="-2"/>
          <w:lang w:val="nl-NL"/>
        </w:rPr>
        <w:t xml:space="preserve">Ngày </w:t>
      </w:r>
      <w:r w:rsidRPr="000245DD">
        <w:rPr>
          <w:lang w:val="en-AU"/>
        </w:rPr>
        <w:t>18/3/2025, Bộ Chính trị có Kết luận số 132-KL/TW về tăng cường, nâng cao hiệu quả công tác phòng, chống và kiểm soát ma túy, theo đó, cần phải “</w:t>
      </w:r>
      <w:r w:rsidRPr="000245DD">
        <w:rPr>
          <w:i/>
          <w:lang w:val="en-AU"/>
        </w:rPr>
        <w:t>áp dụng chính sách hình sự nghiêm khắc hơn để giảm cầu ma túy, chặn đứng mối quan hệ cung, cầu ma túy</w:t>
      </w:r>
      <w:r w:rsidRPr="000245DD">
        <w:rPr>
          <w:lang w:val="en-AU"/>
        </w:rPr>
        <w:t>”.</w:t>
      </w:r>
    </w:p>
    <w:p w14:paraId="7D25E622" w14:textId="77777777" w:rsidR="002977E8" w:rsidRPr="000245DD" w:rsidRDefault="002977E8" w:rsidP="009D647C">
      <w:pPr>
        <w:widowControl w:val="0"/>
        <w:shd w:val="clear" w:color="auto" w:fill="FFFFFF"/>
        <w:tabs>
          <w:tab w:val="left" w:pos="567"/>
        </w:tabs>
        <w:spacing w:line="312" w:lineRule="auto"/>
        <w:ind w:left="1" w:firstLine="567"/>
        <w:jc w:val="both"/>
        <w:rPr>
          <w:lang w:val="en-AU"/>
        </w:rPr>
      </w:pPr>
      <w:r w:rsidRPr="000245DD">
        <w:rPr>
          <w:lang w:val="en-AU"/>
        </w:rPr>
        <w:tab/>
      </w:r>
      <w:r w:rsidRPr="000245DD">
        <w:rPr>
          <w:lang w:val="en-AU"/>
        </w:rPr>
        <w:tab/>
        <w:t xml:space="preserve">- Theo Chỉ thị số 36-CT/TW ngày 16/08/2019 của Bộ Chính trị về tăng cường, nâng cao hiệu quả công tác phòng, chống và kiểm soát ma túy thì cần </w:t>
      </w:r>
      <w:r w:rsidRPr="000245DD">
        <w:rPr>
          <w:i/>
          <w:lang w:val="en-AU"/>
        </w:rPr>
        <w:t>có chế tài nghiêm khắc hơn đối với hành vi sử dụng trái phép chất ma túy.</w:t>
      </w:r>
    </w:p>
    <w:p w14:paraId="31FA9E17" w14:textId="77777777" w:rsidR="002977E8" w:rsidRPr="000245DD" w:rsidRDefault="002977E8" w:rsidP="009D647C">
      <w:pPr>
        <w:widowControl w:val="0"/>
        <w:shd w:val="clear" w:color="auto" w:fill="FFFFFF"/>
        <w:tabs>
          <w:tab w:val="left" w:pos="567"/>
        </w:tabs>
        <w:spacing w:line="312" w:lineRule="auto"/>
        <w:ind w:left="-2" w:firstLine="567"/>
        <w:jc w:val="both"/>
        <w:rPr>
          <w:lang w:val="en-AU"/>
        </w:rPr>
      </w:pPr>
      <w:r w:rsidRPr="000245DD">
        <w:rPr>
          <w:lang w:val="en-AU"/>
        </w:rPr>
        <w:t xml:space="preserve">- Thực tiễn công tác đấu tranh, phòng, chống tội phạm và các hành vi vi phạm pháp luật về ma túy thấy rằng, hiện nay, tình hình nghiện ma túy diễn ra rất phức tạp, số người nghiện ma túy đang có xu hướng gia tăng gây ra các áp lực về an ninh, trật tự, an toàn xã hội; nghiện ma túy là một trong những nguyên nhân dẫn đến người nghiện gây ra các loại tội phạm khác như trộm cắp tài sản, </w:t>
      </w:r>
      <w:r w:rsidRPr="000245DD">
        <w:rPr>
          <w:spacing w:val="-2"/>
          <w:lang w:val="en-AU"/>
        </w:rPr>
        <w:t xml:space="preserve">lừa đảo chiếm đoạt tài sản, cưỡng đoạt tài sản, cướp giật tài sản… để có tiền sử dụng ma túy. Người sử dụng trái phép chất ma túy rơi vào tình trạng “ngáo đá”, phạm tội đặc biệt nghiêm trọng như giết người, hiếp dâm… có chiều hướng gia tăng. Theo </w:t>
      </w:r>
      <w:r w:rsidRPr="000245DD">
        <w:rPr>
          <w:spacing w:val="-2"/>
          <w:lang w:val="en-AU"/>
        </w:rPr>
        <w:lastRenderedPageBreak/>
        <w:t xml:space="preserve">thống kê người sử dụng trái phép chất ma túy phạm tội, trong khoảng thời gian từ ngày 01/01/2018 đến hết ngày 31/5/2025, tỉ lệ tội phạm do người sử dụng trái phép chất ma túy thực hiện chiếm tỉ lệ gần </w:t>
      </w:r>
      <w:r w:rsidRPr="000245DD">
        <w:rPr>
          <w:b/>
          <w:spacing w:val="-2"/>
          <w:lang w:val="en-AU"/>
        </w:rPr>
        <w:t>10%</w:t>
      </w:r>
      <w:r w:rsidRPr="000245DD">
        <w:rPr>
          <w:spacing w:val="-2"/>
          <w:lang w:val="en-AU"/>
        </w:rPr>
        <w:t xml:space="preserve"> trên tổng số tội phạm được phát hiện; trong đó, tội phạm rất nghiêm trọng và tội phạm đặc biệt nghiêm trọng chiếm tỉ lệ </w:t>
      </w:r>
      <w:r w:rsidRPr="000245DD">
        <w:rPr>
          <w:b/>
          <w:spacing w:val="-2"/>
          <w:lang w:val="en-AU"/>
        </w:rPr>
        <w:t>5,3%</w:t>
      </w:r>
      <w:r w:rsidRPr="000245DD">
        <w:rPr>
          <w:spacing w:val="-2"/>
          <w:lang w:val="en-AU"/>
        </w:rPr>
        <w:t xml:space="preserve"> trên tổng số tội phạm được phát hiện. Đặc biệt tội phạm giết người do người nghiện chất ma túy và người sử dụng trái phép chất ma túy gây ra trong thời gian này là khoảng trên </w:t>
      </w:r>
      <w:r w:rsidRPr="000245DD">
        <w:rPr>
          <w:b/>
          <w:spacing w:val="-2"/>
          <w:lang w:val="en-AU"/>
        </w:rPr>
        <w:t>200</w:t>
      </w:r>
      <w:r w:rsidRPr="000245DD">
        <w:rPr>
          <w:spacing w:val="-2"/>
          <w:lang w:val="en-AU"/>
        </w:rPr>
        <w:t xml:space="preserve"> vụ (trong đó có khoảng trên 40 trường hợp giết người mà nạn nhân là người thân trong gia đình).</w:t>
      </w:r>
    </w:p>
    <w:p w14:paraId="768F9605" w14:textId="576DCE30" w:rsidR="002977E8" w:rsidRPr="000245DD" w:rsidRDefault="002977E8" w:rsidP="009D647C">
      <w:pPr>
        <w:widowControl w:val="0"/>
        <w:shd w:val="clear" w:color="auto" w:fill="FFFFFF"/>
        <w:tabs>
          <w:tab w:val="left" w:pos="567"/>
        </w:tabs>
        <w:spacing w:line="312" w:lineRule="auto"/>
        <w:ind w:left="1" w:firstLine="567"/>
        <w:jc w:val="both"/>
        <w:rPr>
          <w:lang w:val="en-AU"/>
        </w:rPr>
      </w:pPr>
      <w:r w:rsidRPr="000245DD">
        <w:rPr>
          <w:lang w:val="en-AU"/>
        </w:rPr>
        <w:tab/>
        <w:t xml:space="preserve">- </w:t>
      </w:r>
      <w:r w:rsidRPr="000245DD">
        <w:rPr>
          <w:spacing w:val="-2"/>
          <w:lang w:val="en-AU"/>
        </w:rPr>
        <w:t>Pháp luật hiện hành đang quy định xử lý về tội tàng trữ trái phép chất ma túy và tội danh này chủ yếu hướng tới đối tượng tàng trữ để sử dụng trái phép chất ma túy. Có nghĩa là, một người sau khi mua chất ma túy để sử dụng, nếu chưa kịp sử dụng mà bị phát hiện thì có thể bị xử lý hình sự về hành vi tàng trữ trái phép chất ma túy, còn nếu đang hoặc đã sử dụng thì lại không bị xử lý về hành vi tương ứng.</w:t>
      </w:r>
    </w:p>
    <w:p w14:paraId="7D7B2A76" w14:textId="50D00572" w:rsidR="002977E8" w:rsidRPr="000245DD" w:rsidRDefault="002977E8" w:rsidP="009D647C">
      <w:pPr>
        <w:widowControl w:val="0"/>
        <w:tabs>
          <w:tab w:val="left" w:pos="567"/>
        </w:tabs>
        <w:spacing w:line="312" w:lineRule="auto"/>
        <w:ind w:left="1" w:firstLine="567"/>
        <w:jc w:val="both"/>
        <w:rPr>
          <w:lang w:val="en-AU"/>
        </w:rPr>
      </w:pPr>
      <w:r w:rsidRPr="000245DD">
        <w:rPr>
          <w:lang w:val="en-AU"/>
        </w:rPr>
        <w:tab/>
        <w:t>- Nghiện ma túy nếu không được quản lý tốt để kéo giảm số lượng người nghiện thì sẽ “lây lan” đối với những người khác. Thực tiễn cho thấy, một bộ phận giới trẻ hiện nay dễ bị rủ rê, lôi kéo vào con đường sử dụng trái phép chất ma túy, tìm tới ma túy để giải tỏa áp lực trong cuộc sống; nhiều người coi sử dụng ma túy như một cách để thể hiện bản thân… Nếu không có biện pháp “giảm cầu” hữu hiệu thì nguy cơ về việc ảnh hưởng đến chất lượng nguồn lao động và giống nòi là vấn đề đặt ra.</w:t>
      </w:r>
    </w:p>
    <w:p w14:paraId="7918D964" w14:textId="77777777" w:rsidR="002977E8" w:rsidRPr="000245DD" w:rsidRDefault="002977E8" w:rsidP="009D647C">
      <w:pPr>
        <w:widowControl w:val="0"/>
        <w:tabs>
          <w:tab w:val="left" w:pos="567"/>
        </w:tabs>
        <w:spacing w:line="312" w:lineRule="auto"/>
        <w:ind w:left="-2" w:firstLine="567"/>
        <w:jc w:val="both"/>
        <w:rPr>
          <w:lang w:val="en-AU"/>
        </w:rPr>
      </w:pPr>
      <w:r w:rsidRPr="000245DD">
        <w:rPr>
          <w:lang w:val="en-AU"/>
        </w:rPr>
        <w:t>- Thực tế công tác cai nghiện ma túy cho thấy, nhiều người đang trong quá trình cai nghiện hoặc ngay sau khi kết thúc quá trình cai nghiện vẫn tiếp tục sử dụng trái phép chất ma túy nhưng chưa có biện pháp hoặc chế tài để giải quyết đối với những trường hợp này. Để giải quyết tình trạng này, Luật đã quy định theo hướng đối với người đã được xác định nghiện ma túy, đã hoặc đang được áp dụng các biện pháp cai nghiện nhưng bị phát hiện tiếp tục sử dụng trái phép chất ma túy thì sẽ bị xử lý hình sự. Như vậy, đối với người bị phát hiện sử dụng trái phép chất ma túy, nhưng chưa bị áp dụng các biện pháp cai nghiện thì không cấu thành tội sử dụng trái phép chất ma túy.</w:t>
      </w:r>
    </w:p>
    <w:p w14:paraId="4958BA27" w14:textId="77777777" w:rsidR="002977E8" w:rsidRPr="000245DD" w:rsidRDefault="002977E8" w:rsidP="009D647C">
      <w:pPr>
        <w:widowControl w:val="0"/>
        <w:tabs>
          <w:tab w:val="left" w:pos="567"/>
        </w:tabs>
        <w:spacing w:line="312" w:lineRule="auto"/>
        <w:ind w:left="-2" w:firstLine="567"/>
        <w:jc w:val="both"/>
        <w:rPr>
          <w:lang w:val="en-AU"/>
        </w:rPr>
      </w:pPr>
      <w:r w:rsidRPr="000245DD">
        <w:rPr>
          <w:lang w:val="en-AU"/>
        </w:rPr>
        <w:t>c) Các yếu tố cấu thành cơ bản của Tội sử dụng trái phép chất ma túy</w:t>
      </w:r>
    </w:p>
    <w:p w14:paraId="6BEA4880" w14:textId="77777777" w:rsidR="002977E8" w:rsidRPr="000245DD" w:rsidRDefault="002977E8" w:rsidP="009D647C">
      <w:pPr>
        <w:widowControl w:val="0"/>
        <w:tabs>
          <w:tab w:val="left" w:pos="567"/>
        </w:tabs>
        <w:spacing w:line="312" w:lineRule="auto"/>
        <w:ind w:left="-2" w:firstLine="567"/>
        <w:jc w:val="both"/>
        <w:rPr>
          <w:lang w:val="en-AU"/>
        </w:rPr>
      </w:pPr>
      <w:r w:rsidRPr="000245DD">
        <w:rPr>
          <w:i/>
          <w:lang w:val="en-AU"/>
        </w:rPr>
        <w:t>- Về chủ thể của tội phạm:</w:t>
      </w:r>
      <w:r w:rsidRPr="000245DD">
        <w:rPr>
          <w:lang w:val="en-AU"/>
        </w:rPr>
        <w:t xml:space="preserve"> Chủ thể của tội phạm này là cá nhân có đủ năng lực trách nhiệm hình sự và đạt độ tuổi theo luật định, theo đó, người này phải là là người có đủ khả năng nhận thức và khả năng điều khiển hành vi của mình trong khi thực hiện hành vi phạm tội; về độ tuổi, cá nhân từ đủ 16 tuổi trở lên phải chịu trách nhiệm hình sự về tội này.</w:t>
      </w:r>
    </w:p>
    <w:p w14:paraId="15EC4AA4" w14:textId="77777777" w:rsidR="002977E8" w:rsidRPr="000245DD" w:rsidRDefault="002977E8" w:rsidP="009D647C">
      <w:pPr>
        <w:widowControl w:val="0"/>
        <w:tabs>
          <w:tab w:val="left" w:pos="567"/>
        </w:tabs>
        <w:spacing w:line="312" w:lineRule="auto"/>
        <w:ind w:left="-2" w:firstLine="567"/>
        <w:jc w:val="both"/>
        <w:rPr>
          <w:lang w:val="en-AU"/>
        </w:rPr>
      </w:pPr>
      <w:r w:rsidRPr="000245DD">
        <w:rPr>
          <w:lang w:val="en-AU"/>
        </w:rPr>
        <w:lastRenderedPageBreak/>
        <w:t>Bên cạnh yếu tố về năng lực trách nhiệm hình sự và độ tuổi, chủ thể của Tội sử dụng trái phép chất ma túy còn phải có các điều kiện sau:</w:t>
      </w:r>
    </w:p>
    <w:p w14:paraId="24F83E09" w14:textId="77777777" w:rsidR="002977E8" w:rsidRPr="000245DD" w:rsidRDefault="002977E8" w:rsidP="009D647C">
      <w:pPr>
        <w:widowControl w:val="0"/>
        <w:shd w:val="clear" w:color="auto" w:fill="FFFFFF"/>
        <w:tabs>
          <w:tab w:val="left" w:pos="567"/>
        </w:tabs>
        <w:spacing w:line="312" w:lineRule="auto"/>
        <w:ind w:firstLine="567"/>
        <w:jc w:val="both"/>
        <w:rPr>
          <w:spacing w:val="-2"/>
          <w:lang w:val="en-AU"/>
        </w:rPr>
      </w:pPr>
      <w:r w:rsidRPr="000245DD">
        <w:rPr>
          <w:spacing w:val="-2"/>
          <w:lang w:val="en-AU"/>
        </w:rPr>
        <w:t>+ Trường hợp tại điểm a khoản 1 Điều 256a: Nếu một người sử dụng trái phép chất ma túy bị phát hiện lần đầu, họ sẽ bị cơ quan có thẩm quyền ra Quyết định quản lý người sử dụng trái phép chất ma túy trong vòng 01 năm. Trong 01 năm đó, nếu phát hiện người này tiếp tục sử dụng trái phép chất ma túy thì xác định tình trạng nghiện và đưa họ vào cơ sở cai nghiện bắt buộc (</w:t>
      </w:r>
      <w:r w:rsidRPr="000245DD">
        <w:rPr>
          <w:i/>
          <w:spacing w:val="-2"/>
          <w:lang w:val="en-AU"/>
        </w:rPr>
        <w:t>tối đa 24 tháng</w:t>
      </w:r>
      <w:r w:rsidRPr="000245DD">
        <w:rPr>
          <w:spacing w:val="-2"/>
          <w:lang w:val="en-AU"/>
        </w:rPr>
        <w:t>) hoặc cho phép họ cai nghiện tự nguyện (</w:t>
      </w:r>
      <w:r w:rsidRPr="000245DD">
        <w:rPr>
          <w:i/>
          <w:spacing w:val="-2"/>
          <w:lang w:val="en-AU"/>
        </w:rPr>
        <w:t>tối đa 12 tháng</w:t>
      </w:r>
      <w:r w:rsidRPr="000245DD">
        <w:rPr>
          <w:spacing w:val="-2"/>
          <w:lang w:val="en-AU"/>
        </w:rPr>
        <w:t xml:space="preserve">) hoặc </w:t>
      </w:r>
      <w:r w:rsidRPr="000245DD">
        <w:rPr>
          <w:spacing w:val="-2"/>
          <w:shd w:val="clear" w:color="auto" w:fill="FFFFFF"/>
          <w:lang w:val="en-AU"/>
        </w:rPr>
        <w:t xml:space="preserve">điều trị nghiện các chất ma túy bằng thuốc thay thế. </w:t>
      </w:r>
      <w:r w:rsidRPr="000245DD">
        <w:rPr>
          <w:spacing w:val="-2"/>
          <w:lang w:val="en-AU"/>
        </w:rPr>
        <w:t xml:space="preserve">Nếu trong thời hạn cai nghiện </w:t>
      </w:r>
      <w:r w:rsidRPr="000245DD">
        <w:rPr>
          <w:spacing w:val="-2"/>
          <w:shd w:val="clear" w:color="auto" w:fill="FFFFFF"/>
          <w:lang w:val="en-AU"/>
        </w:rPr>
        <w:t>hoặc</w:t>
      </w:r>
      <w:r w:rsidRPr="000245DD">
        <w:rPr>
          <w:b/>
          <w:i/>
          <w:spacing w:val="-2"/>
          <w:shd w:val="clear" w:color="auto" w:fill="FFFFFF"/>
          <w:lang w:val="en-AU"/>
        </w:rPr>
        <w:t xml:space="preserve"> </w:t>
      </w:r>
      <w:r w:rsidRPr="000245DD">
        <w:rPr>
          <w:spacing w:val="-2"/>
          <w:shd w:val="clear" w:color="auto" w:fill="FFFFFF"/>
          <w:lang w:val="en-AU"/>
        </w:rPr>
        <w:t>trong thời gian</w:t>
      </w:r>
      <w:r w:rsidRPr="000245DD">
        <w:rPr>
          <w:b/>
          <w:spacing w:val="-2"/>
          <w:shd w:val="clear" w:color="auto" w:fill="FFFFFF"/>
          <w:lang w:val="en-AU"/>
        </w:rPr>
        <w:t xml:space="preserve"> </w:t>
      </w:r>
      <w:r w:rsidRPr="000245DD">
        <w:rPr>
          <w:spacing w:val="-2"/>
          <w:shd w:val="clear" w:color="auto" w:fill="FFFFFF"/>
          <w:lang w:val="en-AU"/>
        </w:rPr>
        <w:t xml:space="preserve">điều trị nghiện các chất ma túy bằng thuốc thay thế theo quy định của Luật Phòng, chống </w:t>
      </w:r>
      <w:r w:rsidRPr="000245DD">
        <w:rPr>
          <w:spacing w:val="-6"/>
          <w:shd w:val="clear" w:color="auto" w:fill="FFFFFF"/>
          <w:lang w:val="en-AU"/>
        </w:rPr>
        <w:t>ma túy</w:t>
      </w:r>
      <w:r w:rsidRPr="000245DD">
        <w:rPr>
          <w:spacing w:val="-6"/>
          <w:lang w:val="en-AU"/>
        </w:rPr>
        <w:t xml:space="preserve"> mà phát hiện người đó tiếp tục sử dụng trái phép chất ma túy thì xử lý hình sự;</w:t>
      </w:r>
    </w:p>
    <w:p w14:paraId="6270AB8B"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 xml:space="preserve">+ </w:t>
      </w:r>
      <w:r w:rsidRPr="000245DD">
        <w:rPr>
          <w:spacing w:val="-2"/>
          <w:lang w:val="en-AU"/>
        </w:rPr>
        <w:t>Trường hợp tại điểm b khoản 1 Điều 256a:</w:t>
      </w:r>
      <w:r w:rsidRPr="000245DD">
        <w:rPr>
          <w:lang w:val="en-AU"/>
        </w:rPr>
        <w:t xml:space="preserve"> Sau thời hạn cai nghiện ma túy, cơ quan có thẩm quyền sẽ ra quyết định để quản lý sau cai đối với những người này, thời hạn quản lý sau cai đối với người đã cai nghiện ma túy tự nguyện là 01 năm và thời hạn quản lý sau cai đối với người đã cai nghiện bắt buộc là 02 năm. Nếu trong thời hạn quản lý sau cai nghiện ma túy này, người đó bị phát hiện tiếp tục sử dụng trái phép chất ma túy thì bị xử lý hình sự;</w:t>
      </w:r>
    </w:p>
    <w:p w14:paraId="1771F041"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 xml:space="preserve">+ </w:t>
      </w:r>
      <w:r w:rsidRPr="000245DD">
        <w:rPr>
          <w:spacing w:val="-2"/>
          <w:lang w:val="en-AU"/>
        </w:rPr>
        <w:t>Trường hợp tại điểm c khoản 1 Điều 256a:</w:t>
      </w:r>
      <w:r w:rsidRPr="000245DD">
        <w:rPr>
          <w:lang w:val="en-AU"/>
        </w:rPr>
        <w:t xml:space="preserve"> Sau khi hết thời hạn quản lý sau cai (</w:t>
      </w:r>
      <w:r w:rsidRPr="000245DD">
        <w:rPr>
          <w:i/>
          <w:lang w:val="en-AU"/>
        </w:rPr>
        <w:t>01 năm đối với người cai nghiện ma túy tự nguyện; 02 năm đối với người cai nghiện ma túy bắt buộc</w:t>
      </w:r>
      <w:r w:rsidRPr="000245DD">
        <w:rPr>
          <w:lang w:val="en-AU"/>
        </w:rPr>
        <w:t>) và trong 02 năm tiếp theo, nếu phát hiện một người sử dụng trái phép chất ma túy thì cơ quan có thẩm quyền ra quyết định quản lý người sử dụng trái phép chất ma túy (01 năm) đối với người đó, nếu trong thời hạn quản lý này, phát hiện người đó tiếp tục sử dụng trái phép chất ma túy thì xử lý hình sự;</w:t>
      </w:r>
    </w:p>
    <w:p w14:paraId="091AB1A7"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 xml:space="preserve">+ </w:t>
      </w:r>
      <w:r w:rsidRPr="000245DD">
        <w:rPr>
          <w:spacing w:val="-2"/>
          <w:lang w:val="en-AU"/>
        </w:rPr>
        <w:t>Trường hợp tại điểm d khoản 1 Điều 256a:</w:t>
      </w:r>
      <w:r w:rsidRPr="000245DD">
        <w:rPr>
          <w:lang w:val="en-AU"/>
        </w:rPr>
        <w:t xml:space="preserve"> Nếu một người được cai nghiện ma túy tự nguyện hoặc điều trị nghiện các chất ma túy bằng thuốc thay thế theo quy định của Luật Phòng, chống ma túy mà tự ý chấm dứt việc cai nghiện hoặc điều trị, thì đang trong thời hạn 02 năm kể từ khi tự ý chấm dứt cai nghiện ma túy tự nguyện hoặc chấm dứt việc điều trị, nếu họ bị phát hiện sử dụng trái phép chất ma túy thì sẽ bị xử lý hình sự.</w:t>
      </w:r>
    </w:p>
    <w:p w14:paraId="601E0472" w14:textId="77777777" w:rsidR="002977E8" w:rsidRPr="000245DD" w:rsidRDefault="002977E8" w:rsidP="009D647C">
      <w:pPr>
        <w:widowControl w:val="0"/>
        <w:shd w:val="clear" w:color="auto" w:fill="FFFFFF"/>
        <w:tabs>
          <w:tab w:val="left" w:pos="567"/>
        </w:tabs>
        <w:spacing w:line="312" w:lineRule="auto"/>
        <w:ind w:firstLine="567"/>
        <w:jc w:val="both"/>
        <w:rPr>
          <w:lang w:val="en-AU"/>
        </w:rPr>
      </w:pPr>
      <w:r w:rsidRPr="000245DD">
        <w:rPr>
          <w:lang w:val="en-AU"/>
        </w:rPr>
        <w:t>Như vậy, việc xử lý hình sự đối với một người sử dụng trái phép chất ma túy chỉ đặt ra khi người này đã và đang được áp dụng các biện pháp cai nghiện nhưng bị phát hiện tiếp tục sử dụng trái phép chất ma túy.</w:t>
      </w:r>
    </w:p>
    <w:p w14:paraId="7A9D6CC4" w14:textId="22A88444" w:rsidR="002977E8" w:rsidRPr="000245DD" w:rsidRDefault="002977E8" w:rsidP="009D647C">
      <w:pPr>
        <w:widowControl w:val="0"/>
        <w:tabs>
          <w:tab w:val="left" w:pos="567"/>
        </w:tabs>
        <w:spacing w:line="312" w:lineRule="auto"/>
        <w:ind w:left="-2" w:firstLine="567"/>
        <w:jc w:val="both"/>
        <w:rPr>
          <w:lang w:val="en-AU"/>
        </w:rPr>
      </w:pPr>
      <w:r w:rsidRPr="000245DD">
        <w:rPr>
          <w:i/>
          <w:lang w:val="en-AU"/>
        </w:rPr>
        <w:t>- Về khách thể của tội phạm:</w:t>
      </w:r>
      <w:r w:rsidRPr="000245DD">
        <w:rPr>
          <w:lang w:val="en-AU"/>
        </w:rPr>
        <w:t xml:space="preserve"> Khách thể của Tội sử dụng trái phép chất ma túy là các mối quan hệ xã hội được pháp luật hình sự bảo vệ, cụ thể là: sức khỏe, </w:t>
      </w:r>
      <w:r w:rsidRPr="000245DD">
        <w:rPr>
          <w:lang w:val="en-AU"/>
        </w:rPr>
        <w:lastRenderedPageBreak/>
        <w:t>tính mạng và sự an toàn của con người; chế độ thống nhất quản lý các chất ma túy của Nhà nước. Do đặc tính dược lý của ma túy là loại độc dược gây nghiện nên Nhà nước xác lập chế độ thống nhất quản lý, theo đó, Nhà nước nghiêm cấm hoạt động sản xuất, mua bán, tàng trữ, sử dụng… các chất ma túy cũng như các dạng tiền chất dùng vào việc sản xuất trái phép chất ma túy. Ngoài việc xâm phạm chế độ thống nhất quản lý chất ma túy, Tội sử dụng trái phép chất ma túy còn trực tiếp xâm hại đến sức khỏe, tính mạng của người sử dụng; xâm phạm đến sự phát triển bình thường của giống nòi dân tộc; xâm phạm đến trật tự, an toàn xã hội, vì nghiện m</w:t>
      </w:r>
      <w:r w:rsidR="00DE2031">
        <w:rPr>
          <w:lang w:val="en-AU"/>
        </w:rPr>
        <w:t>a</w:t>
      </w:r>
      <w:r w:rsidRPr="000245DD">
        <w:rPr>
          <w:lang w:val="en-AU"/>
        </w:rPr>
        <w:t xml:space="preserve"> túy là một trong những nguyên nhân trực tiếp gây ra các loại tội phạm khác như trộm cắp tài sản, cướp tài sản… để có tiền sử dụng ma túy, hoặc trong trường hợp người nghiện bị “ngáo đá”, ảo giác có thể gây ra các tội đặc biệt nghiêm trọng như hiếp dâm, giết người…</w:t>
      </w:r>
    </w:p>
    <w:p w14:paraId="046295DD" w14:textId="715709E1" w:rsidR="002977E8" w:rsidRPr="000245DD" w:rsidRDefault="002977E8" w:rsidP="009D647C">
      <w:pPr>
        <w:widowControl w:val="0"/>
        <w:tabs>
          <w:tab w:val="left" w:pos="567"/>
        </w:tabs>
        <w:spacing w:line="312" w:lineRule="auto"/>
        <w:ind w:left="-2" w:firstLine="567"/>
        <w:jc w:val="both"/>
        <w:rPr>
          <w:lang w:val="en-AU"/>
        </w:rPr>
      </w:pPr>
      <w:r w:rsidRPr="000245DD">
        <w:rPr>
          <w:i/>
          <w:lang w:val="en-AU"/>
        </w:rPr>
        <w:t xml:space="preserve">- Về mặt khách quan của Tội sử dụng trái phép chất ma túy: </w:t>
      </w:r>
      <w:r w:rsidRPr="000245DD">
        <w:rPr>
          <w:lang w:val="en-AU"/>
        </w:rPr>
        <w:t>Mặt khách quan của tội này bao gồm hành vi khách quan, hậu quả do hành vi khách quan đó gây ra. Hành vi khách quan của Tội sử dụng trái phép chất ma túy là tương đối đa dạng, có thể là hút, hít, chí</w:t>
      </w:r>
      <w:r w:rsidR="00DE2031">
        <w:rPr>
          <w:lang w:val="en-AU"/>
        </w:rPr>
        <w:t>c</w:t>
      </w:r>
      <w:r w:rsidRPr="000245DD">
        <w:rPr>
          <w:lang w:val="en-AU"/>
        </w:rPr>
        <w:t>h, uống, ăn… Người sử dụng trái phép chất ma túy thường thực hiện hành vi một cách lén lút để che dấu hành vi, địa điểm sử dụng thường là những nơi kín đáo hoặc những nơi mà “con nghiện” thường tập trung để sử dụng chất ma túy như vũ trường, quán bar…</w:t>
      </w:r>
    </w:p>
    <w:p w14:paraId="551C0019" w14:textId="77777777" w:rsidR="002977E8" w:rsidRPr="000245DD" w:rsidRDefault="002977E8" w:rsidP="009D647C">
      <w:pPr>
        <w:widowControl w:val="0"/>
        <w:tabs>
          <w:tab w:val="left" w:pos="567"/>
        </w:tabs>
        <w:spacing w:line="312" w:lineRule="auto"/>
        <w:ind w:left="-2" w:firstLine="567"/>
        <w:jc w:val="both"/>
        <w:rPr>
          <w:lang w:val="en-AU"/>
        </w:rPr>
      </w:pPr>
      <w:r w:rsidRPr="000245DD">
        <w:rPr>
          <w:lang w:val="en-AU"/>
        </w:rPr>
        <w:t>Về hậu quả của hành vi sử dụng chất ma túy, hậu quả của hành vi này được thể hiện trên hai phương diện: hậu quả về mặt xã hội và hậu quả đối với cá nhân người sử dụng. Về mặt xã hội, ma túy là nguyên nhân gây ra nhiều loại tội phạm, trực tiếp gây ra các các nguy cơ về an ninh, trật tự, an toàn xã hội, gây băng hoại và phá vỡ các nền tảng đạo đức xã hội; vấn nạn ma túy làm giảm chất lượng nguồn lao động, giảm chất lượng giống nòi, là nguyên nhân chính làm lây nhiễm HIV/AIDS; ảnh hưởng nghiêm trọng đến phát triển kinh tế, xã hội của đất nước. Về mặt cá nhân, chất ma túy khi được đưa vào cơ thể sẽ gây ra tình trạng nhiễm độc làm người sử dụng rơi vào trạng thái lú lẫn tâm trí, gây ra ảo giác, loạn thần, gây tổn thương hệ thống thần kinh trung ương. Sử dụng ma túy lâu dài sẽ khiến người nghiện ma túy hoàn toàn lệ thuộc vào nó, ảnh hưởng trực tiếp đến đời sống, sinh hoạt và lao động hằng ngày, gây tốn kém, hao tổn tiền bạc và trực tiếp ảnh hưởng đến hạnh phúc gia đình.</w:t>
      </w:r>
    </w:p>
    <w:p w14:paraId="2E3C9D7E" w14:textId="76111695" w:rsidR="002977E8" w:rsidRPr="000245DD" w:rsidRDefault="002977E8" w:rsidP="009D647C">
      <w:pPr>
        <w:widowControl w:val="0"/>
        <w:tabs>
          <w:tab w:val="left" w:pos="567"/>
        </w:tabs>
        <w:spacing w:line="312" w:lineRule="auto"/>
        <w:ind w:left="-2" w:firstLine="567"/>
        <w:jc w:val="both"/>
        <w:rPr>
          <w:lang w:val="en-AU"/>
        </w:rPr>
      </w:pPr>
      <w:r w:rsidRPr="000245DD">
        <w:rPr>
          <w:i/>
          <w:lang w:val="en-AU"/>
        </w:rPr>
        <w:t>- Về mặt chủ quan của Tội sử dụng trái phép chất ma túy:</w:t>
      </w:r>
      <w:r w:rsidRPr="000245DD">
        <w:rPr>
          <w:lang w:val="en-AU"/>
        </w:rPr>
        <w:t xml:space="preserve"> Mặt chủ quan của tội này bao gồm yếu tố lỗi, động cơ, mục đích phạm tội. Về yếu tố lỗi, lỗi của Tội sử dụng trái phép chất ma túy là lỗi cố ý trực tiếp, người thực hiện hành vi biết rõ </w:t>
      </w:r>
      <w:r w:rsidRPr="000245DD">
        <w:rPr>
          <w:lang w:val="en-AU"/>
        </w:rPr>
        <w:lastRenderedPageBreak/>
        <w:t>hành vi của mình bị pháp luật cấm, gây nguy hiểm cho xã hội nhưng vẫn cố tình thực hiện hành vi. Về động cơ, mục đích, người sử dụng trái phép chất ma túy có động cơ, mục đích trực tiếp là thỏa mãn nhu cầu “không lành mạnh” của bản thân, khi lên cơn nghiện, người nghiện m</w:t>
      </w:r>
      <w:r w:rsidR="00DE2031">
        <w:rPr>
          <w:lang w:val="en-AU"/>
        </w:rPr>
        <w:t>a</w:t>
      </w:r>
      <w:r w:rsidRPr="000245DD">
        <w:rPr>
          <w:lang w:val="en-AU"/>
        </w:rPr>
        <w:t xml:space="preserve"> túy sẽ tìm mọi cách để thỏa mãn nhu cầu ấy. </w:t>
      </w:r>
    </w:p>
    <w:p w14:paraId="6672BF84" w14:textId="56986C92" w:rsidR="002977E8" w:rsidRPr="000245DD" w:rsidRDefault="00507750" w:rsidP="009D647C">
      <w:pPr>
        <w:widowControl w:val="0"/>
        <w:tabs>
          <w:tab w:val="left" w:pos="567"/>
        </w:tabs>
        <w:spacing w:line="312" w:lineRule="auto"/>
        <w:ind w:firstLine="567"/>
        <w:jc w:val="both"/>
        <w:rPr>
          <w:b/>
          <w:bCs/>
          <w:iCs/>
          <w:lang w:val="en-AU"/>
        </w:rPr>
      </w:pPr>
      <w:r>
        <w:rPr>
          <w:b/>
          <w:bCs/>
          <w:iCs/>
          <w:lang w:val="en-AU"/>
        </w:rPr>
        <w:t>1</w:t>
      </w:r>
      <w:r w:rsidR="008A2652" w:rsidRPr="000245DD">
        <w:rPr>
          <w:b/>
          <w:bCs/>
          <w:iCs/>
          <w:lang w:val="en-AU"/>
        </w:rPr>
        <w:t>.</w:t>
      </w:r>
      <w:r w:rsidR="002977E8" w:rsidRPr="000245DD">
        <w:rPr>
          <w:b/>
          <w:bCs/>
          <w:iCs/>
          <w:lang w:val="en-AU"/>
        </w:rPr>
        <w:t>2. Thu hẹp hình phạt tử hình</w:t>
      </w:r>
    </w:p>
    <w:p w14:paraId="5B2A1580" w14:textId="77777777" w:rsidR="002977E8" w:rsidRPr="000245DD" w:rsidRDefault="002977E8" w:rsidP="009D647C">
      <w:pPr>
        <w:widowControl w:val="0"/>
        <w:tabs>
          <w:tab w:val="left" w:pos="567"/>
        </w:tabs>
        <w:spacing w:line="312" w:lineRule="auto"/>
        <w:ind w:firstLine="567"/>
        <w:jc w:val="both"/>
        <w:rPr>
          <w:bCs/>
          <w:iCs/>
          <w:lang w:val="en-AU"/>
        </w:rPr>
      </w:pPr>
      <w:r w:rsidRPr="000245DD">
        <w:rPr>
          <w:bCs/>
          <w:iCs/>
          <w:lang w:val="en-AU"/>
        </w:rPr>
        <w:t>a) Nội dung sửa đổi, bổ sung</w:t>
      </w:r>
    </w:p>
    <w:p w14:paraId="7887B493" w14:textId="77777777" w:rsidR="002977E8" w:rsidRPr="000245DD" w:rsidRDefault="002977E8" w:rsidP="009D647C">
      <w:pPr>
        <w:widowControl w:val="0"/>
        <w:tabs>
          <w:tab w:val="left" w:pos="567"/>
        </w:tabs>
        <w:spacing w:line="312" w:lineRule="auto"/>
        <w:ind w:firstLine="567"/>
        <w:jc w:val="both"/>
        <w:rPr>
          <w:lang w:val="nl-NL" w:bidi="vi-VN"/>
        </w:rPr>
      </w:pPr>
      <w:r w:rsidRPr="000245DD">
        <w:rPr>
          <w:bCs/>
          <w:iCs/>
          <w:lang w:val="en-AU"/>
        </w:rPr>
        <w:t>Bỏ hình phạt tử hình đối với 08 tội danh:</w:t>
      </w:r>
      <w:r w:rsidRPr="000245DD">
        <w:rPr>
          <w:lang w:val="en-AU"/>
        </w:rPr>
        <w:t xml:space="preserve"> (</w:t>
      </w:r>
      <w:r w:rsidRPr="000245DD">
        <w:rPr>
          <w:i/>
          <w:lang w:val="nl-NL" w:bidi="vi-VN"/>
        </w:rPr>
        <w:t xml:space="preserve">Tội hoạt động nhằm lật đổ chính quyền nhân dân (Điều 109); </w:t>
      </w:r>
      <w:r w:rsidRPr="000245DD">
        <w:rPr>
          <w:i/>
          <w:lang w:val="nl-NL"/>
        </w:rPr>
        <w:t>Tội gián điệp (Điều 110);</w:t>
      </w:r>
      <w:r w:rsidRPr="000245DD">
        <w:rPr>
          <w:i/>
          <w:lang w:val="nl-NL" w:bidi="vi-VN"/>
        </w:rPr>
        <w:t xml:space="preserve"> Tội phá hoại cơ sở vật chất - kỹ thuật của nước Cộng hòa xã hội chủ nghĩa Việt Nam (Điều 114); Tội sản xuất, buôn bán hàng giả là thuốc chữa bệnh, thuốc phòng bệnh (Điều 194); Tội vận chuyển trái phép chất ma tuý (Điều 250); </w:t>
      </w:r>
      <w:r w:rsidRPr="000245DD">
        <w:rPr>
          <w:i/>
          <w:lang w:val="nl-NL"/>
        </w:rPr>
        <w:t>Tội tham ô tài sản (Điều 353);</w:t>
      </w:r>
      <w:r w:rsidRPr="000245DD">
        <w:rPr>
          <w:i/>
          <w:lang w:val="nl-NL" w:bidi="vi-VN"/>
        </w:rPr>
        <w:t xml:space="preserve"> </w:t>
      </w:r>
      <w:r w:rsidRPr="000245DD">
        <w:rPr>
          <w:i/>
          <w:lang w:val="nl-NL"/>
        </w:rPr>
        <w:t xml:space="preserve">Tội </w:t>
      </w:r>
      <w:r w:rsidRPr="000245DD">
        <w:rPr>
          <w:i/>
          <w:spacing w:val="-4"/>
          <w:lang w:val="nl-NL"/>
        </w:rPr>
        <w:t>nhận hối lộ (Điều 354);</w:t>
      </w:r>
      <w:r w:rsidRPr="000245DD">
        <w:rPr>
          <w:i/>
          <w:spacing w:val="-4"/>
          <w:lang w:val="nl-NL" w:bidi="vi-VN"/>
        </w:rPr>
        <w:t xml:space="preserve"> Tội phá hoại hòa bình, gây chiến tranh xâm lược (Điều 421</w:t>
      </w:r>
      <w:r w:rsidRPr="000245DD">
        <w:rPr>
          <w:spacing w:val="-4"/>
          <w:lang w:val="nl-NL" w:bidi="vi-VN"/>
        </w:rPr>
        <w:t>).</w:t>
      </w:r>
    </w:p>
    <w:p w14:paraId="09276CE2" w14:textId="77777777" w:rsidR="002977E8" w:rsidRPr="000245DD" w:rsidRDefault="002977E8" w:rsidP="009D647C">
      <w:pPr>
        <w:widowControl w:val="0"/>
        <w:tabs>
          <w:tab w:val="left" w:pos="567"/>
        </w:tabs>
        <w:spacing w:line="312" w:lineRule="auto"/>
        <w:ind w:firstLine="567"/>
        <w:jc w:val="both"/>
        <w:rPr>
          <w:lang w:val="nl-NL" w:bidi="vi-VN"/>
        </w:rPr>
      </w:pPr>
      <w:r w:rsidRPr="000245DD">
        <w:rPr>
          <w:lang w:val="nl-NL" w:bidi="vi-VN"/>
        </w:rPr>
        <w:t>b) Căn cứ</w:t>
      </w:r>
    </w:p>
    <w:p w14:paraId="4888C8C8" w14:textId="77777777" w:rsidR="002977E8" w:rsidRPr="000245DD" w:rsidRDefault="002977E8" w:rsidP="009D647C">
      <w:pPr>
        <w:widowControl w:val="0"/>
        <w:tabs>
          <w:tab w:val="left" w:pos="567"/>
        </w:tabs>
        <w:spacing w:line="312" w:lineRule="auto"/>
        <w:ind w:firstLine="567"/>
        <w:jc w:val="both"/>
        <w:rPr>
          <w:i/>
          <w:color w:val="000000"/>
          <w:lang w:val="en-AU" w:eastAsia="x-none"/>
        </w:rPr>
      </w:pPr>
      <w:r w:rsidRPr="000245DD">
        <w:rPr>
          <w:i/>
          <w:color w:val="000000"/>
          <w:lang w:val="en-AU" w:eastAsia="x-none"/>
        </w:rPr>
        <w:t>- Căn cứ chung</w:t>
      </w:r>
    </w:p>
    <w:p w14:paraId="428B80B7" w14:textId="77777777" w:rsidR="002977E8" w:rsidRPr="000245DD" w:rsidRDefault="002977E8" w:rsidP="009D647C">
      <w:pPr>
        <w:widowControl w:val="0"/>
        <w:tabs>
          <w:tab w:val="left" w:pos="567"/>
        </w:tabs>
        <w:spacing w:line="312" w:lineRule="auto"/>
        <w:ind w:firstLine="567"/>
        <w:jc w:val="both"/>
        <w:rPr>
          <w:color w:val="000000"/>
          <w:lang w:val="en-AU" w:eastAsia="x-none"/>
        </w:rPr>
      </w:pPr>
      <w:r w:rsidRPr="000245DD">
        <w:rPr>
          <w:color w:val="000000"/>
          <w:lang w:val="en-AU" w:eastAsia="x-none"/>
        </w:rPr>
        <w:t>+</w:t>
      </w:r>
      <w:r w:rsidRPr="000245DD">
        <w:rPr>
          <w:i/>
          <w:color w:val="000000"/>
          <w:lang w:val="en-AU" w:eastAsia="x-none"/>
        </w:rPr>
        <w:t xml:space="preserve"> </w:t>
      </w:r>
      <w:r w:rsidRPr="000245DD">
        <w:rPr>
          <w:color w:val="000000"/>
          <w:lang w:val="en-AU" w:eastAsia="x-none"/>
        </w:rPr>
        <w:t>Thể chế hóa các quan điểm, chủ trương của Đảng về thu hẹp hình phạt tử hình tại</w:t>
      </w:r>
      <w:r w:rsidRPr="000245DD">
        <w:rPr>
          <w:i/>
          <w:color w:val="000000"/>
          <w:lang w:val="en-AU" w:eastAsia="x-none"/>
        </w:rPr>
        <w:t xml:space="preserve"> </w:t>
      </w:r>
      <w:r w:rsidRPr="000245DD">
        <w:rPr>
          <w:color w:val="000000"/>
          <w:lang w:val="en-AU" w:eastAsia="x-none"/>
        </w:rPr>
        <w:t>Nghị quyết số 49-NQ/TW ngày 02/6/2005 của Bộ Chính trị về chiến lược cải cách tư pháp đến năm 2020; chỉ đạo của Bộ Chính trị trên cơ sở Đề án liên quan đến tử hình mà Viện kiểm sát nhân dân tối cao trình, Bộ Chính trị đã cơ bản thống nhất với giải pháp trong Đề án, trong đó, có thu hẹp các tội danh còn hình phạt tử hình trong Bộ luật Hình sự.</w:t>
      </w:r>
    </w:p>
    <w:p w14:paraId="7CD5C112" w14:textId="77777777" w:rsidR="002977E8" w:rsidRPr="000245DD" w:rsidRDefault="002977E8" w:rsidP="009D647C">
      <w:pPr>
        <w:widowControl w:val="0"/>
        <w:tabs>
          <w:tab w:val="left" w:pos="567"/>
        </w:tabs>
        <w:spacing w:line="312" w:lineRule="auto"/>
        <w:ind w:firstLine="567"/>
        <w:jc w:val="both"/>
        <w:rPr>
          <w:color w:val="000000"/>
          <w:lang w:val="en-AU" w:eastAsia="x-none"/>
        </w:rPr>
      </w:pPr>
      <w:r w:rsidRPr="000245DD">
        <w:rPr>
          <w:color w:val="000000"/>
          <w:lang w:val="en-AU" w:eastAsia="x-none"/>
        </w:rPr>
        <w:t>+ Xuất phát từ truyền thống tốt đẹp của dân tộc Việt Nam là nhân văn, nhân đạo, không muốn dồn ai vào bước đường cùng, không muốn tước đoạt đi tính mạng của ai. Chính vì vậy, việc kiên định mục tiêu hạn chế áp dụng tiến tới xóa bỏ hoàn toàn hình phạt tử hình là phù hợp với truyền thống và đạo lý của người Việt Nam. Việc tiếp tục thu hẹp hình phạt tử hình trong Bộ luật Hình sự cũng thể hiện sự nhân đạo với những người có liên quan như thân nhân của người bị kết án hay những người trực tiếp thi hành án tử hình. Đây là những người không liên quan đến tội phạm nhưng lại chịu những hậu quả hết sức nặng nề về tâm lý, về định kiến xã hội.</w:t>
      </w:r>
    </w:p>
    <w:p w14:paraId="2F5CD284" w14:textId="77777777" w:rsidR="002977E8" w:rsidRPr="000245DD" w:rsidRDefault="002977E8" w:rsidP="009D647C">
      <w:pPr>
        <w:widowControl w:val="0"/>
        <w:tabs>
          <w:tab w:val="left" w:pos="567"/>
        </w:tabs>
        <w:spacing w:line="312" w:lineRule="auto"/>
        <w:ind w:firstLine="567"/>
        <w:jc w:val="both"/>
        <w:rPr>
          <w:color w:val="000000"/>
          <w:lang w:val="en-AU" w:eastAsia="x-none"/>
        </w:rPr>
      </w:pPr>
      <w:r w:rsidRPr="000245DD">
        <w:rPr>
          <w:color w:val="000000"/>
          <w:lang w:val="en-AU" w:eastAsia="x-none"/>
        </w:rPr>
        <w:t xml:space="preserve">+ Theo xu hướng và lộ trình tiến hóa theo hướng văn minh của nhân loại: Từ thời cổ đại đến thời trung cổ và đến thời điểm hiện tại, nhân loại đã chứng kiến nhiều sự thay đổi trong cách thức đối xử của pháp luật đối với người phạm tội bị kết án tử hình, nếu ở thời trung cổ là các hình phạt mang tính trả thù, trút giận vào người phạm tội như tùng xẻo, ném vào vạc dầu, ném vào chuồng cọp, chặt đầu… thì đến thời cận đại, đã có những cách đối xử văn minh hơn trong xử tử hình người </w:t>
      </w:r>
      <w:r w:rsidRPr="000245DD">
        <w:rPr>
          <w:color w:val="000000"/>
          <w:lang w:val="en-AU" w:eastAsia="x-none"/>
        </w:rPr>
        <w:lastRenderedPageBreak/>
        <w:t xml:space="preserve">phạm tội như xử bắn, cho nằm ghế điện, phòng hơi ngạt, tiêm thuốc độc. Và đến hiện nay, rất nhiều quốc gia văn minh đã không còn áp dụng hình phạt tử hình trong xét xử các vụ án hình sự. Trên lộ trình tiến đến văn minh trong việc áp dụng hình phạt, tất yếu gặp những trở ngại, tuy nhiên, xác định hình phạt trong pháp luật hình sự là để răn đe và giáo dục, không phải để “trả thù” thì cần thiết phải kiên trì thực hiện mục tiêu xuyên suốt đó là hạn chế dần áp dụng hình phạt tử hình, tiến tới xóa bỏ hoàn toàn hình phạt tử hình trong tương lai, cụ thể, từ </w:t>
      </w:r>
      <w:r w:rsidRPr="000245DD">
        <w:rPr>
          <w:color w:val="000000"/>
          <w:spacing w:val="-2"/>
          <w:lang w:val="en-AU" w:eastAsia="x-none"/>
        </w:rPr>
        <w:t xml:space="preserve">Bộ luật Hình sự năm 1985 có </w:t>
      </w:r>
      <w:r w:rsidRPr="000245DD">
        <w:rPr>
          <w:b/>
          <w:i/>
          <w:color w:val="000000"/>
          <w:spacing w:val="-2"/>
          <w:lang w:val="en-AU" w:eastAsia="x-none"/>
        </w:rPr>
        <w:t>44</w:t>
      </w:r>
      <w:r w:rsidRPr="000245DD">
        <w:rPr>
          <w:color w:val="000000"/>
          <w:spacing w:val="-2"/>
          <w:lang w:val="en-AU" w:eastAsia="x-none"/>
        </w:rPr>
        <w:t xml:space="preserve"> tội có hình phạt tử hình, đến Bộ luật Hình sự năm 1999 còn </w:t>
      </w:r>
      <w:r w:rsidRPr="000245DD">
        <w:rPr>
          <w:b/>
          <w:i/>
          <w:color w:val="000000"/>
          <w:spacing w:val="-2"/>
          <w:lang w:val="en-AU" w:eastAsia="x-none"/>
        </w:rPr>
        <w:t>29</w:t>
      </w:r>
      <w:r w:rsidRPr="000245DD">
        <w:rPr>
          <w:color w:val="000000"/>
          <w:spacing w:val="-2"/>
          <w:lang w:val="en-AU" w:eastAsia="x-none"/>
        </w:rPr>
        <w:t xml:space="preserve"> tội có hình phạt tử hình, Bộ luật Hình sự sửa đổi năm 2009 còn </w:t>
      </w:r>
      <w:r w:rsidRPr="000245DD">
        <w:rPr>
          <w:b/>
          <w:i/>
          <w:color w:val="000000"/>
          <w:spacing w:val="-2"/>
          <w:lang w:val="en-AU" w:eastAsia="x-none"/>
        </w:rPr>
        <w:t>22</w:t>
      </w:r>
      <w:r w:rsidRPr="000245DD">
        <w:rPr>
          <w:color w:val="000000"/>
          <w:spacing w:val="-2"/>
          <w:lang w:val="en-AU" w:eastAsia="x-none"/>
        </w:rPr>
        <w:t xml:space="preserve"> tội có hình phạt tử hình, đến Bộ luật Hình sự năm 2015 chỉ còn </w:t>
      </w:r>
      <w:r w:rsidRPr="000245DD">
        <w:rPr>
          <w:b/>
          <w:i/>
          <w:color w:val="000000"/>
          <w:spacing w:val="-2"/>
          <w:lang w:val="en-AU" w:eastAsia="x-none"/>
        </w:rPr>
        <w:t>18</w:t>
      </w:r>
      <w:r w:rsidRPr="000245DD">
        <w:rPr>
          <w:color w:val="000000"/>
          <w:spacing w:val="-2"/>
          <w:lang w:val="en-AU" w:eastAsia="x-none"/>
        </w:rPr>
        <w:t xml:space="preserve"> tội có hình phạt tử hình.</w:t>
      </w:r>
      <w:r w:rsidRPr="000245DD">
        <w:rPr>
          <w:color w:val="000000"/>
          <w:lang w:val="en-AU" w:eastAsia="x-none"/>
        </w:rPr>
        <w:t xml:space="preserve"> Luật lần này được thông qua, chỉ còn 10 tội danh còn hình phạt tử hình, đây là một bước tiến tiếp theo của nền lập pháp Việt Nam trong tiến trình hướng đến sự văn minh hơn, tốt đẹp hơn của xã hội.</w:t>
      </w:r>
    </w:p>
    <w:p w14:paraId="1704D8EA" w14:textId="77777777" w:rsidR="002977E8" w:rsidRPr="000245DD" w:rsidRDefault="002977E8" w:rsidP="009D647C">
      <w:pPr>
        <w:widowControl w:val="0"/>
        <w:tabs>
          <w:tab w:val="left" w:pos="567"/>
        </w:tabs>
        <w:spacing w:line="312" w:lineRule="auto"/>
        <w:ind w:firstLine="567"/>
        <w:jc w:val="both"/>
        <w:rPr>
          <w:color w:val="000000"/>
          <w:lang w:val="en-AU" w:eastAsia="x-none"/>
        </w:rPr>
      </w:pPr>
      <w:r w:rsidRPr="000245DD">
        <w:rPr>
          <w:lang w:val="en-AU"/>
        </w:rPr>
        <w:t xml:space="preserve">+ Đáp ứng yêu cầu hội nhập quốc tế </w:t>
      </w:r>
      <w:r w:rsidRPr="000245DD">
        <w:rPr>
          <w:color w:val="000000"/>
          <w:lang w:val="en-AU" w:eastAsia="x-none"/>
        </w:rPr>
        <w:t xml:space="preserve">trong lĩnh vực tư pháp hình sự: </w:t>
      </w:r>
    </w:p>
    <w:p w14:paraId="30023D02" w14:textId="77777777" w:rsidR="002977E8" w:rsidRPr="000245DD" w:rsidRDefault="002977E8" w:rsidP="009D647C">
      <w:pPr>
        <w:widowControl w:val="0"/>
        <w:tabs>
          <w:tab w:val="left" w:pos="567"/>
        </w:tabs>
        <w:spacing w:line="312" w:lineRule="auto"/>
        <w:ind w:firstLine="567"/>
        <w:jc w:val="both"/>
        <w:rPr>
          <w:color w:val="000000"/>
          <w:lang w:val="en-AU" w:eastAsia="x-none"/>
        </w:rPr>
      </w:pPr>
      <w:r w:rsidRPr="000245DD">
        <w:rPr>
          <w:color w:val="000000"/>
          <w:lang w:val="en-AU" w:eastAsia="x-none"/>
        </w:rPr>
        <w:t xml:space="preserve">(1) Xu hướng của các nước trên thế giới là tiếp tục thu hẹp hình phạt tử hình và hạn chế áp dụng hình phạt tử hình, tiến tới không áp dụng hình phạt tử hình và hình phạt tử hình chỉ áp dụng đối với các loại “tội ác”, xâm phạm trực tiếp đến tính mạng con người. Trên thế giới hiện nay có 104 quốc gia đã xóa bỏ hình phạt tử hình, có 28 quốc gia tuy pháp luật còn quy định nhưng trên thực tế không còn áp dụng, 08 quốc gia đã xóa bỏ hình phạt tử hình trên thực tế nhưng sẽ áp dụng trong một vài trường hợp bất khả kháng (như tội phạm chiến tranh). Còn 55 quốc gia vẫn duy trì hình phạt tử hình và thi hành án tử hình trong đó có Việt Nam. </w:t>
      </w:r>
    </w:p>
    <w:p w14:paraId="60EB51D0" w14:textId="77777777" w:rsidR="002977E8" w:rsidRPr="000245DD" w:rsidRDefault="002977E8" w:rsidP="009D647C">
      <w:pPr>
        <w:widowControl w:val="0"/>
        <w:tabs>
          <w:tab w:val="left" w:pos="567"/>
        </w:tabs>
        <w:spacing w:line="312" w:lineRule="auto"/>
        <w:ind w:firstLine="567"/>
        <w:jc w:val="both"/>
        <w:rPr>
          <w:color w:val="000000"/>
          <w:spacing w:val="-2"/>
          <w:lang w:val="en-AU" w:eastAsia="x-none"/>
        </w:rPr>
      </w:pPr>
      <w:r w:rsidRPr="000245DD">
        <w:rPr>
          <w:color w:val="000000"/>
          <w:spacing w:val="-2"/>
          <w:lang w:val="en-AU" w:eastAsia="x-none"/>
        </w:rPr>
        <w:t xml:space="preserve">(2) Điều 6 Công ước của Liên hợp Quốc về quyền dân sự và chính trị, theo đó, không cấm các quốc gia áp dụng hình phạt tử hình nhưng chỉ áp dụng đối với các </w:t>
      </w:r>
      <w:r w:rsidRPr="000245DD">
        <w:rPr>
          <w:b/>
          <w:i/>
          <w:color w:val="000000"/>
          <w:spacing w:val="-2"/>
          <w:lang w:val="en-AU" w:eastAsia="x-none"/>
        </w:rPr>
        <w:t>tội ác nghiêm trọng nhất</w:t>
      </w:r>
      <w:r w:rsidRPr="000245DD">
        <w:rPr>
          <w:color w:val="000000"/>
          <w:spacing w:val="-2"/>
          <w:lang w:val="en-AU" w:eastAsia="x-none"/>
        </w:rPr>
        <w:t xml:space="preserve">, với tình hình kinh tế, xã hội như hiện tại chưa cho phép Việt Nam xóa bỏ hoàn toàn hình phạt tử hình, do đó, Luật giữ lại hình phạt tử hình đối với các tội có tính chất tàn ác, xâm hại trực tiếp đến tính mạng con người, làm ảnh hưởng đến sự phát triển của giống nòi, điều này phù hợp với quy định của Công ước của Liên hợp Quốc về quyền dân sự và chính trị; đồng thời, </w:t>
      </w:r>
      <w:r w:rsidRPr="000245DD">
        <w:rPr>
          <w:color w:val="212529"/>
          <w:spacing w:val="-2"/>
          <w:lang w:val="en-AU"/>
        </w:rPr>
        <w:t>thể hiện trách nhiệm, thực hiện nghĩa vụ của Việt Nam với tư cách là thành viên tham gia cơ bản các điều ước quốc tế về nhân quyền.</w:t>
      </w:r>
    </w:p>
    <w:p w14:paraId="3EAE7B78" w14:textId="2F0252AC" w:rsidR="002977E8" w:rsidRPr="000245DD" w:rsidRDefault="002977E8" w:rsidP="009D647C">
      <w:pPr>
        <w:shd w:val="clear" w:color="auto" w:fill="FFFFFF"/>
        <w:tabs>
          <w:tab w:val="left" w:pos="567"/>
        </w:tabs>
        <w:spacing w:line="312" w:lineRule="auto"/>
        <w:ind w:firstLine="567"/>
        <w:jc w:val="both"/>
        <w:rPr>
          <w:color w:val="212529"/>
          <w:spacing w:val="2"/>
          <w:lang w:val="x-none" w:eastAsia="x-none"/>
        </w:rPr>
      </w:pPr>
      <w:r w:rsidRPr="000245DD">
        <w:rPr>
          <w:color w:val="212529"/>
          <w:spacing w:val="2"/>
          <w:lang w:eastAsia="x-none"/>
        </w:rPr>
        <w:t>(3)</w:t>
      </w:r>
      <w:r w:rsidRPr="000245DD">
        <w:rPr>
          <w:color w:val="212529"/>
          <w:spacing w:val="2"/>
          <w:lang w:val="x-none" w:eastAsia="x-none"/>
        </w:rPr>
        <w:t xml:space="preserve"> Quá trình hội nhập quốc tế sâu rộng trên tất cả các lĩnh vực kinh tế, văn hóa, xã hội, việc sửa đổi hệ thống pháp luật mang tính tương đồng với các quốc gia trên thế giới góp phần thúc đẩy các quan hệ hợp tác ngày càng b</w:t>
      </w:r>
      <w:r w:rsidR="00DE2031">
        <w:rPr>
          <w:color w:val="212529"/>
          <w:spacing w:val="2"/>
          <w:lang w:val="x-none" w:eastAsia="x-none"/>
        </w:rPr>
        <w:t>ề</w:t>
      </w:r>
      <w:r w:rsidRPr="000245DD">
        <w:rPr>
          <w:color w:val="212529"/>
          <w:spacing w:val="2"/>
          <w:lang w:val="x-none" w:eastAsia="x-none"/>
        </w:rPr>
        <w:t xml:space="preserve">n chặt và tin tưởng lẫn nhau. Thực tế, thời gian qua cho thấy ngay khi có thông tin Bộ </w:t>
      </w:r>
      <w:r w:rsidRPr="000245DD">
        <w:rPr>
          <w:color w:val="212529"/>
          <w:spacing w:val="2"/>
          <w:lang w:val="x-none" w:eastAsia="x-none"/>
        </w:rPr>
        <w:lastRenderedPageBreak/>
        <w:t>Công an có đề xuất giảm 08 tội danh có quy định về hình phạt tử hình, nhiều đại sứ quán các nước đã đề nghị làm việc với Bộ Công an để có thông tin chính thức về vấn đề này và họ đánh giá rất cao quan điểm của Bộ Công an và cho rằng nếu các đề xuất của Bộ Công an được thực thi thì góp phần thúc đẩy quan hệ hợp tác giữa Việt Nam với các quốc gia này sâu rộng và bền chặt hơn.</w:t>
      </w:r>
    </w:p>
    <w:p w14:paraId="46C37B71" w14:textId="77777777" w:rsidR="002977E8" w:rsidRPr="000245DD" w:rsidRDefault="002977E8" w:rsidP="009D647C">
      <w:pPr>
        <w:shd w:val="clear" w:color="auto" w:fill="FFFFFF"/>
        <w:tabs>
          <w:tab w:val="left" w:pos="567"/>
        </w:tabs>
        <w:spacing w:line="312" w:lineRule="auto"/>
        <w:ind w:firstLine="567"/>
        <w:jc w:val="both"/>
        <w:rPr>
          <w:i/>
          <w:color w:val="212529"/>
          <w:spacing w:val="2"/>
          <w:lang w:val="x-none" w:eastAsia="x-none"/>
        </w:rPr>
      </w:pPr>
      <w:r w:rsidRPr="000245DD">
        <w:rPr>
          <w:i/>
          <w:color w:val="212529"/>
          <w:spacing w:val="2"/>
          <w:lang w:val="x-none" w:eastAsia="x-none"/>
        </w:rPr>
        <w:t>- Căn cứ cụ thể</w:t>
      </w:r>
    </w:p>
    <w:p w14:paraId="54637784" w14:textId="77777777" w:rsidR="002977E8" w:rsidRPr="000245DD" w:rsidRDefault="002977E8" w:rsidP="009D647C">
      <w:pPr>
        <w:tabs>
          <w:tab w:val="left" w:pos="567"/>
        </w:tabs>
        <w:spacing w:line="312" w:lineRule="auto"/>
        <w:ind w:left="-2" w:firstLine="567"/>
        <w:jc w:val="both"/>
        <w:rPr>
          <w:highlight w:val="white"/>
          <w:lang w:val="en-AU"/>
        </w:rPr>
      </w:pPr>
      <w:r w:rsidRPr="000245DD">
        <w:rPr>
          <w:i/>
          <w:highlight w:val="white"/>
          <w:lang w:val="en-AU"/>
        </w:rPr>
        <w:t>+ Về tội hoạt động nhằm lật đổ chính quyền nhân dân, tội gián điệp, tội phá hoại cơ sở vật chất – kỹ thuật của nước Cộng hòa xã hội chủ nghĩa Việt nam</w:t>
      </w:r>
      <w:r w:rsidRPr="000245DD">
        <w:rPr>
          <w:i/>
          <w:lang w:val="en-AU"/>
        </w:rPr>
        <w:t xml:space="preserve">, </w:t>
      </w:r>
      <w:r w:rsidRPr="000245DD">
        <w:rPr>
          <w:lang w:val="en-AU"/>
        </w:rPr>
        <w:t>việc</w:t>
      </w:r>
      <w:r w:rsidRPr="000245DD">
        <w:rPr>
          <w:i/>
          <w:lang w:val="en-AU"/>
        </w:rPr>
        <w:t xml:space="preserve"> </w:t>
      </w:r>
      <w:r w:rsidRPr="000245DD">
        <w:rPr>
          <w:lang w:val="en-AU"/>
        </w:rPr>
        <w:t>bỏ hình phạt tử hình đối với tội này vì các lý do sau đây:</w:t>
      </w:r>
    </w:p>
    <w:p w14:paraId="06ECD827" w14:textId="77777777" w:rsidR="002977E8" w:rsidRPr="000245DD" w:rsidRDefault="002977E8" w:rsidP="009D647C">
      <w:pPr>
        <w:pBdr>
          <w:top w:val="nil"/>
          <w:left w:val="nil"/>
          <w:bottom w:val="nil"/>
          <w:right w:val="nil"/>
          <w:between w:val="nil"/>
        </w:pBdr>
        <w:tabs>
          <w:tab w:val="left" w:pos="567"/>
        </w:tabs>
        <w:spacing w:line="312" w:lineRule="auto"/>
        <w:ind w:left="-2" w:firstLine="567"/>
        <w:jc w:val="both"/>
        <w:rPr>
          <w:color w:val="000000"/>
          <w:lang w:val="en-AU"/>
        </w:rPr>
      </w:pPr>
      <w:r w:rsidRPr="000245DD">
        <w:rPr>
          <w:i/>
          <w:color w:val="000000"/>
          <w:lang w:val="en-AU"/>
        </w:rPr>
        <w:t>Thứ nhất,</w:t>
      </w:r>
      <w:r w:rsidRPr="000245DD">
        <w:rPr>
          <w:color w:val="000000"/>
          <w:lang w:val="en-AU"/>
        </w:rPr>
        <w:t xml:space="preserve"> thời gian qua, cơ quan chức năng chưa áp dụng hình phạt tử hình đối với các tội phạm này, điều đó cho thấy được hiệu quả phòng ngừa của Việt Nam là tương đối tốt, khả năng để xảy ra các vụ án đến mức phải xử hình phạt tử hình là rất thấp; </w:t>
      </w:r>
    </w:p>
    <w:p w14:paraId="472CF170" w14:textId="77777777" w:rsidR="002977E8" w:rsidRPr="000245DD" w:rsidRDefault="002977E8" w:rsidP="009D647C">
      <w:pPr>
        <w:pBdr>
          <w:top w:val="nil"/>
          <w:left w:val="nil"/>
          <w:bottom w:val="nil"/>
          <w:right w:val="nil"/>
          <w:between w:val="nil"/>
        </w:pBdr>
        <w:tabs>
          <w:tab w:val="left" w:pos="567"/>
        </w:tabs>
        <w:spacing w:line="312" w:lineRule="auto"/>
        <w:ind w:left="-2" w:firstLine="567"/>
        <w:jc w:val="both"/>
        <w:rPr>
          <w:color w:val="000000"/>
          <w:lang w:val="en-AU"/>
        </w:rPr>
      </w:pPr>
      <w:r w:rsidRPr="000245DD">
        <w:rPr>
          <w:i/>
          <w:color w:val="000000"/>
          <w:lang w:val="en-AU"/>
        </w:rPr>
        <w:t>Thứ hai,</w:t>
      </w:r>
      <w:r w:rsidRPr="000245DD">
        <w:rPr>
          <w:color w:val="000000"/>
          <w:lang w:val="en-AU"/>
        </w:rPr>
        <w:t xml:space="preserve"> so sánh với các tội tại Chương Tội phạm xâm phạm an ninh quốc gia như Tội khủng bố nhằm chống chính quyền nhân dân, Tội bạo loạn thì các tội này không có tính chất của “tội ác”, không trực tiếp đe dọa đến tính mạng của con người, do đó, không cần thiết phải áp dụng hình phạt tử hình.</w:t>
      </w:r>
    </w:p>
    <w:p w14:paraId="2237220B" w14:textId="77777777" w:rsidR="002977E8" w:rsidRPr="000245DD" w:rsidRDefault="002977E8" w:rsidP="009D647C">
      <w:pPr>
        <w:tabs>
          <w:tab w:val="left" w:pos="567"/>
        </w:tabs>
        <w:spacing w:line="312" w:lineRule="auto"/>
        <w:ind w:left="-2" w:firstLine="567"/>
        <w:jc w:val="both"/>
        <w:rPr>
          <w:color w:val="000000"/>
          <w:lang w:val="en-AU"/>
        </w:rPr>
      </w:pPr>
      <w:r w:rsidRPr="000245DD">
        <w:rPr>
          <w:i/>
          <w:lang w:val="en-AU"/>
        </w:rPr>
        <w:t xml:space="preserve">+ Về Tội sản xuất, buôn bán hàng giả, thuốc chữa bệnh và thuốc phòng bệnh, </w:t>
      </w:r>
      <w:r w:rsidRPr="000245DD">
        <w:rPr>
          <w:lang w:val="en-AU"/>
        </w:rPr>
        <w:t>việc bỏ hình phạt tử hình đối với tội này vì các lý do sau đây:</w:t>
      </w:r>
    </w:p>
    <w:p w14:paraId="3821B6FF" w14:textId="77777777" w:rsidR="002977E8" w:rsidRPr="000245DD" w:rsidRDefault="002977E8" w:rsidP="009D647C">
      <w:pPr>
        <w:pBdr>
          <w:top w:val="nil"/>
          <w:left w:val="nil"/>
          <w:bottom w:val="nil"/>
          <w:right w:val="nil"/>
          <w:between w:val="nil"/>
        </w:pBdr>
        <w:tabs>
          <w:tab w:val="left" w:pos="567"/>
        </w:tabs>
        <w:spacing w:line="312" w:lineRule="auto"/>
        <w:ind w:left="-2" w:firstLine="567"/>
        <w:jc w:val="both"/>
        <w:rPr>
          <w:color w:val="000000"/>
          <w:highlight w:val="white"/>
          <w:lang w:val="en-AU"/>
        </w:rPr>
      </w:pPr>
      <w:r w:rsidRPr="000245DD">
        <w:rPr>
          <w:color w:val="000000"/>
          <w:highlight w:val="white"/>
          <w:lang w:val="en-AU"/>
        </w:rPr>
        <w:t xml:space="preserve">Thực tiễn xét xử cho thấy, chủ yếu là giả nhãn mác, thuốc kém chất lượng, không có tác dụng chữa bệnh... rất khó xác định có gây chết người hay không để áp dụng hình phạt tử hình. Do vậy, trên thực tế chưa có trường hợp nào bị tuyên án tử hình về tội danh này. Bên cạnh đó, cơ chế bảo vệ người tiêu dùng chưa tạo ra hành lang hữu hiệu giúp người tiêu dùng nhận biết hàng giả, hàng thật cũng là lỗ hổng tạo điều kiện cho tội phạm này được thực hiện trên thực tế. Bởi vậy, thay vì áp dụng hình phạt tử hình để răn đe người phạm tội thì cần có các biện pháp khác để phòng ngừa như tăng cường quản lý nghiêm ngặt, tránh tình trạng do sự yếu kém, không quản lý được thì cấm hoặc phạt thật nặng. Bên cạnh đó, xét về tính nguy hiểm cho xã hội của hành vi, hành vi này không nguy hiểm cho xã hội như hành vi giết người hay khủng bố. Nếu sử dụng chất gây hại để sản xuất thuốc giả nhằm giết người hoặc làm ảnh hưởng đến sức khỏe của người khác thì sẽ bị xử lý về tội giết người hoặc các tội có liên quan. Do đó, có thể </w:t>
      </w:r>
      <w:r w:rsidRPr="000245DD">
        <w:rPr>
          <w:highlight w:val="white"/>
          <w:lang w:val="en-AU"/>
        </w:rPr>
        <w:t>xóa</w:t>
      </w:r>
      <w:r w:rsidRPr="000245DD">
        <w:rPr>
          <w:color w:val="000000"/>
          <w:highlight w:val="white"/>
          <w:lang w:val="en-AU"/>
        </w:rPr>
        <w:t xml:space="preserve"> bỏ hình phạt tử hình đối với tội danh này.</w:t>
      </w:r>
    </w:p>
    <w:p w14:paraId="0076148E" w14:textId="77777777" w:rsidR="002977E8" w:rsidRPr="000245DD" w:rsidRDefault="002977E8" w:rsidP="009D647C">
      <w:pPr>
        <w:tabs>
          <w:tab w:val="left" w:pos="567"/>
        </w:tabs>
        <w:spacing w:line="312" w:lineRule="auto"/>
        <w:ind w:left="-2" w:firstLine="567"/>
        <w:jc w:val="both"/>
        <w:rPr>
          <w:color w:val="000000"/>
          <w:lang w:val="en-AU"/>
        </w:rPr>
      </w:pPr>
      <w:r w:rsidRPr="000245DD">
        <w:rPr>
          <w:i/>
          <w:spacing w:val="-2"/>
          <w:lang w:val="en-AU"/>
        </w:rPr>
        <w:t>+ Về Tội vận chuyển trái phép chất ma túy</w:t>
      </w:r>
      <w:r w:rsidRPr="000245DD">
        <w:rPr>
          <w:color w:val="000000"/>
          <w:lang w:val="en-AU"/>
        </w:rPr>
        <w:t xml:space="preserve">, </w:t>
      </w:r>
      <w:r w:rsidRPr="000245DD">
        <w:rPr>
          <w:lang w:val="en-AU"/>
        </w:rPr>
        <w:t>việc bỏ hình phạt tử hình đối với tội này vì các lý do sau đây:</w:t>
      </w:r>
    </w:p>
    <w:p w14:paraId="4CFF3CBD" w14:textId="77777777" w:rsidR="002977E8" w:rsidRPr="000245DD" w:rsidRDefault="002977E8" w:rsidP="009D647C">
      <w:pPr>
        <w:shd w:val="clear" w:color="auto" w:fill="FFFFFF"/>
        <w:tabs>
          <w:tab w:val="left" w:pos="567"/>
        </w:tabs>
        <w:spacing w:line="312" w:lineRule="auto"/>
        <w:ind w:left="-2" w:firstLine="567"/>
        <w:jc w:val="both"/>
        <w:rPr>
          <w:lang w:val="en-AU"/>
        </w:rPr>
      </w:pPr>
      <w:r w:rsidRPr="000245DD">
        <w:rPr>
          <w:i/>
          <w:lang w:val="en-AU"/>
        </w:rPr>
        <w:lastRenderedPageBreak/>
        <w:t>Thứ nhất,</w:t>
      </w:r>
      <w:r w:rsidRPr="000245DD">
        <w:rPr>
          <w:lang w:val="en-AU"/>
        </w:rPr>
        <w:t xml:space="preserve"> thực tiễn cho thấy, đây là tội danh có tỉ lệ áp dụng hình phạt tử hình cao thứ hai trong các tội danh còn hình phạt tử hình trong Bộ luật Hình sự hiện hành (</w:t>
      </w:r>
      <w:r w:rsidRPr="000245DD">
        <w:rPr>
          <w:i/>
          <w:lang w:val="en-AU"/>
        </w:rPr>
        <w:t>chiếm 26,36% trên tổng số vụ xử tử hình</w:t>
      </w:r>
      <w:r w:rsidRPr="000245DD">
        <w:rPr>
          <w:lang w:val="en-AU"/>
        </w:rPr>
        <w:t>)</w:t>
      </w:r>
      <w:r w:rsidRPr="000245DD">
        <w:rPr>
          <w:vertAlign w:val="superscript"/>
          <w:lang w:val="en-AU"/>
        </w:rPr>
        <w:footnoteReference w:id="10"/>
      </w:r>
      <w:r w:rsidRPr="000245DD">
        <w:rPr>
          <w:lang w:val="en-AU"/>
        </w:rPr>
        <w:t>, do vậy, bỏ hình phạt tử hình đối với tội này sẽ góp phần thiết thực vào việc hạn chế áp dụng hình phạt tử hình trong xét xử các vụ án hình sự, đồng thời, làm giảm đáng kể số lượng người đã bị kết án tử hình về tội này đang chờ thi hành án, đáp ứng yêu cầu về thu hẹp hình phạt tử hình trong chính sách hình sự.</w:t>
      </w:r>
    </w:p>
    <w:p w14:paraId="76C9FE7E" w14:textId="77777777" w:rsidR="002977E8" w:rsidRPr="000245DD" w:rsidRDefault="002977E8" w:rsidP="009D647C">
      <w:pPr>
        <w:shd w:val="clear" w:color="auto" w:fill="FFFFFF"/>
        <w:tabs>
          <w:tab w:val="left" w:pos="567"/>
        </w:tabs>
        <w:spacing w:line="312" w:lineRule="auto"/>
        <w:ind w:left="-2" w:firstLine="567"/>
        <w:jc w:val="both"/>
        <w:rPr>
          <w:lang w:val="en-AU"/>
        </w:rPr>
      </w:pPr>
      <w:r w:rsidRPr="000245DD">
        <w:rPr>
          <w:i/>
          <w:lang w:val="en-AU"/>
        </w:rPr>
        <w:t>Thứ hai,</w:t>
      </w:r>
      <w:r w:rsidRPr="000245DD">
        <w:rPr>
          <w:lang w:val="en-AU"/>
        </w:rPr>
        <w:t xml:space="preserve"> so sánh tương quan với tội mua bán trái phép chất ma túy và tội sản xuất trái phép chất ma túy (các tội vẫn duy trì hình phạt tử hình) thì tội vận chuyển trái phép chất ma túy có tính chất trung gian, ít nguy hiểm hơn với hành vi mua bán, sản xuất. Việc vận chuyển trái phép chất ma túy thường chỉ có vai trò trung gian, trong nhiều trường hợp đều không có liên hệ với các đối tượng chủ mưu, cầm đầu đường dây sản xuất, mua bán, cũng không trực tiếp phân phối ma túy đến tay người nghiện để hưởng lợi.</w:t>
      </w:r>
    </w:p>
    <w:p w14:paraId="3E35194A" w14:textId="77777777" w:rsidR="002977E8" w:rsidRPr="000245DD" w:rsidRDefault="002977E8" w:rsidP="009D647C">
      <w:pPr>
        <w:shd w:val="clear" w:color="auto" w:fill="FFFFFF"/>
        <w:tabs>
          <w:tab w:val="left" w:pos="567"/>
        </w:tabs>
        <w:spacing w:line="312" w:lineRule="auto"/>
        <w:ind w:left="-2" w:firstLine="567"/>
        <w:jc w:val="both"/>
        <w:rPr>
          <w:lang w:val="en-AU"/>
        </w:rPr>
      </w:pPr>
      <w:r w:rsidRPr="000245DD">
        <w:rPr>
          <w:i/>
          <w:lang w:val="en-AU"/>
        </w:rPr>
        <w:t>Thứ ba,</w:t>
      </w:r>
      <w:r w:rsidRPr="000245DD">
        <w:rPr>
          <w:lang w:val="en-AU"/>
        </w:rPr>
        <w:t xml:space="preserve"> thực tiễn đấu tranh phòng, chống tội phạm về ma túy thấy rằng, rất nhiều trường hợp người vận chuyển trái phép chất ma túy là người dân tộc thiểu số, có hoàn cảnh khó khăn, trình độ hiểu biết pháp luật thấp, hưởng lợi với số tiền ít. Do đặc điểm về địa lý, Việt Nam trở thành một địa bàn trung chuyển trái phép chất ma túy, các đối tượng cầm đầu, chủ mưu thường lợi dụng các khu vực hẻo lánh, vùng sâu, vùng xa để thực hiện việc vận chuyển trái phép chất ma túy từ nước ngoài vào Việt Nam và cách mà chúng thực hiện hoạt động này đó là thuê những người dân ở khu vực này đưa “hàng”. Trong rất nhiều trường hợp, mặc dù đã áp dụng đầy đủ các tình tiết giảm nhẹ nhưng với khối lượng ma túy vận chuyển rất lớn và đủ yếu tố cấu thành theo quy định của Bộ luật Hình sự hiện hành nên những người này vẫn bị kết án tử hình, có những gia đình cả bố, con đều bị kết án tử hình, có những bản làng có đến hàng trăm người bị kết án tử hình gây những hệ lụy khôn lường về mặt kinh tế, xã hội, để lại hậu quả nặng nề cho các thế hệ sau của họ. Theo thống kê, từ ngày 01/01/2018 đến ngày 31/5/2025, cả nước có khoảng hơn </w:t>
      </w:r>
      <w:r w:rsidRPr="000245DD">
        <w:rPr>
          <w:b/>
          <w:i/>
          <w:lang w:val="en-AU"/>
        </w:rPr>
        <w:t>2.000</w:t>
      </w:r>
      <w:r w:rsidRPr="000245DD">
        <w:rPr>
          <w:lang w:val="en-AU"/>
        </w:rPr>
        <w:t xml:space="preserve"> vụ vận chuyển trái phép chất ma túy với khoảng gần hơn </w:t>
      </w:r>
      <w:r w:rsidRPr="000245DD">
        <w:rPr>
          <w:b/>
          <w:i/>
          <w:lang w:val="en-AU"/>
        </w:rPr>
        <w:t>5.000</w:t>
      </w:r>
      <w:r w:rsidRPr="000245DD">
        <w:rPr>
          <w:lang w:val="en-AU"/>
        </w:rPr>
        <w:t xml:space="preserve"> bị can, bị cáo bị khởi tố, trong đó, số bị can, bị cáo là người đồng bào dân tộc thiểu số, vùng có điều kiện kinh tế, xã hội đặc biệt khó khăn khoảng hơn </w:t>
      </w:r>
      <w:r w:rsidRPr="000245DD">
        <w:rPr>
          <w:b/>
          <w:i/>
          <w:lang w:val="en-AU"/>
        </w:rPr>
        <w:t>1.500</w:t>
      </w:r>
      <w:r w:rsidRPr="000245DD">
        <w:rPr>
          <w:lang w:val="en-AU"/>
        </w:rPr>
        <w:t xml:space="preserve"> người (chiếm khoảng </w:t>
      </w:r>
      <w:r w:rsidRPr="000245DD">
        <w:rPr>
          <w:b/>
          <w:i/>
          <w:lang w:val="en-AU"/>
        </w:rPr>
        <w:t xml:space="preserve">30% </w:t>
      </w:r>
      <w:r w:rsidRPr="000245DD">
        <w:rPr>
          <w:lang w:val="en-AU"/>
        </w:rPr>
        <w:t>trên tổng số bị can, bị cáo bị khởi tố về tội này);</w:t>
      </w:r>
      <w:r w:rsidRPr="000245DD">
        <w:rPr>
          <w:b/>
          <w:i/>
          <w:lang w:val="en-AU"/>
        </w:rPr>
        <w:t xml:space="preserve"> </w:t>
      </w:r>
      <w:r w:rsidRPr="000245DD">
        <w:rPr>
          <w:lang w:val="en-AU"/>
        </w:rPr>
        <w:t xml:space="preserve">số </w:t>
      </w:r>
      <w:r w:rsidRPr="000245DD">
        <w:rPr>
          <w:lang w:val="en-AU"/>
        </w:rPr>
        <w:lastRenderedPageBreak/>
        <w:t xml:space="preserve">người bị kết án tử hình vì tội vận chuyển trái phép chất ma túy trên cả nước là gần </w:t>
      </w:r>
      <w:r w:rsidRPr="000245DD">
        <w:rPr>
          <w:b/>
          <w:i/>
          <w:lang w:val="en-AU"/>
        </w:rPr>
        <w:t xml:space="preserve">1.000 </w:t>
      </w:r>
      <w:r w:rsidRPr="000245DD">
        <w:rPr>
          <w:lang w:val="en-AU"/>
        </w:rPr>
        <w:t xml:space="preserve">bị cáo, trong đó, số lượng người bị kết án tử hình là người đồng bào dân tộc thiểu số, vùng có điều kiện kinh tế, xã hội đặc biệt khó khăn khoảng hơn </w:t>
      </w:r>
      <w:r w:rsidRPr="000245DD">
        <w:rPr>
          <w:b/>
          <w:i/>
          <w:lang w:val="en-AU"/>
        </w:rPr>
        <w:t>300</w:t>
      </w:r>
      <w:r w:rsidRPr="000245DD">
        <w:rPr>
          <w:lang w:val="en-AU"/>
        </w:rPr>
        <w:t xml:space="preserve"> bị cáo (chiếm hơn </w:t>
      </w:r>
      <w:r w:rsidRPr="000245DD">
        <w:rPr>
          <w:b/>
          <w:i/>
          <w:lang w:val="en-AU"/>
        </w:rPr>
        <w:t>30%</w:t>
      </w:r>
      <w:r w:rsidRPr="000245DD">
        <w:rPr>
          <w:lang w:val="en-AU"/>
        </w:rPr>
        <w:t xml:space="preserve"> tổng số bị cáo bị tử hình về tội này).</w:t>
      </w:r>
    </w:p>
    <w:p w14:paraId="16180CEB" w14:textId="77777777" w:rsidR="002977E8" w:rsidRPr="000245DD" w:rsidRDefault="002977E8" w:rsidP="009D647C">
      <w:pPr>
        <w:shd w:val="clear" w:color="auto" w:fill="FFFFFF"/>
        <w:tabs>
          <w:tab w:val="left" w:pos="567"/>
        </w:tabs>
        <w:spacing w:line="312" w:lineRule="auto"/>
        <w:ind w:left="-2" w:firstLine="567"/>
        <w:jc w:val="both"/>
        <w:rPr>
          <w:lang w:val="en-AU"/>
        </w:rPr>
      </w:pPr>
      <w:r w:rsidRPr="000245DD">
        <w:rPr>
          <w:i/>
          <w:lang w:val="en-AU"/>
        </w:rPr>
        <w:t>Thứ tư,</w:t>
      </w:r>
      <w:r w:rsidRPr="000245DD">
        <w:rPr>
          <w:lang w:val="en-AU"/>
        </w:rPr>
        <w:t xml:space="preserve"> hiện nay, theo quy định của Bộ luật Hình sự hiện hành thì một người nếu vận chuyển trái phép chất ma túy nhằm mục đích mua bán hoặc mục đích sản xuất trái phép chất ma túy, theo quy định của pháp luật sẽ bị xử lý về tội mua bán trái phép chất ma túy hoặc sản xuất trái phép chất ma túy và 02 tội danh này theo quy định của Bộ luật Hình sự thì đều có khung hình phạt cao nhất là tử hình. </w:t>
      </w:r>
    </w:p>
    <w:p w14:paraId="33B44F77" w14:textId="77777777" w:rsidR="002977E8" w:rsidRPr="000245DD" w:rsidRDefault="002977E8" w:rsidP="009D647C">
      <w:pPr>
        <w:shd w:val="clear" w:color="auto" w:fill="FFFFFF"/>
        <w:tabs>
          <w:tab w:val="left" w:pos="567"/>
        </w:tabs>
        <w:spacing w:line="312" w:lineRule="auto"/>
        <w:ind w:left="-2" w:firstLine="567"/>
        <w:jc w:val="both"/>
        <w:rPr>
          <w:lang w:val="en-AU"/>
        </w:rPr>
      </w:pPr>
      <w:r w:rsidRPr="000245DD">
        <w:rPr>
          <w:i/>
          <w:lang w:val="en-AU"/>
        </w:rPr>
        <w:tab/>
        <w:t>Thứ năm,</w:t>
      </w:r>
      <w:r w:rsidRPr="000245DD">
        <w:rPr>
          <w:lang w:val="en-AU"/>
        </w:rPr>
        <w:t xml:space="preserve"> hiện nay, nhiều nước trên thế giới đã yêu cầu Việt Nam phải cam kết không áp dụng hình phạt tử hình hoặc tuyên nhưng không thi hành án tử hình đối với những vụ án về ma túy, nhưng đến nay, Việt Nam chưa cam kết nên khi Việt Nam yêu cầu tương trợ tư pháp có liên quan đến án tử hình thì gần như không có phản hồi.</w:t>
      </w:r>
    </w:p>
    <w:p w14:paraId="275955A2" w14:textId="77777777" w:rsidR="002977E8" w:rsidRPr="000245DD" w:rsidRDefault="002977E8" w:rsidP="009D647C">
      <w:pPr>
        <w:tabs>
          <w:tab w:val="left" w:pos="567"/>
        </w:tabs>
        <w:spacing w:line="312" w:lineRule="auto"/>
        <w:ind w:left="1" w:firstLine="567"/>
        <w:jc w:val="both"/>
        <w:rPr>
          <w:color w:val="000000"/>
          <w:lang w:val="en-AU"/>
        </w:rPr>
      </w:pPr>
      <w:r w:rsidRPr="000245DD">
        <w:rPr>
          <w:i/>
          <w:lang w:val="en-AU"/>
        </w:rPr>
        <w:t xml:space="preserve">+ Về Tội tham ô tài sản (Điều 353), </w:t>
      </w:r>
      <w:r w:rsidRPr="000245DD">
        <w:rPr>
          <w:i/>
          <w:highlight w:val="white"/>
          <w:lang w:val="en-AU"/>
        </w:rPr>
        <w:t xml:space="preserve">Tội nhận hối lộ, </w:t>
      </w:r>
      <w:r w:rsidRPr="000245DD">
        <w:rPr>
          <w:lang w:val="en-AU"/>
        </w:rPr>
        <w:t>việc bỏ hình phạt tử hình đối với tội này vì các lý do sau đây:</w:t>
      </w:r>
    </w:p>
    <w:p w14:paraId="2936F3AE" w14:textId="77777777" w:rsidR="002977E8" w:rsidRPr="000245DD" w:rsidRDefault="002977E8" w:rsidP="009D647C">
      <w:pPr>
        <w:widowControl w:val="0"/>
        <w:tabs>
          <w:tab w:val="left" w:pos="567"/>
        </w:tabs>
        <w:spacing w:line="312" w:lineRule="auto"/>
        <w:ind w:left="-2" w:firstLine="567"/>
        <w:jc w:val="both"/>
        <w:rPr>
          <w:spacing w:val="-4"/>
          <w:lang w:val="en-AU"/>
        </w:rPr>
      </w:pPr>
      <w:r w:rsidRPr="000245DD">
        <w:rPr>
          <w:i/>
          <w:spacing w:val="-4"/>
          <w:lang w:val="en-AU"/>
        </w:rPr>
        <w:t>Thứ nhất</w:t>
      </w:r>
      <w:r w:rsidRPr="000245DD">
        <w:rPr>
          <w:spacing w:val="-4"/>
          <w:lang w:val="en-AU"/>
        </w:rPr>
        <w:t>, thực tiễn cho thấy, tội danh này đã được đa số các nước trên thế giới không quy định hình phạt tử hình hoặc đang có xu hướng bỏ hình phạt tử hình;</w:t>
      </w:r>
    </w:p>
    <w:p w14:paraId="3C2F2D28" w14:textId="77777777" w:rsidR="002977E8" w:rsidRPr="000245DD" w:rsidRDefault="002977E8" w:rsidP="009D647C">
      <w:pPr>
        <w:widowControl w:val="0"/>
        <w:pBdr>
          <w:top w:val="nil"/>
          <w:left w:val="nil"/>
          <w:bottom w:val="nil"/>
          <w:right w:val="nil"/>
          <w:between w:val="nil"/>
        </w:pBdr>
        <w:shd w:val="clear" w:color="auto" w:fill="FFFFFF"/>
        <w:tabs>
          <w:tab w:val="left" w:pos="567"/>
        </w:tabs>
        <w:spacing w:line="312" w:lineRule="auto"/>
        <w:ind w:left="-2" w:firstLine="567"/>
        <w:jc w:val="both"/>
        <w:rPr>
          <w:color w:val="000000"/>
          <w:lang w:val="en-AU"/>
        </w:rPr>
      </w:pPr>
      <w:r w:rsidRPr="000245DD">
        <w:rPr>
          <w:i/>
          <w:color w:val="000000"/>
          <w:lang w:val="en-AU"/>
        </w:rPr>
        <w:tab/>
        <w:t>Thứ hai,</w:t>
      </w:r>
      <w:r w:rsidRPr="000245DD">
        <w:rPr>
          <w:color w:val="000000"/>
          <w:lang w:val="en-AU"/>
        </w:rPr>
        <w:t xml:space="preserve"> thực tiễn nhiều nước trên thế giới đã yêu cầu Việt Nam phải cam kết không áp dụng hình phạt tử hình hoặc tuyên nhưng không thi hành án tử hình đối với những vụ án về tham nhũng, chức vụ, nhưng Việt Nam chưa cam kết nên khi Việt Nam yêu cầu tương trợ tư pháp có liên quan đến án tử hình thì gần như không có phản hồi.</w:t>
      </w:r>
    </w:p>
    <w:p w14:paraId="78E4344A" w14:textId="77777777" w:rsidR="002977E8" w:rsidRPr="000245DD" w:rsidRDefault="002977E8" w:rsidP="009D647C">
      <w:pPr>
        <w:widowControl w:val="0"/>
        <w:pBdr>
          <w:top w:val="nil"/>
          <w:left w:val="nil"/>
          <w:bottom w:val="nil"/>
          <w:right w:val="nil"/>
          <w:between w:val="nil"/>
        </w:pBdr>
        <w:shd w:val="clear" w:color="auto" w:fill="FFFFFF"/>
        <w:tabs>
          <w:tab w:val="left" w:pos="567"/>
        </w:tabs>
        <w:spacing w:line="312" w:lineRule="auto"/>
        <w:ind w:left="-2" w:firstLine="567"/>
        <w:jc w:val="both"/>
        <w:rPr>
          <w:color w:val="000000"/>
          <w:lang w:val="en-AU"/>
        </w:rPr>
      </w:pPr>
      <w:r w:rsidRPr="000245DD">
        <w:rPr>
          <w:i/>
          <w:color w:val="000000"/>
          <w:lang w:val="en-AU"/>
        </w:rPr>
        <w:t>Thứ ba,</w:t>
      </w:r>
      <w:r w:rsidRPr="000245DD">
        <w:rPr>
          <w:color w:val="000000"/>
          <w:lang w:val="en-AU"/>
        </w:rPr>
        <w:t xml:space="preserve"> những tội này không phải là “tội ác”, không xâm phạm đến tính mạng con người, không xâm phạm trực tiếp đến và chủ thể đặc biệt là an ninh quốc gia, do vậy, không cần thiết phải tước bỏ mạng sống của họ. Đây cũng là xu thế chung của thế giới, hiện nay, đa số các quốc gia đều không áp dụng hình phạt tử hình đối với các tội không phải là “tội ác”.</w:t>
      </w:r>
    </w:p>
    <w:p w14:paraId="65B6F623" w14:textId="77777777" w:rsidR="002977E8" w:rsidRPr="000245DD" w:rsidRDefault="002977E8" w:rsidP="009D647C">
      <w:pPr>
        <w:widowControl w:val="0"/>
        <w:shd w:val="clear" w:color="auto" w:fill="FFFFFF"/>
        <w:tabs>
          <w:tab w:val="left" w:pos="567"/>
        </w:tabs>
        <w:spacing w:line="312" w:lineRule="auto"/>
        <w:ind w:firstLine="567"/>
        <w:jc w:val="both"/>
        <w:rPr>
          <w:lang w:val="en-AU" w:eastAsia="x-none"/>
        </w:rPr>
      </w:pPr>
      <w:r w:rsidRPr="000245DD">
        <w:rPr>
          <w:i/>
          <w:color w:val="000000"/>
          <w:lang w:val="en-AU"/>
        </w:rPr>
        <w:t xml:space="preserve">Thứ tư, </w:t>
      </w:r>
      <w:r w:rsidRPr="000245DD">
        <w:rPr>
          <w:color w:val="000000"/>
          <w:lang w:val="en-AU"/>
        </w:rPr>
        <w:t>để đảm bảo hiệu quả thu hồi tài sản, đảm bảo tính răn đe, phòng ngừa; đồng thời khuyến khích người phạm tội hợp tác với cơ quan chức năng, Luật đã bổ sung quy định “</w:t>
      </w:r>
      <w:r w:rsidRPr="000245DD">
        <w:rPr>
          <w:i/>
          <w:color w:val="000000"/>
          <w:lang w:val="en-AU"/>
        </w:rPr>
        <w:t xml:space="preserve">Người bị kết án tù chung thân về tội tham ô tài sản, tội nhận hối lộ chỉ có thể được xét giảm thời hạn chấp hành hình phạt khi đã </w:t>
      </w:r>
      <w:r w:rsidRPr="000245DD">
        <w:rPr>
          <w:i/>
          <w:lang w:eastAsia="x-none"/>
        </w:rPr>
        <w:t>chủ động nộp lại ít nhất ba phần tư tài sản tham ô, nhận hối lộ</w:t>
      </w:r>
      <w:r w:rsidRPr="000245DD">
        <w:rPr>
          <w:i/>
          <w:lang w:val="en-AU" w:eastAsia="x-none"/>
        </w:rPr>
        <w:t xml:space="preserve"> và đã hợp tác tích cực với cơ quan chức năng trong việc phát hiện, điều tra, xử lý tội phạm hoặc lập công lớn</w:t>
      </w:r>
      <w:r w:rsidRPr="000245DD">
        <w:rPr>
          <w:lang w:val="en-AU" w:eastAsia="x-none"/>
        </w:rPr>
        <w:t>”.</w:t>
      </w:r>
    </w:p>
    <w:p w14:paraId="370D9546" w14:textId="77777777" w:rsidR="002977E8" w:rsidRPr="000245DD" w:rsidRDefault="002977E8" w:rsidP="009D647C">
      <w:pPr>
        <w:tabs>
          <w:tab w:val="left" w:pos="567"/>
        </w:tabs>
        <w:spacing w:line="312" w:lineRule="auto"/>
        <w:ind w:left="-2" w:firstLine="567"/>
        <w:jc w:val="both"/>
        <w:rPr>
          <w:color w:val="000000"/>
          <w:lang w:val="en-AU"/>
        </w:rPr>
      </w:pPr>
      <w:r w:rsidRPr="000245DD">
        <w:rPr>
          <w:i/>
          <w:lang w:val="en-AU"/>
        </w:rPr>
        <w:lastRenderedPageBreak/>
        <w:t xml:space="preserve">+ Về Tội phá hoại hòa bình, gây chiến tranh xâm lược, </w:t>
      </w:r>
      <w:r w:rsidRPr="000245DD">
        <w:rPr>
          <w:lang w:val="en-AU"/>
        </w:rPr>
        <w:t>việc bỏ hình phạt tử hình đối với tội này vì các lý do sau đây:</w:t>
      </w:r>
    </w:p>
    <w:p w14:paraId="1F24823D" w14:textId="77777777" w:rsidR="002977E8" w:rsidRPr="000245DD" w:rsidRDefault="002977E8" w:rsidP="009D647C">
      <w:pPr>
        <w:widowControl w:val="0"/>
        <w:shd w:val="clear" w:color="auto" w:fill="FFFFFF"/>
        <w:tabs>
          <w:tab w:val="left" w:pos="567"/>
        </w:tabs>
        <w:spacing w:line="312" w:lineRule="auto"/>
        <w:ind w:left="-2" w:firstLine="567"/>
        <w:jc w:val="both"/>
        <w:rPr>
          <w:lang w:val="en-AU"/>
        </w:rPr>
      </w:pPr>
      <w:r w:rsidRPr="000245DD">
        <w:rPr>
          <w:i/>
          <w:lang w:val="en-AU"/>
        </w:rPr>
        <w:t>Thứ nhất,</w:t>
      </w:r>
      <w:r w:rsidRPr="000245DD">
        <w:rPr>
          <w:lang w:val="en-AU"/>
        </w:rPr>
        <w:t xml:space="preserve"> xuất phát từ truyền thống tốt đẹp của dân tộc Việt Nam ta từ xưa đến nay không gây chiến tranh xâm lược các nước khác; </w:t>
      </w:r>
    </w:p>
    <w:p w14:paraId="56A50F89" w14:textId="77777777" w:rsidR="002977E8" w:rsidRPr="000245DD" w:rsidRDefault="002977E8" w:rsidP="009D647C">
      <w:pPr>
        <w:widowControl w:val="0"/>
        <w:shd w:val="clear" w:color="auto" w:fill="FFFFFF"/>
        <w:tabs>
          <w:tab w:val="left" w:pos="567"/>
        </w:tabs>
        <w:spacing w:line="312" w:lineRule="auto"/>
        <w:ind w:left="-2" w:firstLine="567"/>
        <w:jc w:val="both"/>
        <w:rPr>
          <w:lang w:val="en-AU"/>
        </w:rPr>
      </w:pPr>
      <w:r w:rsidRPr="000245DD">
        <w:rPr>
          <w:i/>
          <w:lang w:val="en-AU"/>
        </w:rPr>
        <w:t>Thứ hai,</w:t>
      </w:r>
      <w:r w:rsidRPr="000245DD">
        <w:rPr>
          <w:lang w:val="en-AU"/>
        </w:rPr>
        <w:t xml:space="preserve"> nhằm quy định phù hợp với Quy chế Rome về Tòa án hình sự quốc tế mà Việt Nam đã tham gia ký kết, theo đó, mức hình phạt cao nhất đối với 04 tội ác quốc tế chỉ dừng lại ở mức tù chung thân hoặc phạt tù có thời hạn cao nhất là 30 năm tù; </w:t>
      </w:r>
    </w:p>
    <w:p w14:paraId="1551EF83" w14:textId="77777777" w:rsidR="002977E8" w:rsidRPr="000245DD" w:rsidRDefault="002977E8" w:rsidP="009D647C">
      <w:pPr>
        <w:widowControl w:val="0"/>
        <w:shd w:val="clear" w:color="auto" w:fill="FFFFFF"/>
        <w:tabs>
          <w:tab w:val="left" w:pos="567"/>
        </w:tabs>
        <w:spacing w:line="312" w:lineRule="auto"/>
        <w:ind w:left="-2" w:firstLine="567"/>
        <w:jc w:val="both"/>
        <w:rPr>
          <w:lang w:val="en-AU"/>
        </w:rPr>
      </w:pPr>
      <w:r w:rsidRPr="000245DD">
        <w:rPr>
          <w:i/>
          <w:lang w:val="en-AU"/>
        </w:rPr>
        <w:t>Thứ ba,</w:t>
      </w:r>
      <w:r w:rsidRPr="000245DD">
        <w:rPr>
          <w:lang w:val="en-AU"/>
        </w:rPr>
        <w:t xml:space="preserve"> khả năng xảy ra tội phạm này ở Việt Nam rất thấp, xuất phát từ truyền thống tốt đẹp, xuất phát từ khả năng phòng ngừa của các cơ quan chức năng và xuất phát từ quan điểm đối ngoại xuyên suốt của Đảng ta đó là hòa bình, hợp tác, cùng phát triển, lấy đối thoại thay đối đầu. Thực tiễn chưa có tội phạm nào được thực hiện từ trước đến nay.</w:t>
      </w:r>
    </w:p>
    <w:p w14:paraId="035E27EB" w14:textId="3AC4E566" w:rsidR="002977E8" w:rsidRPr="000245DD" w:rsidRDefault="00507750" w:rsidP="009D647C">
      <w:pPr>
        <w:pBdr>
          <w:top w:val="nil"/>
          <w:left w:val="nil"/>
          <w:bottom w:val="nil"/>
          <w:right w:val="nil"/>
          <w:between w:val="nil"/>
        </w:pBdr>
        <w:tabs>
          <w:tab w:val="left" w:pos="567"/>
        </w:tabs>
        <w:spacing w:line="312" w:lineRule="auto"/>
        <w:ind w:left="-2" w:firstLine="567"/>
        <w:jc w:val="both"/>
        <w:rPr>
          <w:b/>
          <w:lang w:val="en-AU"/>
        </w:rPr>
      </w:pPr>
      <w:r>
        <w:rPr>
          <w:b/>
          <w:lang w:val="en-AU"/>
        </w:rPr>
        <w:t>1</w:t>
      </w:r>
      <w:r w:rsidR="008A2652" w:rsidRPr="000245DD">
        <w:rPr>
          <w:b/>
          <w:lang w:val="en-AU"/>
        </w:rPr>
        <w:t>.</w:t>
      </w:r>
      <w:r w:rsidR="002977E8" w:rsidRPr="000245DD">
        <w:rPr>
          <w:b/>
          <w:lang w:val="en-AU"/>
        </w:rPr>
        <w:t xml:space="preserve">3. Nâng gấp 02 lần hình phạt tiền đối với 24 tội danh </w:t>
      </w:r>
    </w:p>
    <w:p w14:paraId="4E2E261B" w14:textId="77777777" w:rsidR="002977E8" w:rsidRPr="000245DD" w:rsidRDefault="002977E8" w:rsidP="009D647C">
      <w:pPr>
        <w:pBdr>
          <w:top w:val="nil"/>
          <w:left w:val="nil"/>
          <w:bottom w:val="nil"/>
          <w:right w:val="nil"/>
          <w:between w:val="nil"/>
        </w:pBdr>
        <w:tabs>
          <w:tab w:val="left" w:pos="567"/>
        </w:tabs>
        <w:spacing w:line="312" w:lineRule="auto"/>
        <w:ind w:left="-2" w:firstLine="567"/>
        <w:jc w:val="both"/>
        <w:rPr>
          <w:color w:val="000000"/>
          <w:lang w:val="en-AU"/>
        </w:rPr>
      </w:pPr>
      <w:r w:rsidRPr="000245DD">
        <w:rPr>
          <w:lang w:val="en-AU"/>
        </w:rPr>
        <w:t xml:space="preserve">Việc nâng mức hình phạt </w:t>
      </w:r>
      <w:r w:rsidRPr="000245DD">
        <w:rPr>
          <w:color w:val="000000"/>
          <w:lang w:val="nl-NL"/>
        </w:rPr>
        <w:t xml:space="preserve">tập trung vào nhóm tội về hàng giả, môi trường, an toàn thực phẩm, tham nhũng, cụ thể </w:t>
      </w:r>
      <w:r w:rsidRPr="000245DD">
        <w:rPr>
          <w:lang w:val="en-AU"/>
        </w:rPr>
        <w:t xml:space="preserve">tại các điều </w:t>
      </w:r>
      <w:r w:rsidRPr="000245DD">
        <w:rPr>
          <w:bCs/>
          <w:lang w:val="en-AU"/>
        </w:rPr>
        <w:t xml:space="preserve">192, 193, 194, 195, </w:t>
      </w:r>
      <w:r w:rsidRPr="000245DD">
        <w:rPr>
          <w:bCs/>
          <w:lang w:val="it-IT"/>
        </w:rPr>
        <w:t xml:space="preserve">235, </w:t>
      </w:r>
      <w:r w:rsidRPr="000245DD">
        <w:rPr>
          <w:bCs/>
          <w:color w:val="000000"/>
          <w:spacing w:val="-10"/>
          <w:lang w:val="en-AU"/>
        </w:rPr>
        <w:t xml:space="preserve">236, </w:t>
      </w:r>
      <w:r w:rsidRPr="000245DD">
        <w:rPr>
          <w:bCs/>
          <w:color w:val="000000"/>
          <w:lang w:val="en-AU"/>
        </w:rPr>
        <w:t xml:space="preserve">237, 238, 239, 240, 241, 242, 243, 244, 245, 246, </w:t>
      </w:r>
      <w:r w:rsidRPr="000245DD">
        <w:rPr>
          <w:bCs/>
          <w:lang w:val="en-AU"/>
        </w:rPr>
        <w:t>317, 3</w:t>
      </w:r>
      <w:r w:rsidRPr="000245DD">
        <w:rPr>
          <w:bCs/>
        </w:rPr>
        <w:t xml:space="preserve">53, </w:t>
      </w:r>
      <w:r w:rsidRPr="000245DD">
        <w:rPr>
          <w:bCs/>
          <w:lang w:val="en-AU"/>
        </w:rPr>
        <w:t>3</w:t>
      </w:r>
      <w:r w:rsidRPr="000245DD">
        <w:rPr>
          <w:bCs/>
        </w:rPr>
        <w:t xml:space="preserve">54, </w:t>
      </w:r>
      <w:r w:rsidRPr="000245DD">
        <w:rPr>
          <w:bCs/>
          <w:lang w:val="en-AU"/>
        </w:rPr>
        <w:t xml:space="preserve">355, </w:t>
      </w:r>
      <w:r w:rsidRPr="000245DD">
        <w:rPr>
          <w:bCs/>
        </w:rPr>
        <w:t xml:space="preserve">356, 357, </w:t>
      </w:r>
      <w:r w:rsidRPr="000245DD">
        <w:rPr>
          <w:bCs/>
          <w:lang w:val="en-AU"/>
        </w:rPr>
        <w:t>3</w:t>
      </w:r>
      <w:r w:rsidRPr="000245DD">
        <w:rPr>
          <w:bCs/>
        </w:rPr>
        <w:t xml:space="preserve">58 và 359. </w:t>
      </w:r>
      <w:r w:rsidRPr="000245DD">
        <w:rPr>
          <w:color w:val="000000"/>
          <w:lang w:val="en-AU"/>
        </w:rPr>
        <w:t>Thực tiễn phòng ngừa và đấu tranh với các loại tội phạm hàng giả, môi trường, an toàn thực phẩm, tham nhũng cho thấy,</w:t>
      </w:r>
      <w:r w:rsidRPr="000245DD">
        <w:rPr>
          <w:b/>
          <w:color w:val="000000"/>
          <w:lang w:val="en-AU"/>
        </w:rPr>
        <w:t xml:space="preserve"> </w:t>
      </w:r>
      <w:r w:rsidRPr="000245DD">
        <w:rPr>
          <w:color w:val="000000"/>
          <w:lang w:val="en-AU"/>
        </w:rPr>
        <w:t xml:space="preserve">đây là những loại tội phạm thu lợi nhuận bất chính rất lớn từ hành vi phạm tội, tuy nhiên, hiện nay, </w:t>
      </w:r>
      <w:r w:rsidRPr="000245DD">
        <w:rPr>
          <w:color w:val="000000"/>
          <w:spacing w:val="-2"/>
          <w:lang w:val="en-AU"/>
        </w:rPr>
        <w:t>mức phạt tiền đối với tội này là tương đối thấp, chưa thực sự tương xứng với tính chất của tội phạm, chưa bảo đảm tính răn đe cần thiết, nhiều đối tượng sẵn sàng thực hiện hành vi phạm tội để thu được lợi nhuận, dẫn đến tình trạng “nhờn luật”. Do đó, Luật đã nâng gấp đôi mức hình phạt tiền đối với các tội này, việc nâng mức phạt tiền này phù hợp với đối tượng phạm tội và dựa trên tình hình phát triển kinh tế, xã hội, có tính đến các yếu tố biến động của giá cả, thu nhập bình quân đầu người (có tham chiếu mức lương cơ sở tăng 2,04 lần, thu nhập bình quân đầu người tăng 2,02 lần) tại thời điểm năm 2015 với thời điểm hiện tại.</w:t>
      </w:r>
    </w:p>
    <w:p w14:paraId="5B78BB70" w14:textId="5B9B375D" w:rsidR="002977E8" w:rsidRPr="000245DD" w:rsidRDefault="00507750" w:rsidP="009D647C">
      <w:pPr>
        <w:pBdr>
          <w:top w:val="nil"/>
          <w:left w:val="nil"/>
          <w:bottom w:val="nil"/>
          <w:right w:val="nil"/>
          <w:between w:val="nil"/>
        </w:pBdr>
        <w:tabs>
          <w:tab w:val="left" w:pos="567"/>
        </w:tabs>
        <w:spacing w:line="312" w:lineRule="auto"/>
        <w:ind w:left="-2" w:firstLine="567"/>
        <w:jc w:val="both"/>
        <w:rPr>
          <w:color w:val="000000"/>
          <w:lang w:val="en-AU"/>
        </w:rPr>
      </w:pPr>
      <w:r>
        <w:rPr>
          <w:b/>
          <w:lang w:val="en-AU"/>
        </w:rPr>
        <w:t>1.</w:t>
      </w:r>
      <w:r w:rsidR="002977E8" w:rsidRPr="000245DD">
        <w:rPr>
          <w:b/>
          <w:lang w:val="en-AU"/>
        </w:rPr>
        <w:t xml:space="preserve">4. Tăng mức phạt tù tại </w:t>
      </w:r>
      <w:r w:rsidR="002977E8" w:rsidRPr="000245DD">
        <w:rPr>
          <w:b/>
          <w:bCs/>
          <w:color w:val="000000"/>
          <w:lang w:val="en-AU"/>
        </w:rPr>
        <w:t>08 điều luật</w:t>
      </w:r>
      <w:r w:rsidR="002977E8" w:rsidRPr="000245DD">
        <w:rPr>
          <w:bCs/>
          <w:color w:val="000000"/>
          <w:lang w:val="en-AU"/>
        </w:rPr>
        <w:t xml:space="preserve"> </w:t>
      </w:r>
      <w:r w:rsidR="002977E8" w:rsidRPr="000245DD">
        <w:rPr>
          <w:b/>
          <w:lang w:val="en-AU"/>
        </w:rPr>
        <w:t>trong Bộ luật Hình sự hiện hành</w:t>
      </w:r>
    </w:p>
    <w:p w14:paraId="41BBAB87" w14:textId="77777777" w:rsidR="002977E8" w:rsidRPr="000245DD" w:rsidRDefault="002977E8" w:rsidP="009D647C">
      <w:pPr>
        <w:pBdr>
          <w:top w:val="nil"/>
          <w:left w:val="nil"/>
          <w:bottom w:val="nil"/>
          <w:right w:val="nil"/>
          <w:between w:val="nil"/>
        </w:pBdr>
        <w:tabs>
          <w:tab w:val="left" w:pos="567"/>
        </w:tabs>
        <w:spacing w:line="312" w:lineRule="auto"/>
        <w:ind w:left="-2" w:firstLine="567"/>
        <w:jc w:val="both"/>
        <w:rPr>
          <w:color w:val="000000"/>
          <w:lang w:val="en-AU"/>
        </w:rPr>
      </w:pPr>
      <w:r w:rsidRPr="000245DD">
        <w:rPr>
          <w:bCs/>
          <w:color w:val="000000"/>
          <w:lang w:val="en-AU"/>
        </w:rPr>
        <w:t xml:space="preserve">Việc tăng mức hình phạt tù tập trung vào các nhóm tội về môi trường, ma túy, an toàn thực phẩm, cụ thể là: </w:t>
      </w:r>
      <w:r w:rsidRPr="000245DD">
        <w:rPr>
          <w:bCs/>
          <w:color w:val="000000"/>
          <w:lang w:val="it-IT"/>
        </w:rPr>
        <w:t xml:space="preserve">Các điều </w:t>
      </w:r>
      <w:r w:rsidRPr="000245DD">
        <w:rPr>
          <w:bCs/>
          <w:lang w:val="it-IT"/>
        </w:rPr>
        <w:t>235,</w:t>
      </w:r>
      <w:r w:rsidRPr="000245DD">
        <w:rPr>
          <w:bCs/>
          <w:color w:val="000000"/>
          <w:spacing w:val="-10"/>
          <w:lang w:val="en-AU"/>
        </w:rPr>
        <w:t xml:space="preserve"> 236,</w:t>
      </w:r>
      <w:r w:rsidRPr="000245DD">
        <w:rPr>
          <w:bCs/>
          <w:lang w:val="en-AU"/>
        </w:rPr>
        <w:t xml:space="preserve"> 248,</w:t>
      </w:r>
      <w:r w:rsidRPr="000245DD">
        <w:rPr>
          <w:bCs/>
          <w:color w:val="000000"/>
          <w:lang w:val="en-AU"/>
        </w:rPr>
        <w:t xml:space="preserve"> 249, 250,</w:t>
      </w:r>
      <w:r w:rsidRPr="000245DD">
        <w:rPr>
          <w:bCs/>
          <w:color w:val="000000"/>
          <w:lang w:val="it-IT"/>
        </w:rPr>
        <w:t xml:space="preserve"> </w:t>
      </w:r>
      <w:r w:rsidRPr="000245DD">
        <w:rPr>
          <w:bCs/>
          <w:lang w:val="it-IT"/>
        </w:rPr>
        <w:t>251,</w:t>
      </w:r>
      <w:r w:rsidRPr="000245DD">
        <w:rPr>
          <w:bCs/>
          <w:color w:val="000000"/>
          <w:lang w:val="pt-BR"/>
        </w:rPr>
        <w:t xml:space="preserve"> 255 và </w:t>
      </w:r>
      <w:r w:rsidRPr="000245DD">
        <w:rPr>
          <w:bCs/>
          <w:lang w:val="en-AU"/>
        </w:rPr>
        <w:t xml:space="preserve">317. Thực tiễn cho thấy, thời gian gần đây, tội phạm về </w:t>
      </w:r>
      <w:r w:rsidRPr="000245DD">
        <w:rPr>
          <w:bCs/>
          <w:color w:val="000000"/>
          <w:lang w:val="en-AU"/>
        </w:rPr>
        <w:t xml:space="preserve">môi trường, ma túy, an toàn thực phẩm có nhiều diễn biến phức tạp, </w:t>
      </w:r>
      <w:r w:rsidRPr="000245DD">
        <w:rPr>
          <w:bCs/>
          <w:color w:val="000000"/>
          <w:lang w:val="en-AU" w:eastAsia="x-none"/>
        </w:rPr>
        <w:t xml:space="preserve">gây bức xúc trong quần chúng nhân dân, gây nhiều hệ lụy xấu về an ninh, trật tự, tác động trực tiếp đến sức khỏe, tính mạng của người dân và ảnh hưởng xấu đến nền kinh tế, ảnh hưởng đến chất lượng </w:t>
      </w:r>
      <w:r w:rsidRPr="000245DD">
        <w:rPr>
          <w:bCs/>
          <w:color w:val="000000"/>
          <w:lang w:val="en-AU" w:eastAsia="x-none"/>
        </w:rPr>
        <w:lastRenderedPageBreak/>
        <w:t xml:space="preserve">giống nòi, ảnh hưởng đến hình ảnh, uy tín của đất nước. Tuy nhiên, mức hình phạt khởi điểm của các tội này là tương đối thấp, cụ thể là: </w:t>
      </w:r>
      <w:r w:rsidRPr="000245DD">
        <w:rPr>
          <w:bCs/>
          <w:color w:val="000000"/>
          <w:lang w:val="it-IT"/>
        </w:rPr>
        <w:t>Tội gây ô nhiễm môi trường (Điều 235),</w:t>
      </w:r>
      <w:r w:rsidRPr="000245DD">
        <w:rPr>
          <w:bCs/>
          <w:color w:val="000000"/>
          <w:spacing w:val="-10"/>
          <w:lang w:val="en-AU"/>
        </w:rPr>
        <w:t xml:space="preserve"> Tội vi phạm quy định về quản lý chất thải nguy hại (Điều 236) có </w:t>
      </w:r>
      <w:r w:rsidRPr="000245DD">
        <w:rPr>
          <w:bCs/>
          <w:color w:val="000000"/>
          <w:lang w:val="it-IT"/>
        </w:rPr>
        <w:t xml:space="preserve">mức phạt tù khởi điểm chỉ là 03 tháng; </w:t>
      </w:r>
      <w:bookmarkStart w:id="16" w:name="dieu_249"/>
      <w:bookmarkStart w:id="17" w:name="dieu_248"/>
      <w:r w:rsidRPr="000245DD">
        <w:rPr>
          <w:bCs/>
          <w:color w:val="000000"/>
          <w:lang w:val="en-AU"/>
        </w:rPr>
        <w:t xml:space="preserve">Tội tàng trữ trái phép chất ma túy (Điều 249) có mức phạt tù khởi điểm chỉ là 01 năm; Tội sản xuất trái phép chất ma túy (Điều 248), Tội vận chuyển trái phép chất ma túy (Điều 250), </w:t>
      </w:r>
      <w:r w:rsidRPr="000245DD">
        <w:rPr>
          <w:bCs/>
          <w:color w:val="000000"/>
          <w:lang w:val="it-IT"/>
        </w:rPr>
        <w:t xml:space="preserve">Tội mua bán trái phép chất ma túy (Điều </w:t>
      </w:r>
      <w:r w:rsidRPr="000245DD">
        <w:rPr>
          <w:bCs/>
          <w:lang w:val="it-IT"/>
        </w:rPr>
        <w:t xml:space="preserve">251), </w:t>
      </w:r>
      <w:r w:rsidRPr="000245DD">
        <w:rPr>
          <w:bCs/>
          <w:color w:val="000000"/>
          <w:lang w:val="pt-BR"/>
        </w:rPr>
        <w:t xml:space="preserve">Tội tổ chức sử dụng trái phép chất ma túy (Điều 255) </w:t>
      </w:r>
      <w:r w:rsidRPr="000245DD">
        <w:rPr>
          <w:bCs/>
          <w:color w:val="000000"/>
          <w:lang w:val="en-AU"/>
        </w:rPr>
        <w:t xml:space="preserve">có mức phạt tù khởi điểm chỉ là 02 năm; </w:t>
      </w:r>
      <w:r w:rsidRPr="000245DD">
        <w:rPr>
          <w:bCs/>
          <w:lang w:val="en-AU"/>
        </w:rPr>
        <w:t>Tội vi phạm quy định về an toàn thực phẩm (Điều 317) có mức phạt tù khởi điểm chỉ là 01 năm</w:t>
      </w:r>
      <w:r w:rsidRPr="000245DD">
        <w:rPr>
          <w:bCs/>
          <w:color w:val="000000"/>
          <w:lang w:val="en-AU"/>
        </w:rPr>
        <w:t xml:space="preserve"> không bảo đảm tính răn đe, phòng ngừa, nên cần thiết phải tăng mức hình phạt tù để xử lý nghiêm người phạm tội. Do đó, Luật đã nâng mức phạt tù ở các tội này, cụ thể như sau:</w:t>
      </w:r>
    </w:p>
    <w:p w14:paraId="57B02CD6" w14:textId="77777777" w:rsidR="002977E8" w:rsidRPr="000245DD" w:rsidRDefault="002977E8" w:rsidP="009D647C">
      <w:pPr>
        <w:tabs>
          <w:tab w:val="left" w:pos="567"/>
        </w:tabs>
        <w:spacing w:line="312" w:lineRule="auto"/>
        <w:ind w:firstLine="567"/>
        <w:jc w:val="both"/>
        <w:rPr>
          <w:lang w:val="nl-NL"/>
        </w:rPr>
      </w:pPr>
      <w:r w:rsidRPr="000245DD">
        <w:rPr>
          <w:lang w:val="nl-NL"/>
        </w:rPr>
        <w:t>- Tội gây ô nhiễm môi trường (Điều 235): Tăng mức hình phạt tù từ 03 tháng đến 02 năm thành từ 02 năm đến 03 năm tại khoản 1; tăng mức hình phạt khởi điểm từ 01 năm thành 03 năm tại khoản 2; tăng mức hình phạt khởi điểm từ 03 năm thành 05 năm tại khoản 3;</w:t>
      </w:r>
    </w:p>
    <w:p w14:paraId="1CB502EF" w14:textId="77777777" w:rsidR="002977E8" w:rsidRPr="000245DD" w:rsidRDefault="002977E8" w:rsidP="009D647C">
      <w:pPr>
        <w:tabs>
          <w:tab w:val="left" w:pos="567"/>
        </w:tabs>
        <w:spacing w:line="312" w:lineRule="auto"/>
        <w:ind w:firstLine="567"/>
        <w:jc w:val="both"/>
        <w:rPr>
          <w:lang w:val="nl-NL"/>
        </w:rPr>
      </w:pPr>
      <w:r w:rsidRPr="000245DD">
        <w:rPr>
          <w:spacing w:val="2"/>
          <w:lang w:val="nl-NL"/>
        </w:rPr>
        <w:t xml:space="preserve">- Tội vi phạm quy định về quản lý chất thải nguy hại (Điều 236): Tăng mức hình phạt tù từ 03 tháng đến 02 năm thành từ 02 năm đến 03 năm tại khoản 1; </w:t>
      </w:r>
      <w:r w:rsidRPr="000245DD">
        <w:rPr>
          <w:lang w:val="nl-NL"/>
        </w:rPr>
        <w:t>tăng mức hình phạt khởi điểm từ 02 năm thành 03 năm tại khoản 2.</w:t>
      </w:r>
    </w:p>
    <w:p w14:paraId="673E4198" w14:textId="77777777" w:rsidR="002977E8" w:rsidRPr="000245DD" w:rsidRDefault="002977E8" w:rsidP="009D647C">
      <w:pPr>
        <w:tabs>
          <w:tab w:val="left" w:pos="567"/>
        </w:tabs>
        <w:spacing w:line="312" w:lineRule="auto"/>
        <w:ind w:firstLine="567"/>
        <w:jc w:val="both"/>
        <w:rPr>
          <w:lang w:val="nl-NL"/>
        </w:rPr>
      </w:pPr>
      <w:r w:rsidRPr="000245DD">
        <w:rPr>
          <w:lang w:val="nl-NL"/>
        </w:rPr>
        <w:t xml:space="preserve">- </w:t>
      </w:r>
      <w:r w:rsidRPr="000245DD">
        <w:rPr>
          <w:bCs/>
          <w:lang w:val="en-AU"/>
        </w:rPr>
        <w:t xml:space="preserve">Tội sản xuất trái phép chất ma túy (Điều 248): </w:t>
      </w:r>
      <w:r w:rsidRPr="000245DD">
        <w:rPr>
          <w:spacing w:val="-4"/>
          <w:lang w:val="nl-NL"/>
        </w:rPr>
        <w:t>Tăng mức khởi điểm hình phạt tù tại khoản 1 từ 02 năm thành 03 năm.</w:t>
      </w:r>
    </w:p>
    <w:p w14:paraId="5A675BF4" w14:textId="77777777" w:rsidR="002977E8" w:rsidRPr="000245DD" w:rsidRDefault="002977E8" w:rsidP="009D647C">
      <w:pPr>
        <w:tabs>
          <w:tab w:val="left" w:pos="567"/>
        </w:tabs>
        <w:spacing w:line="312" w:lineRule="auto"/>
        <w:ind w:firstLine="567"/>
        <w:jc w:val="both"/>
        <w:rPr>
          <w:lang w:val="nl-NL"/>
        </w:rPr>
      </w:pPr>
      <w:r w:rsidRPr="000245DD">
        <w:rPr>
          <w:lang w:val="nl-NL"/>
        </w:rPr>
        <w:t>-</w:t>
      </w:r>
      <w:r w:rsidRPr="000245DD">
        <w:rPr>
          <w:spacing w:val="-4"/>
          <w:lang w:val="nl-NL"/>
        </w:rPr>
        <w:t xml:space="preserve"> Tội tàng trữ trái phép chất ma túy (Điều 249): Tăng mức khởi điểm hình phạt tù tại khoản 1 từ 01 năm thành 03 năm.</w:t>
      </w:r>
    </w:p>
    <w:p w14:paraId="4A3F8385" w14:textId="77777777" w:rsidR="002977E8" w:rsidRPr="000245DD" w:rsidRDefault="002977E8" w:rsidP="009D647C">
      <w:pPr>
        <w:tabs>
          <w:tab w:val="left" w:pos="567"/>
        </w:tabs>
        <w:spacing w:line="312" w:lineRule="auto"/>
        <w:ind w:firstLine="567"/>
        <w:jc w:val="both"/>
        <w:rPr>
          <w:spacing w:val="-4"/>
          <w:lang w:val="nl-NL"/>
        </w:rPr>
      </w:pPr>
      <w:r w:rsidRPr="000245DD">
        <w:rPr>
          <w:bCs/>
          <w:color w:val="000000"/>
          <w:lang w:val="en-AU"/>
        </w:rPr>
        <w:t>- Tội vận chuyển trái phép chất ma túy</w:t>
      </w:r>
      <w:r w:rsidRPr="000245DD">
        <w:rPr>
          <w:spacing w:val="-4"/>
          <w:lang w:val="nl-NL"/>
        </w:rPr>
        <w:t xml:space="preserve"> (</w:t>
      </w:r>
      <w:r w:rsidRPr="000245DD">
        <w:rPr>
          <w:bCs/>
          <w:color w:val="000000"/>
          <w:lang w:val="en-AU"/>
        </w:rPr>
        <w:t xml:space="preserve">Điều 250) </w:t>
      </w:r>
      <w:r w:rsidRPr="000245DD">
        <w:rPr>
          <w:spacing w:val="-4"/>
          <w:lang w:val="nl-NL"/>
        </w:rPr>
        <w:t>Tăng mức khởi điểm hình phạt tù tại khoản 1 từ 02 năm thành 03 năm.</w:t>
      </w:r>
    </w:p>
    <w:p w14:paraId="01A56408" w14:textId="77777777" w:rsidR="002977E8" w:rsidRPr="000245DD" w:rsidRDefault="002977E8" w:rsidP="009D647C">
      <w:pPr>
        <w:tabs>
          <w:tab w:val="left" w:pos="567"/>
        </w:tabs>
        <w:spacing w:line="312" w:lineRule="auto"/>
        <w:ind w:firstLine="567"/>
        <w:jc w:val="both"/>
        <w:rPr>
          <w:lang w:val="nl-NL"/>
        </w:rPr>
      </w:pPr>
      <w:r w:rsidRPr="000245DD">
        <w:rPr>
          <w:bCs/>
          <w:color w:val="000000"/>
          <w:lang w:val="it-IT"/>
        </w:rPr>
        <w:t>- Tội mua bán trái phép chất ma túy</w:t>
      </w:r>
      <w:r w:rsidRPr="000245DD">
        <w:rPr>
          <w:spacing w:val="-4"/>
          <w:lang w:val="nl-NL"/>
        </w:rPr>
        <w:t xml:space="preserve"> (</w:t>
      </w:r>
      <w:r w:rsidRPr="000245DD">
        <w:rPr>
          <w:bCs/>
          <w:color w:val="000000"/>
          <w:lang w:val="it-IT"/>
        </w:rPr>
        <w:t xml:space="preserve">Điều </w:t>
      </w:r>
      <w:r w:rsidRPr="000245DD">
        <w:rPr>
          <w:bCs/>
          <w:lang w:val="it-IT"/>
        </w:rPr>
        <w:t xml:space="preserve">251) </w:t>
      </w:r>
      <w:r w:rsidRPr="000245DD">
        <w:rPr>
          <w:spacing w:val="-4"/>
          <w:lang w:val="nl-NL"/>
        </w:rPr>
        <w:t>Tăng mức khởi điểm hình phạt tù tại khoản 1 từ 02 năm thành 03 năm.</w:t>
      </w:r>
    </w:p>
    <w:p w14:paraId="40FB2ACC" w14:textId="77777777" w:rsidR="002977E8" w:rsidRPr="000245DD" w:rsidRDefault="002977E8" w:rsidP="009D647C">
      <w:pPr>
        <w:tabs>
          <w:tab w:val="left" w:pos="567"/>
        </w:tabs>
        <w:spacing w:line="312" w:lineRule="auto"/>
        <w:ind w:firstLine="567"/>
        <w:jc w:val="both"/>
        <w:rPr>
          <w:spacing w:val="-4"/>
          <w:lang w:val="nl-NL"/>
        </w:rPr>
      </w:pPr>
      <w:r w:rsidRPr="000245DD">
        <w:rPr>
          <w:spacing w:val="-4"/>
          <w:lang w:val="nl-NL"/>
        </w:rPr>
        <w:t>-</w:t>
      </w:r>
      <w:r w:rsidRPr="000245DD">
        <w:rPr>
          <w:bCs/>
          <w:color w:val="000000"/>
          <w:lang w:val="pt-BR"/>
        </w:rPr>
        <w:t xml:space="preserve"> Tội tổ chức sử dụng trái phép chất ma túy (Điều 255): </w:t>
      </w:r>
      <w:r w:rsidRPr="000245DD">
        <w:rPr>
          <w:spacing w:val="-4"/>
          <w:lang w:val="nl-NL"/>
        </w:rPr>
        <w:t>Tăng mức khởi điểm hình phạt tù tại khoản 1 từ 02 năm thành 03 năm.</w:t>
      </w:r>
    </w:p>
    <w:p w14:paraId="7EA5AE2C" w14:textId="77777777" w:rsidR="002977E8" w:rsidRPr="000245DD" w:rsidRDefault="002977E8" w:rsidP="009D647C">
      <w:pPr>
        <w:widowControl w:val="0"/>
        <w:tabs>
          <w:tab w:val="left" w:pos="567"/>
        </w:tabs>
        <w:spacing w:line="312" w:lineRule="auto"/>
        <w:ind w:firstLine="567"/>
        <w:jc w:val="both"/>
        <w:rPr>
          <w:lang w:val="nl-NL"/>
        </w:rPr>
      </w:pPr>
      <w:r w:rsidRPr="000245DD">
        <w:rPr>
          <w:bCs/>
          <w:lang w:val="nl-NL"/>
        </w:rPr>
        <w:t>- Tội vi phạm quy định về an toàn thực phẩm (Điều 317): Tăng mức khởi điểm hình phạt tù tại khoản 1 từ 01 năm thành 02 năm.</w:t>
      </w:r>
    </w:p>
    <w:p w14:paraId="3517C007" w14:textId="7F200967" w:rsidR="002977E8" w:rsidRPr="000245DD" w:rsidRDefault="00507750" w:rsidP="009D647C">
      <w:pPr>
        <w:widowControl w:val="0"/>
        <w:tabs>
          <w:tab w:val="left" w:pos="567"/>
        </w:tabs>
        <w:spacing w:line="312" w:lineRule="auto"/>
        <w:ind w:firstLine="567"/>
        <w:jc w:val="both"/>
        <w:rPr>
          <w:b/>
          <w:bCs/>
          <w:color w:val="000000"/>
          <w:lang w:val="it-IT"/>
        </w:rPr>
      </w:pPr>
      <w:r>
        <w:rPr>
          <w:b/>
          <w:bCs/>
          <w:color w:val="000000"/>
          <w:lang w:val="en-AU"/>
        </w:rPr>
        <w:t>1</w:t>
      </w:r>
      <w:r w:rsidR="008A2652" w:rsidRPr="000245DD">
        <w:rPr>
          <w:b/>
          <w:bCs/>
          <w:color w:val="000000"/>
          <w:lang w:val="en-AU"/>
        </w:rPr>
        <w:t>.</w:t>
      </w:r>
      <w:r w:rsidR="002977E8" w:rsidRPr="000245DD">
        <w:rPr>
          <w:b/>
          <w:bCs/>
          <w:color w:val="000000"/>
          <w:lang w:val="en-AU"/>
        </w:rPr>
        <w:t xml:space="preserve">5. </w:t>
      </w:r>
      <w:r w:rsidR="002977E8" w:rsidRPr="000245DD">
        <w:rPr>
          <w:b/>
          <w:bCs/>
          <w:lang w:val="en-AU"/>
        </w:rPr>
        <w:t xml:space="preserve">Hạ mức thông số </w:t>
      </w:r>
      <w:r w:rsidR="002977E8" w:rsidRPr="000245DD">
        <w:rPr>
          <w:b/>
          <w:color w:val="000000"/>
          <w:lang w:val="it-IT"/>
        </w:rPr>
        <w:t xml:space="preserve">môi trường nguy hại vượt quy chuẩn kỹ thuật quốc gia về môi trường tại </w:t>
      </w:r>
      <w:r w:rsidR="002977E8" w:rsidRPr="000245DD">
        <w:rPr>
          <w:b/>
          <w:bCs/>
          <w:color w:val="000000"/>
          <w:lang w:val="it-IT"/>
        </w:rPr>
        <w:t xml:space="preserve">Điều </w:t>
      </w:r>
      <w:r w:rsidR="002977E8" w:rsidRPr="000245DD">
        <w:rPr>
          <w:b/>
          <w:bCs/>
          <w:lang w:val="it-IT"/>
        </w:rPr>
        <w:t>235 (</w:t>
      </w:r>
      <w:r w:rsidR="002977E8" w:rsidRPr="000245DD">
        <w:rPr>
          <w:b/>
          <w:bCs/>
          <w:color w:val="000000"/>
          <w:lang w:val="it-IT"/>
        </w:rPr>
        <w:t>Tội gây ô nhiễm môi trường)</w:t>
      </w:r>
    </w:p>
    <w:p w14:paraId="6B2E91B3" w14:textId="77777777" w:rsidR="002977E8" w:rsidRPr="000245DD" w:rsidRDefault="002977E8" w:rsidP="009D647C">
      <w:pPr>
        <w:widowControl w:val="0"/>
        <w:shd w:val="clear" w:color="auto" w:fill="FFFFFF"/>
        <w:tabs>
          <w:tab w:val="left" w:pos="567"/>
        </w:tabs>
        <w:spacing w:line="312" w:lineRule="auto"/>
        <w:ind w:firstLine="567"/>
        <w:jc w:val="both"/>
        <w:rPr>
          <w:lang w:val="nl-NL"/>
        </w:rPr>
      </w:pPr>
      <w:r w:rsidRPr="000245DD">
        <w:rPr>
          <w:bCs/>
          <w:color w:val="000000"/>
          <w:lang w:val="en-AU" w:eastAsia="x-none"/>
        </w:rPr>
        <w:t xml:space="preserve">Thực tiễn đấu tranh với tội phạm và các hành vi vi phạm pháp luật về gây ô nhiễm môi trường thấy rằng, hiện nay, mức định lượng dùng làm căn cứ định khung hình phạt là </w:t>
      </w:r>
      <w:r w:rsidRPr="000245DD">
        <w:rPr>
          <w:lang w:val="nl-NL"/>
        </w:rPr>
        <w:t xml:space="preserve">mức thông số môi trường nguy hại vượt quy chuẩn quốc gia </w:t>
      </w:r>
      <w:r w:rsidRPr="000245DD">
        <w:rPr>
          <w:lang w:val="nl-NL"/>
        </w:rPr>
        <w:lastRenderedPageBreak/>
        <w:t xml:space="preserve">quy định tại Điều này đang quá cao, dẫn đến rất khó áp dụng để xử lý hình sự, do đó, đa số các hành vi vi phạm mặc dù gây hậu quả rất nghiêm trọng nhưng chỉ bị xử lý hành chính, do đó, cần thiết phải hạ mức này xuống để đảm bảo tính răn đe, phòng ngừa, góp phần tạo lập môi trường sinh thái an toàn, lành mạnh. </w:t>
      </w:r>
      <w:r w:rsidRPr="000245DD">
        <w:rPr>
          <w:bCs/>
          <w:color w:val="000000"/>
          <w:lang w:val="it-IT"/>
        </w:rPr>
        <w:t xml:space="preserve">Theo đó, các mức thông số </w:t>
      </w:r>
      <w:r w:rsidRPr="000245DD">
        <w:rPr>
          <w:lang w:val="nl-NL"/>
        </w:rPr>
        <w:t xml:space="preserve">môi trường nguy hại vượt quy chuẩn quốc gia </w:t>
      </w:r>
      <w:r w:rsidRPr="000245DD">
        <w:rPr>
          <w:bCs/>
          <w:color w:val="000000"/>
          <w:lang w:val="it-IT"/>
        </w:rPr>
        <w:t xml:space="preserve">được hạ lần lượt từ 10 lần xuống 05 lần; 05 lần xuống 03 lần; 03 lần xuống 02 lần. </w:t>
      </w:r>
    </w:p>
    <w:p w14:paraId="749872F7" w14:textId="5B040667" w:rsidR="002977E8" w:rsidRPr="000245DD" w:rsidRDefault="00507750" w:rsidP="009D647C">
      <w:pPr>
        <w:widowControl w:val="0"/>
        <w:tabs>
          <w:tab w:val="left" w:pos="567"/>
        </w:tabs>
        <w:spacing w:line="312" w:lineRule="auto"/>
        <w:ind w:firstLine="567"/>
        <w:jc w:val="both"/>
        <w:rPr>
          <w:b/>
          <w:color w:val="000000"/>
          <w:lang w:val="nl-NL"/>
        </w:rPr>
      </w:pPr>
      <w:r>
        <w:rPr>
          <w:b/>
          <w:lang w:val="nl-NL"/>
        </w:rPr>
        <w:t>1</w:t>
      </w:r>
      <w:r w:rsidR="008A2652" w:rsidRPr="000245DD">
        <w:rPr>
          <w:b/>
          <w:lang w:val="nl-NL"/>
        </w:rPr>
        <w:t>.</w:t>
      </w:r>
      <w:r w:rsidR="002977E8" w:rsidRPr="000245DD">
        <w:rPr>
          <w:b/>
          <w:lang w:val="nl-NL"/>
        </w:rPr>
        <w:t xml:space="preserve">6. </w:t>
      </w:r>
      <w:r w:rsidR="002977E8" w:rsidRPr="000245DD">
        <w:rPr>
          <w:b/>
          <w:color w:val="000000"/>
          <w:lang w:val="nl-NL"/>
        </w:rPr>
        <w:t>Sửa đổi, bổ sung 08 điều luật sửa đổi về nội dung, cụ thể là:</w:t>
      </w:r>
    </w:p>
    <w:p w14:paraId="177F6026" w14:textId="77777777" w:rsidR="002977E8" w:rsidRPr="000245DD" w:rsidRDefault="002977E8" w:rsidP="009D647C">
      <w:pPr>
        <w:widowControl w:val="0"/>
        <w:tabs>
          <w:tab w:val="left" w:pos="567"/>
        </w:tabs>
        <w:spacing w:line="312" w:lineRule="auto"/>
        <w:ind w:firstLine="567"/>
        <w:jc w:val="both"/>
        <w:rPr>
          <w:bCs/>
          <w:color w:val="000000"/>
          <w:lang w:val="en-AU" w:eastAsia="x-none"/>
        </w:rPr>
      </w:pPr>
      <w:r w:rsidRPr="000245DD">
        <w:rPr>
          <w:color w:val="000000"/>
          <w:lang w:val="nl-NL"/>
        </w:rPr>
        <w:t xml:space="preserve">a) Tại Điều 40 của Bộ luật Hình sự, Luật đã bổ sung quy định về không thi hành án tử hình đối với người mắc bệnh ung thư giai đoạn cuối, </w:t>
      </w:r>
      <w:r w:rsidRPr="000245DD">
        <w:rPr>
          <w:bCs/>
          <w:color w:val="000000"/>
          <w:lang w:val="en-AU" w:eastAsia="x-none"/>
        </w:rPr>
        <w:t xml:space="preserve">vì: (1) bản thân người bị kết án đã không còn khả năng có thể gây nguy hiểm cho xã hội; (2) để đảm bảo tính nhân đạo; (3) để tránh lãng phí nguồn lực. </w:t>
      </w:r>
      <w:r w:rsidRPr="000245DD">
        <w:rPr>
          <w:color w:val="000000"/>
          <w:lang w:val="nl-NL"/>
        </w:rPr>
        <w:t xml:space="preserve">Bên cạnh đó, </w:t>
      </w:r>
      <w:r w:rsidRPr="000245DD">
        <w:rPr>
          <w:bCs/>
          <w:color w:val="000000"/>
          <w:lang w:val="en-AU" w:eastAsia="x-none"/>
        </w:rPr>
        <w:t>Luật cũng đã bỏ quy định về không thi hành án tử hình đối với người bị kết án về tội tham ô tài sản, nhận hối lộ tại Điều 40 của Bộ luật Hình sự vì đã bỏ hình phạt tử hình đối với 02 tội danh nêu trên.</w:t>
      </w:r>
    </w:p>
    <w:p w14:paraId="0C98535F" w14:textId="77777777" w:rsidR="002977E8" w:rsidRPr="000245DD" w:rsidRDefault="002977E8" w:rsidP="009D647C">
      <w:pPr>
        <w:widowControl w:val="0"/>
        <w:tabs>
          <w:tab w:val="left" w:pos="567"/>
        </w:tabs>
        <w:spacing w:line="312" w:lineRule="auto"/>
        <w:ind w:firstLine="567"/>
        <w:jc w:val="both"/>
        <w:rPr>
          <w:bCs/>
          <w:color w:val="000000"/>
          <w:lang w:val="en-AU" w:eastAsia="x-none"/>
        </w:rPr>
      </w:pPr>
      <w:r w:rsidRPr="000245DD">
        <w:rPr>
          <w:bCs/>
          <w:lang w:val="en-AU" w:eastAsia="x-none"/>
        </w:rPr>
        <w:t>b)</w:t>
      </w:r>
      <w:r w:rsidRPr="000245DD">
        <w:rPr>
          <w:bCs/>
          <w:i/>
          <w:lang w:val="en-AU" w:eastAsia="x-none"/>
        </w:rPr>
        <w:t xml:space="preserve"> </w:t>
      </w:r>
      <w:r w:rsidRPr="000245DD">
        <w:rPr>
          <w:lang w:val="en-AU"/>
        </w:rPr>
        <w:t xml:space="preserve">Tại Điều 49 của Bộ luật Hình sự, Luật đã </w:t>
      </w:r>
      <w:r w:rsidRPr="000245DD">
        <w:rPr>
          <w:bCs/>
          <w:lang w:val="en-AU" w:eastAsia="x-none"/>
        </w:rPr>
        <w:t>thay cụm từ “</w:t>
      </w:r>
      <w:r w:rsidRPr="000245DD">
        <w:rPr>
          <w:i/>
          <w:lang w:val="en-AU"/>
        </w:rPr>
        <w:t>cơ sở điều trị chuyên khoa</w:t>
      </w:r>
      <w:r w:rsidRPr="000245DD">
        <w:rPr>
          <w:lang w:val="en-AU"/>
        </w:rPr>
        <w:t>” bằng cụm từ “</w:t>
      </w:r>
      <w:r w:rsidRPr="000245DD">
        <w:rPr>
          <w:i/>
        </w:rPr>
        <w:t xml:space="preserve">cơ sở </w:t>
      </w:r>
      <w:r w:rsidRPr="000245DD">
        <w:rPr>
          <w:i/>
          <w:lang w:val="en-AU"/>
        </w:rPr>
        <w:t>khám bệnh, chữa bệnh</w:t>
      </w:r>
      <w:r w:rsidRPr="000245DD">
        <w:rPr>
          <w:lang w:val="en-AU"/>
        </w:rPr>
        <w:t>”, để đảm bảo sự linh hoạt trong bố trí cơ sở khám, chữa bệnh cho người bị áp dụng biện pháp bắt buộc chữa bệnh, đồng thời, đảm bảo phù hợp với quy định của Luật Khám bệnh, chữa bệnh; đồng thời, Luật cũng bổ sung quy định về “</w:t>
      </w:r>
      <w:r w:rsidRPr="000245DD">
        <w:rPr>
          <w:i/>
        </w:rPr>
        <w:t>Sau khi</w:t>
      </w:r>
      <w:r w:rsidRPr="000245DD">
        <w:rPr>
          <w:i/>
          <w:lang w:val="en-AU"/>
        </w:rPr>
        <w:t xml:space="preserve"> có kết luận</w:t>
      </w:r>
      <w:r w:rsidRPr="000245DD">
        <w:rPr>
          <w:i/>
        </w:rPr>
        <w:t xml:space="preserve"> khỏi bệnh</w:t>
      </w:r>
      <w:r w:rsidRPr="000245DD">
        <w:rPr>
          <w:i/>
          <w:lang w:val="en-AU"/>
        </w:rPr>
        <w:t xml:space="preserve"> hoặc có </w:t>
      </w:r>
      <w:r w:rsidRPr="000245DD">
        <w:rPr>
          <w:i/>
          <w:color w:val="000000"/>
          <w:lang w:val="en-AU"/>
        </w:rPr>
        <w:t xml:space="preserve">kết luận đủ </w:t>
      </w:r>
      <w:r w:rsidRPr="000245DD">
        <w:rPr>
          <w:i/>
          <w:color w:val="000000"/>
        </w:rPr>
        <w:t>khả năng nhận thức</w:t>
      </w:r>
      <w:r w:rsidRPr="000245DD">
        <w:rPr>
          <w:i/>
          <w:color w:val="000000"/>
          <w:lang w:val="en-AU"/>
        </w:rPr>
        <w:t xml:space="preserve">, đủ </w:t>
      </w:r>
      <w:r w:rsidRPr="000245DD">
        <w:rPr>
          <w:i/>
          <w:color w:val="000000"/>
        </w:rPr>
        <w:t>khả năng điều khiển hành vi, người đó có thể phải chịu trách nhiệm hình sự</w:t>
      </w:r>
      <w:r w:rsidRPr="000245DD">
        <w:rPr>
          <w:color w:val="000000"/>
          <w:lang w:val="en-AU"/>
        </w:rPr>
        <w:t>” tại Điều 49 Bộ luật Hình sự để phù hợp với khả năng kết luận của các cơ sở y tế hiện nay, vì trong nhiều trường hợp, không thể kết luận là khỏi bệnh, đặc biệt là đối với các bệnh về tâm thần mà chỉ có thể kết luận có đủ khả năng nhận thức và đủ khả năng điều khiển hành vi.</w:t>
      </w:r>
      <w:r w:rsidRPr="000245DD">
        <w:rPr>
          <w:bCs/>
          <w:color w:val="000000"/>
          <w:lang w:val="en-AU" w:eastAsia="x-none"/>
        </w:rPr>
        <w:t xml:space="preserve"> </w:t>
      </w:r>
      <w:r w:rsidRPr="000245DD">
        <w:rPr>
          <w:color w:val="000000"/>
          <w:lang w:val="en-AU"/>
        </w:rPr>
        <w:t>Đây là các đề xuất của Bộ Y tế nhằm giải quyết các vướng mắc trong việc áp dụng biện pháp bắt buộc chữa bệnh.</w:t>
      </w:r>
    </w:p>
    <w:p w14:paraId="4AC31484" w14:textId="77777777" w:rsidR="002977E8" w:rsidRPr="000245DD" w:rsidRDefault="002977E8" w:rsidP="009D647C">
      <w:pPr>
        <w:tabs>
          <w:tab w:val="left" w:pos="567"/>
        </w:tabs>
        <w:spacing w:line="312" w:lineRule="auto"/>
        <w:ind w:firstLine="567"/>
        <w:jc w:val="both"/>
        <w:rPr>
          <w:color w:val="000000"/>
          <w:lang w:val="en-AU"/>
        </w:rPr>
      </w:pPr>
      <w:r w:rsidRPr="000245DD">
        <w:rPr>
          <w:bCs/>
          <w:color w:val="000000"/>
          <w:lang w:val="en-AU" w:eastAsia="x-none"/>
        </w:rPr>
        <w:t xml:space="preserve">c) </w:t>
      </w:r>
      <w:r w:rsidRPr="000245DD">
        <w:rPr>
          <w:color w:val="000000"/>
          <w:lang w:val="en-AU"/>
        </w:rPr>
        <w:t xml:space="preserve">Tại Điều 63 của Bộ luật Hình sự, Luật đã bổ sung quy định </w:t>
      </w:r>
      <w:r w:rsidRPr="000245DD">
        <w:rPr>
          <w:i/>
          <w:color w:val="000000"/>
          <w:lang w:val="en-AU"/>
        </w:rPr>
        <w:t>“Người bị kết án tù chung thân về tội tham ô tài sản và tội nhận hối lộ chỉ có thể được xét giảm thời hạn chấp hành hình phạt khi đã chủ động nộp lại ít nhất ba phần tư tài sản tham ô, nhận hối lộ và đã hợp tác tích cực với cơ quan chức năng trong việc phát hiện, điều tra, xử lý tội phạm hoặc lập công lớn”</w:t>
      </w:r>
      <w:r w:rsidRPr="000245DD">
        <w:rPr>
          <w:color w:val="000000"/>
          <w:lang w:val="en-AU"/>
        </w:rPr>
        <w:t xml:space="preserve">. Mặc dù Luật đã bỏ hình phạt tử hình đối với Tội tham ô tài sản và Tội nhận hối lộ, tuy nhiên, đây vẫn là những tội phạm đặc biệt nguy hiểm đối với xã hội, gây bức xúc trong nhân dân, do đó, để đảm bảo tính răn đe, phòng ngừa, cần thiết phải quy định điều kiện chặt chẽ để được xét giảm thời hạn chấp hành hình phạt. Người phạm tội nếu không đáp ứng </w:t>
      </w:r>
      <w:r w:rsidRPr="000245DD">
        <w:rPr>
          <w:color w:val="000000"/>
          <w:lang w:val="en-AU"/>
        </w:rPr>
        <w:lastRenderedPageBreak/>
        <w:t>được các điều kiện đó thì sẽ bị cách li khỏi xã hội vĩnh viễn. Việc bổ sung quy định này cũng nhằm bảo đảm người phạm tội tích cực khai báo trong quá trình giải quyết vụ án và bảo đảm thu hồi tài sản tham ô, nhận hối lộ mà có.</w:t>
      </w:r>
    </w:p>
    <w:p w14:paraId="38F6DDDA" w14:textId="77777777" w:rsidR="002977E8" w:rsidRPr="000245DD" w:rsidRDefault="002977E8" w:rsidP="009D647C">
      <w:pPr>
        <w:tabs>
          <w:tab w:val="left" w:pos="567"/>
        </w:tabs>
        <w:spacing w:line="312" w:lineRule="auto"/>
        <w:ind w:firstLine="567"/>
        <w:jc w:val="both"/>
        <w:rPr>
          <w:color w:val="000000"/>
          <w:lang w:val="en-AU"/>
        </w:rPr>
      </w:pPr>
      <w:r w:rsidRPr="000245DD">
        <w:rPr>
          <w:color w:val="000000"/>
          <w:lang w:val="en-AU"/>
        </w:rPr>
        <w:t xml:space="preserve">d) Bổ sung các chất ma túy Ketamine và </w:t>
      </w:r>
      <w:r w:rsidRPr="000245DD">
        <w:rPr>
          <w:lang w:val="en-AU"/>
        </w:rPr>
        <w:t xml:space="preserve">Fentanyl </w:t>
      </w:r>
      <w:r w:rsidRPr="000245DD">
        <w:rPr>
          <w:color w:val="000000"/>
          <w:lang w:val="en-AU"/>
        </w:rPr>
        <w:t xml:space="preserve">trong cấu thành của 05 tội phạm về ma túy gồm các điều 248, 249, </w:t>
      </w:r>
      <w:r w:rsidRPr="000245DD">
        <w:rPr>
          <w:bCs/>
          <w:color w:val="000000"/>
          <w:lang w:val="en-AU"/>
        </w:rPr>
        <w:t xml:space="preserve">250, </w:t>
      </w:r>
      <w:r w:rsidRPr="000245DD">
        <w:rPr>
          <w:bCs/>
          <w:lang w:val="it-IT"/>
        </w:rPr>
        <w:t xml:space="preserve">251, </w:t>
      </w:r>
      <w:r w:rsidRPr="000245DD">
        <w:rPr>
          <w:bCs/>
          <w:color w:val="000000"/>
          <w:lang w:val="en-AU"/>
        </w:rPr>
        <w:t>252.</w:t>
      </w:r>
      <w:r w:rsidRPr="000245DD">
        <w:rPr>
          <w:lang w:val="en-AU"/>
        </w:rPr>
        <w:t xml:space="preserve"> Về mặt thực tiễn, đây là các loại ma túy có tính chất, mức độ nguy hiểm tương đương với Heroine, Cocaine, Methamphetamine, Amphetamine, DMA hoặc XLR-11, nên cần thiết phải được quy định cùng điểm với các loại ma túy này trong cùng một khoản, tránh xử lý các hành vi liên quan đến Ketamine,</w:t>
      </w:r>
      <w:r w:rsidRPr="000245DD">
        <w:rPr>
          <w:i/>
          <w:color w:val="FF0000"/>
          <w:lang w:val="en-AU"/>
        </w:rPr>
        <w:t xml:space="preserve"> </w:t>
      </w:r>
      <w:r w:rsidRPr="000245DD">
        <w:rPr>
          <w:color w:val="000000"/>
          <w:lang w:val="en-AU"/>
        </w:rPr>
        <w:t>Fentanyl</w:t>
      </w:r>
      <w:r w:rsidRPr="000245DD">
        <w:rPr>
          <w:lang w:val="en-AU"/>
        </w:rPr>
        <w:t xml:space="preserve"> tương đương với xử lý các hành vi liên quan đến các chất ma túy khác ở thể rắn </w:t>
      </w:r>
      <w:r w:rsidRPr="000245DD">
        <w:rPr>
          <w:i/>
          <w:lang w:val="en-AU"/>
        </w:rPr>
        <w:t>(có định lượng cấu thành tội phạm cao hơn)</w:t>
      </w:r>
      <w:r w:rsidRPr="000245DD">
        <w:rPr>
          <w:lang w:val="en-AU"/>
        </w:rPr>
        <w:t xml:space="preserve"> làm giảm tính răn đe. Bên cạnh đó, hiện nay, các chất ma túy Ketamine,</w:t>
      </w:r>
      <w:r w:rsidRPr="000245DD">
        <w:rPr>
          <w:i/>
          <w:color w:val="FF0000"/>
          <w:lang w:val="en-AU"/>
        </w:rPr>
        <w:t xml:space="preserve"> </w:t>
      </w:r>
      <w:r w:rsidRPr="000245DD">
        <w:rPr>
          <w:color w:val="000000"/>
          <w:lang w:val="en-AU"/>
        </w:rPr>
        <w:t xml:space="preserve">Fentanyl đã được quy định tại nghị định số 57/2022/NĐ-CP ngày 25/8/2022 của Chính phủ quy định danh mục các chất ma túy và tiền chất, do đó, cần thiết phải được điều chỉnh tương tự như các chất ma túy khác cũng đã được quy định tại Nghị định số 57/2022/NĐ-CP như </w:t>
      </w:r>
      <w:r w:rsidRPr="000245DD">
        <w:rPr>
          <w:lang w:val="en-AU"/>
        </w:rPr>
        <w:t>Heroine, Cocaine, Methamphetamine, Amphetamine, DMA hoặc XLR-11.</w:t>
      </w:r>
    </w:p>
    <w:p w14:paraId="71A9BC20" w14:textId="77777777" w:rsidR="002977E8" w:rsidRPr="000245DD" w:rsidRDefault="002977E8" w:rsidP="009D647C">
      <w:pPr>
        <w:tabs>
          <w:tab w:val="left" w:pos="567"/>
        </w:tabs>
        <w:spacing w:line="312" w:lineRule="auto"/>
        <w:ind w:firstLine="567"/>
        <w:jc w:val="both"/>
        <w:rPr>
          <w:spacing w:val="-2"/>
          <w:lang w:val="en-AU"/>
        </w:rPr>
      </w:pPr>
      <w:r w:rsidRPr="000245DD">
        <w:rPr>
          <w:bCs/>
          <w:color w:val="000000"/>
          <w:lang w:val="en-AU"/>
        </w:rPr>
        <w:t>đ) Bổ sung thêm 01 khoản để tách khung hình phạt chung thân hoặc tử hình tại Điều 248. Tội sản xuất trái phép chất ma túy và Điều 251. Tội mua bán trái phép chất ma túy.</w:t>
      </w:r>
      <w:r w:rsidRPr="000245DD">
        <w:rPr>
          <w:lang w:val="en-AU"/>
        </w:rPr>
        <w:t xml:space="preserve"> Thực tiễn cho thấy, đây là các tội có tỉ lệ người bị xử tử hình cao nhất trong các tội còn hình phạt tử hình của Bộ luật Hình sự. Do đó, cần phải bổ sung thêm 01 khoản tại các điều này để </w:t>
      </w:r>
      <w:r w:rsidRPr="000245DD">
        <w:rPr>
          <w:spacing w:val="-2"/>
          <w:highlight w:val="white"/>
          <w:lang w:val="en-AU"/>
        </w:rPr>
        <w:t xml:space="preserve">nới rộng khoảng cách giữa khung hình phạt tù chung thân và tử hình tại các điều luật, mức định lượng để định khung hình phạt tử hình sẽ được đẩy lên cao hơn, qua đó giảm thiểu việc áp dụng hình phạt tử hình trên thực tế. </w:t>
      </w:r>
    </w:p>
    <w:p w14:paraId="17A2FFDA" w14:textId="1330E977" w:rsidR="002977E8" w:rsidRPr="000245DD" w:rsidRDefault="00507750" w:rsidP="009D647C">
      <w:pPr>
        <w:tabs>
          <w:tab w:val="left" w:pos="567"/>
        </w:tabs>
        <w:spacing w:line="312" w:lineRule="auto"/>
        <w:ind w:firstLine="567"/>
        <w:jc w:val="both"/>
        <w:rPr>
          <w:b/>
          <w:spacing w:val="-2"/>
          <w:lang w:val="en-AU"/>
        </w:rPr>
      </w:pPr>
      <w:r>
        <w:rPr>
          <w:b/>
          <w:spacing w:val="-2"/>
          <w:lang w:val="en-AU"/>
        </w:rPr>
        <w:t>1</w:t>
      </w:r>
      <w:r w:rsidR="008A2652" w:rsidRPr="000245DD">
        <w:rPr>
          <w:b/>
          <w:spacing w:val="-2"/>
          <w:lang w:val="en-AU"/>
        </w:rPr>
        <w:t>.</w:t>
      </w:r>
      <w:r w:rsidR="002977E8" w:rsidRPr="000245DD">
        <w:rPr>
          <w:b/>
          <w:spacing w:val="-2"/>
          <w:lang w:val="en-AU"/>
        </w:rPr>
        <w:t>7. Sửa đổi, bổ sung các luật có liên quan</w:t>
      </w:r>
    </w:p>
    <w:p w14:paraId="633E1B25" w14:textId="77777777" w:rsidR="002977E8" w:rsidRPr="000245DD" w:rsidRDefault="002977E8" w:rsidP="009D647C">
      <w:pPr>
        <w:tabs>
          <w:tab w:val="left" w:pos="567"/>
        </w:tabs>
        <w:autoSpaceDE w:val="0"/>
        <w:autoSpaceDN w:val="0"/>
        <w:adjustRightInd w:val="0"/>
        <w:spacing w:line="312" w:lineRule="auto"/>
        <w:ind w:firstLine="567"/>
        <w:jc w:val="both"/>
        <w:rPr>
          <w:lang w:val="en"/>
        </w:rPr>
      </w:pPr>
      <w:r w:rsidRPr="000245DD">
        <w:rPr>
          <w:lang w:val="en"/>
        </w:rPr>
        <w:t>a) Đối với Luật Thi hành án hình sự</w:t>
      </w:r>
    </w:p>
    <w:p w14:paraId="60A4492F" w14:textId="77777777" w:rsidR="002977E8" w:rsidRPr="000245DD" w:rsidRDefault="002977E8" w:rsidP="009D647C">
      <w:pPr>
        <w:tabs>
          <w:tab w:val="left" w:pos="567"/>
        </w:tabs>
        <w:autoSpaceDE w:val="0"/>
        <w:autoSpaceDN w:val="0"/>
        <w:adjustRightInd w:val="0"/>
        <w:spacing w:line="312" w:lineRule="auto"/>
        <w:ind w:firstLine="567"/>
        <w:jc w:val="both"/>
        <w:rPr>
          <w:bCs/>
          <w:lang w:val="en-AU"/>
        </w:rPr>
      </w:pPr>
      <w:r w:rsidRPr="000245DD">
        <w:rPr>
          <w:bCs/>
          <w:lang w:val="en-AU"/>
        </w:rPr>
        <w:t>- Bãi bỏ quy định về b</w:t>
      </w:r>
      <w:r w:rsidRPr="000245DD">
        <w:rPr>
          <w:bCs/>
          <w:lang w:val="en-AU" w:eastAsia="vi-VN"/>
        </w:rPr>
        <w:t xml:space="preserve">ản sao Quyết định của Chủ tịch nước bác đơn xin ân giảm hình phạt tử hình (nếu có) trong thành phần Hồ sơ thi hành án tử hình tại </w:t>
      </w:r>
      <w:r w:rsidRPr="000245DD">
        <w:rPr>
          <w:lang w:val="en"/>
        </w:rPr>
        <w:t>điểm d khoản 1 Điều 80</w:t>
      </w:r>
      <w:r w:rsidRPr="000245DD">
        <w:rPr>
          <w:bCs/>
          <w:lang w:val="en-AU" w:eastAsia="vi-VN"/>
        </w:rPr>
        <w:t xml:space="preserve"> và thay </w:t>
      </w:r>
      <w:r w:rsidRPr="000245DD">
        <w:rPr>
          <w:bCs/>
          <w:lang w:val="en-AU"/>
        </w:rPr>
        <w:t>thế “</w:t>
      </w:r>
      <w:r w:rsidRPr="000245DD">
        <w:t>Quyết định của Chủ tịch nước bác đơn xin ân giảm hình phạt tử hình</w:t>
      </w:r>
      <w:r w:rsidRPr="000245DD">
        <w:rPr>
          <w:lang w:val="en-AU"/>
        </w:rPr>
        <w:t>”</w:t>
      </w:r>
      <w:r w:rsidRPr="000245DD">
        <w:rPr>
          <w:bCs/>
          <w:lang w:val="en-AU"/>
        </w:rPr>
        <w:t xml:space="preserve"> thành “văn bản thông báo của cơ quan có thẩm quyền về việc không có quyết định ân giảm hình phạt tử hình” tại điểm c khoản 4 Điều 82 nhằm quán triệt ý kiến chỉ đạo của Bộ Chính trị về</w:t>
      </w:r>
      <w:r w:rsidRPr="000245DD">
        <w:rPr>
          <w:lang w:val="en-AU"/>
        </w:rPr>
        <w:t xml:space="preserve"> </w:t>
      </w:r>
      <w:r w:rsidRPr="000245DD">
        <w:rPr>
          <w:bCs/>
          <w:lang w:val="en-AU"/>
        </w:rPr>
        <w:t xml:space="preserve">về hoàn thiện pháp luật hình sự, tố tụng hình sự liên quan đến hình phạt tử hình, thi hành án tử hình (theo thông báo tại Công văn số 13936-CV/VPTW ngày 25/3/2025 của Văn phòng </w:t>
      </w:r>
      <w:r w:rsidRPr="000245DD">
        <w:rPr>
          <w:bCs/>
          <w:lang w:val="en-AU"/>
        </w:rPr>
        <w:lastRenderedPageBreak/>
        <w:t>Trung ương Đảng) và thống nhất với quy định liên quan được sửa đổi trong Luật Sửa đổi, bổ sung một số điều của Bộ luật Tố tụng hình sự.</w:t>
      </w:r>
    </w:p>
    <w:p w14:paraId="19987BC0" w14:textId="77777777" w:rsidR="002977E8" w:rsidRPr="000245DD" w:rsidRDefault="002977E8" w:rsidP="009D647C">
      <w:pPr>
        <w:tabs>
          <w:tab w:val="left" w:pos="567"/>
        </w:tabs>
        <w:autoSpaceDE w:val="0"/>
        <w:autoSpaceDN w:val="0"/>
        <w:adjustRightInd w:val="0"/>
        <w:spacing w:line="312" w:lineRule="auto"/>
        <w:ind w:firstLine="567"/>
        <w:jc w:val="both"/>
        <w:rPr>
          <w:bCs/>
          <w:lang w:val="en-AU"/>
        </w:rPr>
      </w:pPr>
      <w:r w:rsidRPr="000245DD">
        <w:rPr>
          <w:bCs/>
          <w:lang w:val="en-AU"/>
        </w:rPr>
        <w:t>- Các nội dung sửa đổi, bổ sung khác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w:t>
      </w:r>
    </w:p>
    <w:p w14:paraId="09D028E7" w14:textId="77777777" w:rsidR="002977E8" w:rsidRPr="000245DD" w:rsidRDefault="002977E8" w:rsidP="009D647C">
      <w:pPr>
        <w:tabs>
          <w:tab w:val="left" w:pos="567"/>
        </w:tabs>
        <w:autoSpaceDE w:val="0"/>
        <w:autoSpaceDN w:val="0"/>
        <w:adjustRightInd w:val="0"/>
        <w:spacing w:line="312" w:lineRule="auto"/>
        <w:ind w:firstLine="567"/>
        <w:jc w:val="both"/>
        <w:rPr>
          <w:lang w:val="en"/>
        </w:rPr>
      </w:pPr>
      <w:r w:rsidRPr="000245DD">
        <w:rPr>
          <w:lang w:val="en"/>
        </w:rPr>
        <w:t>b) Đối với Luật Đặc xá</w:t>
      </w:r>
    </w:p>
    <w:p w14:paraId="11BDE995" w14:textId="77777777" w:rsidR="002977E8" w:rsidRPr="000245DD" w:rsidRDefault="002977E8" w:rsidP="009D647C">
      <w:pPr>
        <w:tabs>
          <w:tab w:val="left" w:pos="567"/>
        </w:tabs>
        <w:autoSpaceDE w:val="0"/>
        <w:autoSpaceDN w:val="0"/>
        <w:adjustRightInd w:val="0"/>
        <w:spacing w:line="312" w:lineRule="auto"/>
        <w:ind w:firstLine="567"/>
        <w:jc w:val="both"/>
        <w:rPr>
          <w:b/>
          <w:i/>
          <w:lang w:val="en"/>
        </w:rPr>
      </w:pPr>
      <w:r w:rsidRPr="000245DD">
        <w:rPr>
          <w:lang w:val="en-AU"/>
        </w:rPr>
        <w:t xml:space="preserve">- Sửa đổi bổ sung quy định về điều kiện xếp loại chấp hành án phạt tù của người được đề nghị đặc xá theo hướng giao Chủ tịch nước quyết định cụ thể số kỳ được xếp loại chấp hành án phạt tù khá hoặc tốt trong mỗi lần đặc xá tại </w:t>
      </w:r>
      <w:r w:rsidRPr="000245DD">
        <w:rPr>
          <w:lang w:val="en"/>
        </w:rPr>
        <w:t>điểm a khoản 1 Điều 11</w:t>
      </w:r>
      <w:r w:rsidRPr="000245DD">
        <w:rPr>
          <w:lang w:val="en-AU"/>
        </w:rPr>
        <w:t>. Việc sửa đổi, bổ sung này nhằm thể chế hóa quyền Hiến định của Chủ tịch nước và đáp ứng yêu cầu thực tiễn.</w:t>
      </w:r>
    </w:p>
    <w:p w14:paraId="3DB6AD6E" w14:textId="77777777" w:rsidR="002977E8" w:rsidRPr="000245DD" w:rsidRDefault="002977E8" w:rsidP="009D647C">
      <w:pPr>
        <w:tabs>
          <w:tab w:val="left" w:pos="567"/>
        </w:tabs>
        <w:autoSpaceDE w:val="0"/>
        <w:autoSpaceDN w:val="0"/>
        <w:adjustRightInd w:val="0"/>
        <w:spacing w:line="312" w:lineRule="auto"/>
        <w:ind w:firstLine="567"/>
        <w:jc w:val="both"/>
        <w:rPr>
          <w:bCs/>
          <w:lang w:val="en-AU"/>
        </w:rPr>
      </w:pPr>
      <w:r w:rsidRPr="000245DD">
        <w:rPr>
          <w:bCs/>
          <w:lang w:val="en-AU"/>
        </w:rPr>
        <w:t xml:space="preserve">- Các nội dung sửa đổi, bổ sung khác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 Luật Thi hành án hình sự; </w:t>
      </w:r>
      <w:r w:rsidRPr="000245DD">
        <w:rPr>
          <w:lang w:val="en-AU"/>
        </w:rPr>
        <w:t>phù hợp với mô hình tổ chức mới của Công an nhân dân khi không tổ chức Công an cấp huyện.</w:t>
      </w:r>
    </w:p>
    <w:p w14:paraId="2428268F" w14:textId="77777777" w:rsidR="002977E8" w:rsidRPr="000245DD" w:rsidRDefault="002977E8" w:rsidP="009D647C">
      <w:pPr>
        <w:widowControl w:val="0"/>
        <w:tabs>
          <w:tab w:val="left" w:pos="567"/>
        </w:tabs>
        <w:spacing w:line="312" w:lineRule="auto"/>
        <w:ind w:firstLine="567"/>
        <w:jc w:val="both"/>
        <w:rPr>
          <w:bCs/>
          <w:lang w:val="en-AU"/>
        </w:rPr>
      </w:pPr>
      <w:r w:rsidRPr="000245DD">
        <w:rPr>
          <w:lang w:val="en"/>
        </w:rPr>
        <w:t xml:space="preserve">c) Đối với </w:t>
      </w:r>
      <w:r w:rsidRPr="000245DD">
        <w:rPr>
          <w:bCs/>
          <w:lang w:val="en-AU"/>
        </w:rPr>
        <w:t xml:space="preserve">Luật Phòng, chống mua bán người </w:t>
      </w:r>
    </w:p>
    <w:p w14:paraId="335C0E5F" w14:textId="77777777" w:rsidR="002977E8" w:rsidRPr="000245DD" w:rsidRDefault="002977E8" w:rsidP="009D647C">
      <w:pPr>
        <w:tabs>
          <w:tab w:val="left" w:pos="567"/>
        </w:tabs>
        <w:autoSpaceDE w:val="0"/>
        <w:autoSpaceDN w:val="0"/>
        <w:adjustRightInd w:val="0"/>
        <w:spacing w:line="312" w:lineRule="auto"/>
        <w:ind w:firstLine="567"/>
        <w:jc w:val="both"/>
        <w:rPr>
          <w:bCs/>
          <w:lang w:val="en-AU"/>
        </w:rPr>
      </w:pPr>
      <w:r w:rsidRPr="000245DD">
        <w:rPr>
          <w:bCs/>
          <w:lang w:val="en-AU"/>
        </w:rPr>
        <w:t xml:space="preserve">Các nội dung sửa đổi, bổ sung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Tổ chức Chính phủ; </w:t>
      </w:r>
      <w:r w:rsidRPr="000245DD">
        <w:rPr>
          <w:lang w:val="en-AU"/>
        </w:rPr>
        <w:t>phù hợp với mô hình tổ chức mới của Công an nhân dân khi không tổ chức Công an cấp huyện.</w:t>
      </w:r>
    </w:p>
    <w:p w14:paraId="6DA024DB" w14:textId="77777777" w:rsidR="002977E8" w:rsidRPr="000245DD" w:rsidRDefault="002977E8" w:rsidP="009D647C">
      <w:pPr>
        <w:widowControl w:val="0"/>
        <w:tabs>
          <w:tab w:val="left" w:pos="567"/>
        </w:tabs>
        <w:spacing w:line="312" w:lineRule="auto"/>
        <w:ind w:firstLine="567"/>
        <w:jc w:val="both"/>
        <w:rPr>
          <w:bCs/>
          <w:lang w:val="en-AU"/>
        </w:rPr>
      </w:pPr>
      <w:r w:rsidRPr="000245DD">
        <w:rPr>
          <w:bCs/>
          <w:lang w:val="en-AU"/>
        </w:rPr>
        <w:t>d) Đối với Luật Công an nhân dân</w:t>
      </w:r>
    </w:p>
    <w:p w14:paraId="33B2D74D" w14:textId="77777777" w:rsidR="002977E8" w:rsidRPr="000245DD" w:rsidRDefault="002977E8" w:rsidP="009D647C">
      <w:pPr>
        <w:widowControl w:val="0"/>
        <w:tabs>
          <w:tab w:val="left" w:pos="567"/>
        </w:tabs>
        <w:spacing w:line="312" w:lineRule="auto"/>
        <w:ind w:firstLine="567"/>
        <w:jc w:val="both"/>
        <w:rPr>
          <w:b/>
          <w:bCs/>
          <w:i/>
          <w:lang w:val="en-AU"/>
        </w:rPr>
      </w:pPr>
      <w:r w:rsidRPr="000245DD">
        <w:rPr>
          <w:lang w:val="da-DK"/>
        </w:rPr>
        <w:t xml:space="preserve">- Sửa đổi các khoản 5, 6, 7 và 10 Điều 16 (nhiệm vụ và quyền hạn của Công an nhân dân) để bổ sung các nhiệm vụ: (1) bảo đảm an ninh hàng không, (2) thực </w:t>
      </w:r>
      <w:r w:rsidRPr="000245DD">
        <w:rPr>
          <w:lang w:val="da-DK"/>
        </w:rPr>
        <w:lastRenderedPageBreak/>
        <w:t xml:space="preserve">hiện quản lý về an toàn thông tin mạng, (3) thực hiện công tác cai nghiện ma túy và quản lý sau cai nghiện ma túy, (4) quản lý về lý lịch tư pháp và thực hiện dịch vụ công cấp Phiếu lý lịch tư pháp, (5) quản lý về sát hạch, cấp giấy phép lái xe. Đồng thời, điều chỉnh để phân định cụ thể nhiệm vụ bảo vệ an ninh quốc gia, bảo đảm trật tự, an toàn xã hội ở khu vực biên giới. </w:t>
      </w:r>
    </w:p>
    <w:p w14:paraId="6EFA749E" w14:textId="77777777" w:rsidR="002977E8" w:rsidRPr="000245DD" w:rsidRDefault="002977E8" w:rsidP="009D647C">
      <w:pPr>
        <w:tabs>
          <w:tab w:val="left" w:pos="567"/>
        </w:tabs>
        <w:spacing w:line="312" w:lineRule="auto"/>
        <w:ind w:firstLine="567"/>
        <w:jc w:val="both"/>
        <w:rPr>
          <w:lang w:val="da-DK"/>
        </w:rPr>
      </w:pPr>
      <w:r w:rsidRPr="000245DD">
        <w:rPr>
          <w:lang w:val="da-DK"/>
        </w:rPr>
        <w:t>Đây là những nhiệm vụ đã được tiếp nhận về Bộ Công an và đã được quy định tại Nghị định số 02/2025/NĐ-CP ngày 18/02/2025 của Chính phủ quy định chức năng, nhiệm vụ, quyền hạn và cơ cấu tổ chức của Bộ Công an, có hiệu lực thi hành từ ngày 01/3/2025.</w:t>
      </w:r>
    </w:p>
    <w:p w14:paraId="1958D4D3" w14:textId="77777777" w:rsidR="002977E8" w:rsidRPr="000245DD" w:rsidRDefault="002977E8" w:rsidP="009D647C">
      <w:pPr>
        <w:tabs>
          <w:tab w:val="left" w:pos="567"/>
        </w:tabs>
        <w:spacing w:line="312" w:lineRule="auto"/>
        <w:ind w:firstLine="567"/>
        <w:jc w:val="both"/>
        <w:rPr>
          <w:lang w:val="da-DK"/>
        </w:rPr>
      </w:pPr>
      <w:r w:rsidRPr="000245DD">
        <w:rPr>
          <w:lang w:val="da-DK"/>
        </w:rPr>
        <w:t>- Sửa đổi các Điều 17 (hệ thống tổ chức của Công an nhân dân), Điều 18 (thẩm quyền quy định chức năng, nhiệm vụ, quyền hạn và cơ cấu tổ chức trong Công an nhân dân), Điều 24 (chức vụ, chức danh của sĩ quan Công an nhân dân) để bỏ quy định về Công an huyện, quận, thị xã, thành phố thuộc tỉnh, thành phố thuộc thành phố trực thuộc Trung ương (đã thực hiện từ ngày 01/3/2025) và bổ sung Công an ở đặc khu cho phù hợp với đơn vị hành chính đặc khu theo quy định của Luật Tổ chức chính quyền địa phương.</w:t>
      </w:r>
    </w:p>
    <w:p w14:paraId="7FE96D34" w14:textId="77777777" w:rsidR="002977E8" w:rsidRPr="000245DD" w:rsidRDefault="002977E8" w:rsidP="009D647C">
      <w:pPr>
        <w:tabs>
          <w:tab w:val="left" w:pos="567"/>
        </w:tabs>
        <w:spacing w:line="312" w:lineRule="auto"/>
        <w:ind w:firstLine="567"/>
        <w:jc w:val="both"/>
        <w:rPr>
          <w:lang w:val="da-DK"/>
        </w:rPr>
      </w:pPr>
      <w:r w:rsidRPr="000245DD">
        <w:rPr>
          <w:lang w:val="da-DK"/>
        </w:rPr>
        <w:t xml:space="preserve">- Sửa đổi các Điều 33 (bảo đảm kinh phí và cơ sở vật chất, kỹ thuật phục vụ hoạt động của Công an nhân dân) và Điều 38 (tiền lương, phụ cấp, nhà ở và điều kiện làm việc đối với sĩ quan, hạ sĩ quan, chiến sĩ Công an nhân dân) để bổ sung quy định chính sách về đất ở và phát triển nhà ở xã hội cho lực lượng Công an nhân dân, nhằm thực hiện Chỉ thị số 34-CT/TW ngày 24/5/2024 của Ban Bí thư về tăng cường sự lãnh đạo của Đảng đối với công tác phát triển nhà ở xã hội trong tình hình mới, Quyết định số 927/QĐ-TTg ngày 30/8/2024 của Thủ tướng Chính phủ ban hành Kế hoạch triển khai thực hiện Chỉ thị số 34-CT/TW </w:t>
      </w:r>
      <w:r w:rsidRPr="000245DD">
        <w:rPr>
          <w:i/>
          <w:lang w:val="da-DK"/>
        </w:rPr>
        <w:t>(Bộ Quốc phòng, Bộ Công an được giao nghiên cứu đề xuất cơ chế, chính sách đặc thù về phát triển nhà ở xã hội cho lực lượng vũ trang thuộc phạm vi quản lý, thời gian hoàn thành là năm 2025, sản phẩm dự kiến là luật, nghị định)</w:t>
      </w:r>
      <w:r w:rsidRPr="000245DD">
        <w:rPr>
          <w:lang w:val="da-DK"/>
        </w:rPr>
        <w:t xml:space="preserve"> và bảo đảm thống </w:t>
      </w:r>
      <w:r w:rsidRPr="000245DD">
        <w:rPr>
          <w:spacing w:val="-4"/>
          <w:lang w:val="da-DK"/>
        </w:rPr>
        <w:t>nhất với Luật Sĩ quan Quân đội nhân dân Việt Nam được sửa đổi, bổ sung năm 2024.</w:t>
      </w:r>
    </w:p>
    <w:p w14:paraId="390F59D4" w14:textId="77777777" w:rsidR="002977E8" w:rsidRPr="000245DD" w:rsidRDefault="002977E8" w:rsidP="009D647C">
      <w:pPr>
        <w:tabs>
          <w:tab w:val="left" w:pos="567"/>
        </w:tabs>
        <w:spacing w:line="312" w:lineRule="auto"/>
        <w:ind w:firstLine="567"/>
        <w:jc w:val="both"/>
        <w:rPr>
          <w:lang w:val="da-DK"/>
        </w:rPr>
      </w:pPr>
      <w:r w:rsidRPr="000245DD">
        <w:rPr>
          <w:lang w:val="da-DK"/>
        </w:rPr>
        <w:t>Ngoài ra, sửa đổi một số nội dung mang tính kỹ thuật như chỉnh lý tên gọi của Ủy ban Quốc phòng và An ninh của Quốc hội thành Ủy ban Quốc phòng, An ninh và Đối ngoại của Quốc hội tại khoản 1 Điều 25, bãi bỏ nội dung giao Chính phủ quy định cụ thể việc xây dựng Công an xã, thị trấn chính quy tại khoản 2 Điều 17 vì hiện nay, Công an xã là 01 cấp trong hệ thống tổ chức Công an 03 cấp.</w:t>
      </w:r>
    </w:p>
    <w:p w14:paraId="1CF5F043" w14:textId="04620D55" w:rsidR="002977E8" w:rsidRPr="000245DD" w:rsidRDefault="00507750" w:rsidP="009D647C">
      <w:pPr>
        <w:widowControl w:val="0"/>
        <w:tabs>
          <w:tab w:val="left" w:pos="567"/>
        </w:tabs>
        <w:spacing w:line="312" w:lineRule="auto"/>
        <w:ind w:firstLine="567"/>
        <w:jc w:val="both"/>
        <w:rPr>
          <w:b/>
          <w:bCs/>
          <w:lang w:val="en-AU"/>
        </w:rPr>
      </w:pPr>
      <w:r>
        <w:rPr>
          <w:b/>
          <w:bCs/>
          <w:lang w:val="en-AU"/>
        </w:rPr>
        <w:t>1</w:t>
      </w:r>
      <w:r w:rsidR="008A2652" w:rsidRPr="000245DD">
        <w:rPr>
          <w:b/>
          <w:bCs/>
          <w:lang w:val="en-AU"/>
        </w:rPr>
        <w:t>.</w:t>
      </w:r>
      <w:r w:rsidR="002977E8" w:rsidRPr="000245DD">
        <w:rPr>
          <w:b/>
          <w:bCs/>
          <w:lang w:val="en-AU"/>
        </w:rPr>
        <w:t xml:space="preserve">8. Hiệu lực thi hành </w:t>
      </w:r>
      <w:r w:rsidR="002977E8" w:rsidRPr="000245DD">
        <w:rPr>
          <w:b/>
          <w:bCs/>
          <w:i/>
          <w:lang w:val="en-AU"/>
        </w:rPr>
        <w:t>(Điều 3)</w:t>
      </w:r>
    </w:p>
    <w:p w14:paraId="220EF071" w14:textId="77777777" w:rsidR="002977E8" w:rsidRPr="000245DD" w:rsidRDefault="002977E8" w:rsidP="009D647C">
      <w:pPr>
        <w:widowControl w:val="0"/>
        <w:pBdr>
          <w:top w:val="dotted" w:sz="4" w:space="0" w:color="FFFFFF"/>
          <w:left w:val="dotted" w:sz="4" w:space="0" w:color="FFFFFF"/>
          <w:bottom w:val="dotted" w:sz="4" w:space="0" w:color="FFFFFF"/>
          <w:right w:val="dotted" w:sz="4" w:space="0" w:color="FFFFFF"/>
        </w:pBdr>
        <w:shd w:val="clear" w:color="auto" w:fill="FFFFFF"/>
        <w:tabs>
          <w:tab w:val="left" w:pos="567"/>
          <w:tab w:val="right" w:pos="9071"/>
        </w:tabs>
        <w:spacing w:line="312" w:lineRule="auto"/>
        <w:ind w:left="-2" w:firstLine="567"/>
        <w:jc w:val="both"/>
        <w:rPr>
          <w:lang w:val="en-AU"/>
        </w:rPr>
      </w:pPr>
      <w:r w:rsidRPr="000245DD">
        <w:rPr>
          <w:bCs/>
          <w:lang w:val="en-AU"/>
        </w:rPr>
        <w:t xml:space="preserve">Luật có hiệu lực từ ngày 01/7/2025 nhằm </w:t>
      </w:r>
      <w:r w:rsidRPr="000245DD">
        <w:rPr>
          <w:lang w:val="en-AU"/>
        </w:rPr>
        <w:t xml:space="preserve">kịp thời giải quyết vướng mắc </w:t>
      </w:r>
      <w:r w:rsidRPr="000245DD">
        <w:rPr>
          <w:lang w:val="en-AU"/>
        </w:rPr>
        <w:lastRenderedPageBreak/>
        <w:t xml:space="preserve">trong thực tiễn thi hành án tử hình thời gian qua theo chỉ đạo của cấp có thẩm quyền để giảm áp dụng thi hành hình phạt tử hình nhân kỷ niệm 80 năm ngày thành lập nước Cộng hòa xã hội chủ nghĩa Việt Nam (02/9/1945 – 02/9/2025) và để đồng bộ, thống nhất về hiệu lực thi hành với các quy định của Luật Sửa đổi, bổ sung một số điều của Bộ luật Tố tụng hình sự, Luật Sửa đổi, bổ sung một số điều của Luật Tổ chức Tòa án nhân dân, Luật Sửa đổi, bổ sung một số điều của Luật </w:t>
      </w:r>
      <w:r w:rsidRPr="000245DD">
        <w:rPr>
          <w:spacing w:val="-4"/>
          <w:lang w:val="en-AU"/>
        </w:rPr>
        <w:t>Tổ chức Viện kiểm sát nhân dân, Luật Tổ chức chính quyền địa phương (sửa đổi)...</w:t>
      </w:r>
    </w:p>
    <w:p w14:paraId="322AD813" w14:textId="408205C2" w:rsidR="002977E8" w:rsidRPr="000245DD" w:rsidRDefault="00507750" w:rsidP="009D647C">
      <w:pPr>
        <w:widowControl w:val="0"/>
        <w:pBdr>
          <w:top w:val="dotted" w:sz="4" w:space="0" w:color="FFFFFF"/>
          <w:left w:val="dotted" w:sz="4" w:space="0" w:color="FFFFFF"/>
          <w:bottom w:val="dotted" w:sz="4" w:space="0" w:color="FFFFFF"/>
          <w:right w:val="dotted" w:sz="4" w:space="0" w:color="FFFFFF"/>
        </w:pBdr>
        <w:shd w:val="clear" w:color="auto" w:fill="FFFFFF"/>
        <w:tabs>
          <w:tab w:val="left" w:pos="567"/>
          <w:tab w:val="right" w:pos="9071"/>
        </w:tabs>
        <w:spacing w:line="312" w:lineRule="auto"/>
        <w:ind w:left="-2" w:firstLine="567"/>
        <w:jc w:val="both"/>
        <w:rPr>
          <w:b/>
          <w:lang w:val="en-AU"/>
        </w:rPr>
      </w:pPr>
      <w:r>
        <w:rPr>
          <w:b/>
          <w:lang w:val="en-AU"/>
        </w:rPr>
        <w:t>1</w:t>
      </w:r>
      <w:r w:rsidR="008A2652" w:rsidRPr="000245DD">
        <w:rPr>
          <w:b/>
          <w:lang w:val="en-AU"/>
        </w:rPr>
        <w:t>.</w:t>
      </w:r>
      <w:r w:rsidR="002977E8" w:rsidRPr="000245DD">
        <w:rPr>
          <w:b/>
          <w:lang w:val="en-AU"/>
        </w:rPr>
        <w:t xml:space="preserve">9. Điều khoản thi hành </w:t>
      </w:r>
      <w:r w:rsidR="002977E8" w:rsidRPr="000245DD">
        <w:rPr>
          <w:b/>
          <w:i/>
          <w:lang w:val="en-AU"/>
        </w:rPr>
        <w:t>(Điều 4)</w:t>
      </w:r>
    </w:p>
    <w:p w14:paraId="30B00D25" w14:textId="77777777" w:rsidR="002977E8" w:rsidRPr="000245DD" w:rsidRDefault="002977E8" w:rsidP="009D647C">
      <w:pPr>
        <w:tabs>
          <w:tab w:val="left" w:pos="567"/>
        </w:tabs>
        <w:spacing w:line="312" w:lineRule="auto"/>
        <w:ind w:firstLine="567"/>
        <w:jc w:val="both"/>
        <w:rPr>
          <w:lang w:val="en-AU"/>
        </w:rPr>
      </w:pPr>
      <w:r w:rsidRPr="000245DD">
        <w:rPr>
          <w:b/>
          <w:i/>
          <w:lang w:val="en-AU"/>
        </w:rPr>
        <w:t>Thứ nhất,</w:t>
      </w:r>
      <w:r w:rsidRPr="000245DD">
        <w:rPr>
          <w:lang w:val="en-AU"/>
        </w:rPr>
        <w:t xml:space="preserve"> hướng dẫn về việc áp dụng pháp luật theo hướng có lợi cho người phạm tội (</w:t>
      </w:r>
      <w:r w:rsidRPr="000245DD">
        <w:rPr>
          <w:i/>
          <w:lang w:val="en-AU"/>
        </w:rPr>
        <w:t>khoản 1 Điều 4</w:t>
      </w:r>
      <w:r w:rsidRPr="000245DD">
        <w:rPr>
          <w:lang w:val="en-AU"/>
        </w:rPr>
        <w:t>):</w:t>
      </w:r>
    </w:p>
    <w:p w14:paraId="6CF51FC7" w14:textId="77777777" w:rsidR="002977E8" w:rsidRPr="000245DD" w:rsidRDefault="002977E8" w:rsidP="009D647C">
      <w:pPr>
        <w:widowControl w:val="0"/>
        <w:pBdr>
          <w:top w:val="dotted" w:sz="4" w:space="0" w:color="FFFFFF"/>
          <w:left w:val="dotted" w:sz="4" w:space="0" w:color="FFFFFF"/>
          <w:bottom w:val="dotted" w:sz="4" w:space="0" w:color="FFFFFF"/>
          <w:right w:val="dotted" w:sz="4" w:space="0" w:color="FFFFFF"/>
        </w:pBdr>
        <w:shd w:val="clear" w:color="auto" w:fill="FFFFFF"/>
        <w:tabs>
          <w:tab w:val="left" w:pos="567"/>
          <w:tab w:val="right" w:pos="9071"/>
        </w:tabs>
        <w:spacing w:line="312" w:lineRule="auto"/>
        <w:ind w:left="-2" w:firstLine="567"/>
        <w:jc w:val="both"/>
        <w:rPr>
          <w:b/>
          <w:bCs/>
          <w:i/>
          <w:spacing w:val="-4"/>
          <w:lang w:val="en-AU"/>
        </w:rPr>
      </w:pPr>
      <w:r w:rsidRPr="000245DD">
        <w:rPr>
          <w:bCs/>
          <w:lang w:val="en-AU"/>
        </w:rPr>
        <w:t xml:space="preserve">- </w:t>
      </w:r>
      <w:r w:rsidRPr="000245DD">
        <w:rPr>
          <w:bCs/>
          <w:spacing w:val="-2"/>
          <w:lang w:val="en-AU"/>
        </w:rPr>
        <w:t>Theo điểm b Khoản 1 Điều 4, các quy định của Luật này nếu có lợi cho người phạm tội</w:t>
      </w:r>
      <w:r w:rsidRPr="000245DD">
        <w:rPr>
          <w:bCs/>
          <w:lang w:val="en-AU"/>
        </w:rPr>
        <w:t xml:space="preserve"> gồm: bỏ hình phạt tử hình ở 08 tội danh trong Bộ luật Hình sự; không thi hành án tử hình đối với người đang mắc bệnh ung thư giai đoạn cuối; nâng mức định lượng chất ma túy làm căn cứ để định khung hình phạt chung thân hoặc tử hình tại khoản 5 Điều 248 và khoản 5 Điều 251 và các tình tiết có lợi khác </w:t>
      </w:r>
      <w:r w:rsidRPr="000245DD">
        <w:rPr>
          <w:spacing w:val="-2"/>
          <w:lang w:val="en-AU"/>
        </w:rPr>
        <w:t>thì được áp dụng đối với cả những hành vi phạm tội xảy ra trước 0 giờ 00 phút ngày 01 tháng 7 năm 2025 mà sau thời điểm đó mới bị phát hiện hoặc đang bị điều tra, truy tố, xét xử.</w:t>
      </w:r>
    </w:p>
    <w:p w14:paraId="12D0FF3F" w14:textId="77777777" w:rsidR="002977E8" w:rsidRPr="000245DD" w:rsidRDefault="002977E8" w:rsidP="009D647C">
      <w:pPr>
        <w:shd w:val="clear" w:color="auto" w:fill="FFFFFF"/>
        <w:tabs>
          <w:tab w:val="left" w:pos="567"/>
        </w:tabs>
        <w:spacing w:line="312" w:lineRule="auto"/>
        <w:ind w:firstLine="567"/>
        <w:jc w:val="both"/>
        <w:rPr>
          <w:bCs/>
          <w:spacing w:val="-2"/>
          <w:lang w:val="en-AU"/>
        </w:rPr>
      </w:pPr>
      <w:r w:rsidRPr="000245DD">
        <w:rPr>
          <w:bCs/>
          <w:spacing w:val="-2"/>
          <w:lang w:val="en-AU"/>
        </w:rPr>
        <w:t xml:space="preserve">- Theo điểm c khoản 1 Điều 4, các quy định của Luật này nếu không có lợi cho người phạm tội gồm: nâng mức phạt tù; nâng mức phạt tiền; hạ mức thông số </w:t>
      </w:r>
      <w:r w:rsidRPr="000245DD">
        <w:rPr>
          <w:color w:val="000000"/>
          <w:spacing w:val="-2"/>
          <w:lang w:val="it-IT"/>
        </w:rPr>
        <w:t>môi trường nguy hại vượt quy chuẩn kỹ thuật quốc gia về môi trường tại Điều 235 (Tội gây ô nhiễm môi trường);</w:t>
      </w:r>
      <w:r w:rsidRPr="000245DD">
        <w:rPr>
          <w:bCs/>
          <w:spacing w:val="-2"/>
          <w:lang w:val="en-AU"/>
        </w:rPr>
        <w:t xml:space="preserve"> quy định về điều kiện để được xét giảm thời hạn chấp hành hình phạt đối với người bị kết án tù chung thân về Tội tham ô tài sản và Tội nhận hối lộ; </w:t>
      </w:r>
      <w:r w:rsidRPr="000245DD">
        <w:rPr>
          <w:color w:val="000000"/>
          <w:spacing w:val="-2"/>
          <w:lang w:val="en-AU"/>
        </w:rPr>
        <w:t xml:space="preserve">bổ sung các chất ma túy Ketamine và </w:t>
      </w:r>
      <w:r w:rsidRPr="000245DD">
        <w:rPr>
          <w:spacing w:val="-2"/>
          <w:lang w:val="en-AU"/>
        </w:rPr>
        <w:t xml:space="preserve">Fentanyl </w:t>
      </w:r>
      <w:r w:rsidRPr="000245DD">
        <w:rPr>
          <w:color w:val="000000"/>
          <w:spacing w:val="-2"/>
          <w:lang w:val="en-AU"/>
        </w:rPr>
        <w:t xml:space="preserve">trong cấu thành của 05 tội danh về ma túy và các tình tiết tăng nặng khác </w:t>
      </w:r>
      <w:r w:rsidRPr="000245DD">
        <w:rPr>
          <w:bCs/>
          <w:spacing w:val="-2"/>
          <w:lang w:val="en-AU"/>
        </w:rPr>
        <w:t>thì không áp dụng đối với những hành vi xảy ra trước 0 giờ 00 phút ngày 01 tháng 7 năm 2025 mà sau thời điểm đó mới phát hiện hoặc đang bị điều tra, truy tố, xét xử hoặc đối với người đang được xét giảm thời hạn chấp hành hình phạt, xóa án tích; trong trường hợp này, áp dụng quy định tương ứng của các văn bản quy phạm pháp luật về hình sự có hiệu lực trước 0 giờ 00 phút ngày 01 tháng 7 năm 2025 để giải quyết, trừ trường hợp người phạm tội về các tội quy định tại Điều 353 (Tội tham ô tài sản) và Điều 354 (Tội nhận hối lộ) của Bộ luật Hình sự mà theo quy định của Luật này (</w:t>
      </w:r>
      <w:r w:rsidRPr="000245DD">
        <w:rPr>
          <w:bCs/>
          <w:i/>
          <w:spacing w:val="-2"/>
          <w:lang w:val="en-AU"/>
        </w:rPr>
        <w:t>bỏ hình phạt tử hình đối với các tội này</w:t>
      </w:r>
      <w:r w:rsidRPr="000245DD">
        <w:rPr>
          <w:bCs/>
          <w:spacing w:val="-2"/>
          <w:lang w:val="en-AU"/>
        </w:rPr>
        <w:t xml:space="preserve">) được chuyển thành tù chung thân thì vẫn áp dụng quy định về việc chỉ được xem xét giảm thời hạn chấp hành hình phạt khi đáp ứng </w:t>
      </w:r>
      <w:r w:rsidRPr="000245DD">
        <w:rPr>
          <w:bCs/>
          <w:spacing w:val="-2"/>
          <w:lang w:val="en-AU"/>
        </w:rPr>
        <w:lastRenderedPageBreak/>
        <w:t xml:space="preserve">được các tiêu chí đã </w:t>
      </w:r>
      <w:r w:rsidRPr="000245DD">
        <w:rPr>
          <w:color w:val="000000"/>
          <w:spacing w:val="-2"/>
          <w:lang w:val="en-AU"/>
        </w:rPr>
        <w:t>chủ động nộp lại ít nhất ba phần tư tài sản tham ô, nhận hối lộ và đã hợp tác tích cực với cơ quan chức năng trong việc phát hiện, điều tra, xử lý tội phạm hoặc lập công lớn.</w:t>
      </w:r>
    </w:p>
    <w:p w14:paraId="76DCC15D" w14:textId="77777777" w:rsidR="002977E8" w:rsidRPr="000245DD" w:rsidRDefault="002977E8" w:rsidP="009D647C">
      <w:pPr>
        <w:shd w:val="clear" w:color="auto" w:fill="FFFFFF"/>
        <w:tabs>
          <w:tab w:val="left" w:pos="567"/>
        </w:tabs>
        <w:spacing w:line="312" w:lineRule="auto"/>
        <w:ind w:firstLine="567"/>
        <w:jc w:val="both"/>
        <w:rPr>
          <w:spacing w:val="-2"/>
          <w:lang w:val="en-AU"/>
        </w:rPr>
      </w:pPr>
      <w:r w:rsidRPr="000245DD">
        <w:rPr>
          <w:spacing w:val="-2"/>
          <w:lang w:val="en-AU"/>
        </w:rPr>
        <w:t xml:space="preserve">- Quy định tại điểm d khoản 1 Điều 4 quy định về việc áp dụng Luật này khi kháng nghị giám đốc thẩm, theo đó, đối với những hành vi phạm tội đã có bản án, quyết định của Tòa án đã có hiệu lực pháp luật trước 0 giờ 00 phút ngày </w:t>
      </w:r>
      <w:r w:rsidRPr="000245DD">
        <w:rPr>
          <w:bCs/>
          <w:spacing w:val="-2"/>
          <w:lang w:val="en-AU"/>
        </w:rPr>
        <w:t xml:space="preserve">01 </w:t>
      </w:r>
      <w:r w:rsidRPr="000245DD">
        <w:rPr>
          <w:spacing w:val="-2"/>
          <w:lang w:val="en-AU"/>
        </w:rPr>
        <w:t>tháng</w:t>
      </w:r>
      <w:r w:rsidRPr="000245DD">
        <w:rPr>
          <w:bCs/>
          <w:spacing w:val="-2"/>
          <w:lang w:val="en-AU"/>
        </w:rPr>
        <w:t xml:space="preserve"> 7 </w:t>
      </w:r>
      <w:r w:rsidRPr="000245DD">
        <w:rPr>
          <w:spacing w:val="-2"/>
          <w:lang w:val="en-AU"/>
        </w:rPr>
        <w:t>năm 2025 thì không căn cứ vào những quy định của </w:t>
      </w:r>
      <w:bookmarkStart w:id="18" w:name="diem_g_1_2_name"/>
      <w:r w:rsidRPr="000245DD">
        <w:rPr>
          <w:bCs/>
          <w:spacing w:val="-2"/>
          <w:lang w:val="en-AU"/>
        </w:rPr>
        <w:t>Luật này</w:t>
      </w:r>
      <w:r w:rsidRPr="000245DD">
        <w:rPr>
          <w:spacing w:val="-2"/>
          <w:lang w:val="en-AU"/>
        </w:rPr>
        <w:t xml:space="preserve"> có nội dung khác so với các điều luật đã được áp dụng khi tuyên án để kháng nghị giám đốc thẩm; trường hợp kháng nghị dựa vào căn cứ khác hoặc đã kháng nghị trước ngày</w:t>
      </w:r>
      <w:r w:rsidRPr="000245DD">
        <w:rPr>
          <w:bCs/>
          <w:spacing w:val="-2"/>
          <w:lang w:val="en-AU"/>
        </w:rPr>
        <w:t xml:space="preserve"> 01 </w:t>
      </w:r>
      <w:r w:rsidRPr="000245DD">
        <w:rPr>
          <w:spacing w:val="-2"/>
          <w:lang w:val="en-AU"/>
        </w:rPr>
        <w:t>tháng</w:t>
      </w:r>
      <w:r w:rsidRPr="000245DD">
        <w:rPr>
          <w:bCs/>
          <w:spacing w:val="-2"/>
          <w:lang w:val="en-AU"/>
        </w:rPr>
        <w:t xml:space="preserve"> 7 </w:t>
      </w:r>
      <w:r w:rsidRPr="000245DD">
        <w:rPr>
          <w:spacing w:val="-2"/>
          <w:lang w:val="en-AU"/>
        </w:rPr>
        <w:t xml:space="preserve">năm 2025 thì việc xét xử giám đốc thẩm được áp dụng quy định </w:t>
      </w:r>
      <w:bookmarkEnd w:id="18"/>
      <w:r w:rsidRPr="000245DD">
        <w:rPr>
          <w:spacing w:val="-2"/>
          <w:lang w:val="en-AU"/>
        </w:rPr>
        <w:t>theo hướng có lợi cho người phạm tội như đã phân tích tại quy định về điểm b và điểm c khoản 1 Điều này.</w:t>
      </w:r>
    </w:p>
    <w:p w14:paraId="0DF316CE" w14:textId="77777777" w:rsidR="002977E8" w:rsidRPr="000245DD" w:rsidRDefault="002977E8" w:rsidP="009D647C">
      <w:pPr>
        <w:shd w:val="clear" w:color="auto" w:fill="FFFFFF"/>
        <w:tabs>
          <w:tab w:val="left" w:pos="567"/>
        </w:tabs>
        <w:spacing w:line="312" w:lineRule="auto"/>
        <w:ind w:firstLine="567"/>
        <w:jc w:val="both"/>
        <w:rPr>
          <w:lang w:val="en-AU"/>
        </w:rPr>
      </w:pPr>
      <w:r w:rsidRPr="000245DD">
        <w:rPr>
          <w:b/>
          <w:i/>
          <w:lang w:val="en-AU"/>
        </w:rPr>
        <w:t>Thứ hai,</w:t>
      </w:r>
      <w:r w:rsidRPr="000245DD">
        <w:rPr>
          <w:lang w:val="en-AU"/>
        </w:rPr>
        <w:t xml:space="preserve"> hướng dẫn xử lý tình huống phát sinh đối với người đã bị tuyên án tử hình trước ngày 01 tháng 7 năm 2025 nhưng chưa thi hành (</w:t>
      </w:r>
      <w:r w:rsidRPr="000245DD">
        <w:rPr>
          <w:i/>
          <w:lang w:val="en-AU"/>
        </w:rPr>
        <w:t>khoản 2 và khoản 3 Điều 4</w:t>
      </w:r>
      <w:r w:rsidRPr="000245DD">
        <w:rPr>
          <w:lang w:val="en-AU"/>
        </w:rPr>
        <w:t xml:space="preserve">): </w:t>
      </w:r>
    </w:p>
    <w:p w14:paraId="41BEA6CA" w14:textId="77777777" w:rsidR="002977E8" w:rsidRPr="000245DD" w:rsidRDefault="002977E8" w:rsidP="009D647C">
      <w:pPr>
        <w:shd w:val="clear" w:color="auto" w:fill="FFFFFF"/>
        <w:tabs>
          <w:tab w:val="left" w:pos="567"/>
        </w:tabs>
        <w:spacing w:line="312" w:lineRule="auto"/>
        <w:ind w:firstLine="567"/>
        <w:jc w:val="both"/>
        <w:rPr>
          <w:bCs/>
          <w:spacing w:val="-2"/>
          <w:lang w:val="en-AU"/>
        </w:rPr>
      </w:pPr>
      <w:r w:rsidRPr="000245DD">
        <w:rPr>
          <w:bCs/>
          <w:spacing w:val="-2"/>
          <w:lang w:val="en-AU"/>
        </w:rPr>
        <w:t xml:space="preserve">- Khoản 2 Điều 4 quy định, hình phạt tử hình đã tuyên trước ngày 01 tháng 7 năm 2025 đối với người phạm tội về các tội đã bỏ hình phạt tử hình quy định tại các điều 109, 110, 114, 194, 250, 353, 354 </w:t>
      </w:r>
      <w:r w:rsidRPr="000245DD">
        <w:rPr>
          <w:iCs/>
          <w:spacing w:val="-2"/>
          <w:lang w:val="en-AU"/>
        </w:rPr>
        <w:t xml:space="preserve">và </w:t>
      </w:r>
      <w:r w:rsidRPr="000245DD">
        <w:rPr>
          <w:bCs/>
          <w:spacing w:val="-2"/>
          <w:lang w:val="en-AU"/>
        </w:rPr>
        <w:t>421 của Bộ luật Hình sự hoặc thuộc trường hợp không thi hành án tử hình vì bị ung thư giai đoạn cuối quy định tại điểm c khoản 3 Điều 40 của Bộ luật Hình sự mà chưa thi hành án thì không thi hành và Chánh án Tòa án nhân dân tối cao quyết định chuyển hình phạt tử hình thành tù chung thân.</w:t>
      </w:r>
    </w:p>
    <w:p w14:paraId="4A1177F0" w14:textId="77777777" w:rsidR="002977E8" w:rsidRPr="000245DD" w:rsidRDefault="002977E8" w:rsidP="009D647C">
      <w:pPr>
        <w:shd w:val="clear" w:color="auto" w:fill="FFFFFF"/>
        <w:tabs>
          <w:tab w:val="left" w:pos="567"/>
        </w:tabs>
        <w:spacing w:line="312" w:lineRule="auto"/>
        <w:ind w:firstLine="567"/>
        <w:jc w:val="both"/>
        <w:rPr>
          <w:bCs/>
          <w:spacing w:val="-4"/>
          <w:lang w:val="en-AU"/>
        </w:rPr>
      </w:pPr>
      <w:r w:rsidRPr="000245DD">
        <w:rPr>
          <w:bCs/>
          <w:spacing w:val="-4"/>
          <w:lang w:val="en-AU"/>
        </w:rPr>
        <w:t xml:space="preserve">- Khoản 3 Điều 4 hướng dẫn xử lý trường hợp người bị kết án tử hình trước ngày 01 tháng 7 năm 2025 về các tội: Tội sản xuất trái phép chất ma túy (Điều 248) và Tội mua bán trái phép chất ma túy (Điều 251) của Bộ luật Hình sự, nhưng theo quy định của Luật này, mức định lượng chất ma túy dùng để định khung hình phạt chung thân hoặc tử hình đã có sự thay đổi do Luật đã bổ sung thêm khoản 5 có khung hình phạt là chung thân hoặc tử hình với mức định lượng lớn hơn mức định lượng </w:t>
      </w:r>
      <w:r w:rsidRPr="000245DD">
        <w:rPr>
          <w:bCs/>
          <w:spacing w:val="2"/>
          <w:lang w:val="en-AU"/>
        </w:rPr>
        <w:t>tại khoản 4 các điều này của Bộ luật Hình sự, trong trường hợp này giải quyết như sau:</w:t>
      </w:r>
    </w:p>
    <w:p w14:paraId="1B3302E3" w14:textId="77777777" w:rsidR="002977E8" w:rsidRPr="000245DD" w:rsidRDefault="002977E8" w:rsidP="009D647C">
      <w:pPr>
        <w:shd w:val="clear" w:color="auto" w:fill="FFFFFF"/>
        <w:tabs>
          <w:tab w:val="left" w:pos="567"/>
        </w:tabs>
        <w:spacing w:line="312" w:lineRule="auto"/>
        <w:ind w:firstLine="567"/>
        <w:jc w:val="both"/>
        <w:rPr>
          <w:bCs/>
          <w:spacing w:val="-4"/>
          <w:lang w:val="en-AU"/>
        </w:rPr>
      </w:pPr>
      <w:r w:rsidRPr="000245DD">
        <w:rPr>
          <w:bCs/>
          <w:spacing w:val="-4"/>
          <w:lang w:val="en-AU"/>
        </w:rPr>
        <w:t xml:space="preserve">+ Hình phạt tử hình đã tuyên trước ngày 01 tháng 7 năm 2025 đối với người phạm tội sản xuất trái phép chất ma túy (Điều 248) và Tội mua bán trái phép chất ma túy (Điều 251) của Bộ luật Hình sự </w:t>
      </w:r>
      <w:r w:rsidRPr="000245DD">
        <w:rPr>
          <w:bCs/>
          <w:lang w:val="en-AU"/>
        </w:rPr>
        <w:t>mà k</w:t>
      </w:r>
      <w:r w:rsidRPr="000245DD">
        <w:rPr>
          <w:bCs/>
          <w:spacing w:val="-4"/>
          <w:lang w:val="en-AU"/>
        </w:rPr>
        <w:t xml:space="preserve">hối lượng, thể tích chất ma túy được xác định trong bản án để quyết định hình phạt tử hình đối với họ bằng hoặc thấp hơn khối lượng, thể tích chất ma túy thấp nhất quy định tại khoản 5 Điều 248 hoặc khoản 5 </w:t>
      </w:r>
      <w:r w:rsidRPr="000245DD">
        <w:rPr>
          <w:bCs/>
          <w:spacing w:val="-4"/>
          <w:lang w:val="en-AU"/>
        </w:rPr>
        <w:lastRenderedPageBreak/>
        <w:t>Điều 251 của Bộ luật Hình sự</w:t>
      </w:r>
      <w:r w:rsidRPr="000245DD">
        <w:rPr>
          <w:bCs/>
          <w:lang w:val="en-AU"/>
        </w:rPr>
        <w:t xml:space="preserve"> mà chưa thi hành án thì không thi hành và Chánh án Tòa án nhân dân tối cao quyết định chuyển hình phạt tử hình thành tù chung thân;</w:t>
      </w:r>
    </w:p>
    <w:p w14:paraId="0F0289FF" w14:textId="77777777" w:rsidR="002977E8" w:rsidRPr="000245DD" w:rsidRDefault="002977E8" w:rsidP="009D647C">
      <w:pPr>
        <w:shd w:val="clear" w:color="auto" w:fill="FFFFFF"/>
        <w:tabs>
          <w:tab w:val="left" w:pos="567"/>
        </w:tabs>
        <w:spacing w:line="312" w:lineRule="auto"/>
        <w:ind w:firstLine="567"/>
        <w:jc w:val="both"/>
        <w:rPr>
          <w:bCs/>
          <w:lang w:val="en-AU"/>
        </w:rPr>
      </w:pPr>
      <w:r w:rsidRPr="000245DD">
        <w:rPr>
          <w:bCs/>
          <w:spacing w:val="-4"/>
          <w:lang w:val="en-AU"/>
        </w:rPr>
        <w:t xml:space="preserve"> + Hình phạt tử hình đã tuyên trước ngày 01 tháng 7 năm 2025 đối với người phạm tội sản xuất trái phép chất ma túy (Điều 248) và Tội mua bán trái phép chất ma túy (Điều 251) của Bộ luật Hình sự </w:t>
      </w:r>
      <w:r w:rsidRPr="000245DD">
        <w:rPr>
          <w:bCs/>
          <w:lang w:val="en-AU"/>
        </w:rPr>
        <w:t>mà</w:t>
      </w:r>
      <w:r w:rsidRPr="000245DD">
        <w:rPr>
          <w:bCs/>
          <w:spacing w:val="-4"/>
          <w:lang w:val="en-AU"/>
        </w:rPr>
        <w:t xml:space="preserve"> khối lượng, thể tích chất ma túy được xác định trong bản án để quyết định hình phạt tử hình đối với họ lớn hơn khối lượng, thể tích chất ma túy thấp nhất quy định tại khoản 5 Điều 248 hoặc khoản 5 Điều 251 của Bộ luật Hình sự được sửa đổi, bổ sung tại khoản 18 Điều 1 của Luật nhưng n</w:t>
      </w:r>
      <w:r w:rsidRPr="000245DD">
        <w:rPr>
          <w:bCs/>
          <w:lang w:val="en-AU"/>
        </w:rPr>
        <w:t>gười phạm tội không phải là người chủ mưu, cầm đầu, chỉ huy hoặc không có 02 tình tiết tăng nặng trở lên mà chưa thi hành án thì không thi hành và Chánh án Tòa án nhân dân tối cao quyết định chuyển hình phạt tử hình thành tù chung thân.</w:t>
      </w:r>
    </w:p>
    <w:p w14:paraId="6F74B2B5" w14:textId="77777777" w:rsidR="002977E8" w:rsidRPr="000245DD" w:rsidRDefault="002977E8" w:rsidP="009D647C">
      <w:pPr>
        <w:shd w:val="clear" w:color="auto" w:fill="FFFFFF"/>
        <w:tabs>
          <w:tab w:val="left" w:pos="567"/>
        </w:tabs>
        <w:spacing w:line="312" w:lineRule="auto"/>
        <w:ind w:firstLine="567"/>
        <w:jc w:val="both"/>
        <w:rPr>
          <w:bCs/>
          <w:lang w:val="en-AU"/>
        </w:rPr>
      </w:pPr>
      <w:r w:rsidRPr="000245DD">
        <w:rPr>
          <w:bCs/>
          <w:lang w:val="en-AU"/>
        </w:rPr>
        <w:t>Có thể lấy một số ví dụ như sau:</w:t>
      </w:r>
    </w:p>
    <w:p w14:paraId="6AF8B6FF" w14:textId="77777777" w:rsidR="002977E8" w:rsidRPr="000245DD" w:rsidRDefault="002977E8" w:rsidP="009D647C">
      <w:pPr>
        <w:shd w:val="clear" w:color="auto" w:fill="FFFFFF"/>
        <w:tabs>
          <w:tab w:val="left" w:pos="567"/>
        </w:tabs>
        <w:spacing w:line="312" w:lineRule="auto"/>
        <w:ind w:firstLine="567"/>
        <w:jc w:val="both"/>
        <w:rPr>
          <w:bCs/>
          <w:lang w:val="en-AU"/>
        </w:rPr>
      </w:pPr>
      <w:r w:rsidRPr="000245DD">
        <w:rPr>
          <w:bCs/>
          <w:i/>
          <w:lang w:val="en-AU"/>
        </w:rPr>
        <w:t xml:space="preserve">Ví dụ 1: </w:t>
      </w:r>
      <w:r w:rsidRPr="000245DD">
        <w:rPr>
          <w:bCs/>
          <w:lang w:val="en-AU"/>
        </w:rPr>
        <w:t>Nguyễn Văn A bị Tòa án nhân dân tỉnh B tuyên tử hình về hành vi mua bán trái phép chất ma túy vào ngày 01/6/2025 và đến ngày 01/7/2025 vẫn chưa thi hành án; khối lượng chất ma túy dùng để quyết định hình phạt đối với Nguyễn Văn A là 03 kilôgam heroin, bằng với khối lượng chất ma túy thấp nhất quy định tại điểm b khoản 5 Điều 251(</w:t>
      </w:r>
      <w:r w:rsidRPr="000245DD">
        <w:rPr>
          <w:bCs/>
          <w:i/>
          <w:lang w:val="en-AU"/>
        </w:rPr>
        <w:t>03 kilôgam heroin</w:t>
      </w:r>
      <w:r w:rsidRPr="000245DD">
        <w:rPr>
          <w:bCs/>
          <w:lang w:val="en-AU"/>
        </w:rPr>
        <w:t>), do đó, theo quy định của Luật này thì Chánh án Tòa án nhân dân tối cao ra Quyết định chuyển hình phạt tử hình thành tù chung thân đối với Nguyễn Văn A.</w:t>
      </w:r>
    </w:p>
    <w:p w14:paraId="62914E8B" w14:textId="77777777" w:rsidR="002977E8" w:rsidRPr="000245DD" w:rsidRDefault="002977E8" w:rsidP="009D647C">
      <w:pPr>
        <w:shd w:val="clear" w:color="auto" w:fill="FFFFFF"/>
        <w:tabs>
          <w:tab w:val="left" w:pos="567"/>
        </w:tabs>
        <w:spacing w:line="312" w:lineRule="auto"/>
        <w:ind w:firstLine="567"/>
        <w:jc w:val="both"/>
        <w:rPr>
          <w:bCs/>
          <w:lang w:val="en-AU"/>
        </w:rPr>
      </w:pPr>
      <w:r w:rsidRPr="000245DD">
        <w:rPr>
          <w:bCs/>
          <w:i/>
          <w:lang w:val="en-AU"/>
        </w:rPr>
        <w:t xml:space="preserve">Ví dụ 2: </w:t>
      </w:r>
      <w:r w:rsidRPr="000245DD">
        <w:rPr>
          <w:bCs/>
          <w:lang w:val="en-AU"/>
        </w:rPr>
        <w:t>Nguyễn Văn B bị Tòa án nhân dân tỉnh C tuyên tử hình về hành vi mua bán trái phép chất ma túy vào ngày 01/6/2025 và đến ngày 01/7/2025 vẫn chưa thi hành án; khối lượng chất ma túy dùng để quyết định hình phạt đối với Nguyễn Văn B là 3,5 kilôgam heroin, lớn hơn khối lượng chất ma túy thấp nhất quy định tại điểm b khoản 5 Điều 251 (</w:t>
      </w:r>
      <w:r w:rsidRPr="000245DD">
        <w:rPr>
          <w:bCs/>
          <w:i/>
          <w:lang w:val="en-AU"/>
        </w:rPr>
        <w:t>03 kilôgam heroin</w:t>
      </w:r>
      <w:r w:rsidRPr="000245DD">
        <w:rPr>
          <w:bCs/>
          <w:lang w:val="en-AU"/>
        </w:rPr>
        <w:t>), tuy nhiên, trong vụ án này, Nguyễn Văn B phạm tội lần đầu, không có tình tiết tăng nặng, đồng thời, trong vụ án, Nguyễn Văn B không phải là người chủ mưu, cầm đầu, do đó, theo quy định của Luật này thì Chánh án Tòa án nhân dân tối cao ra Quyết định chuyển hình phạt tử hình thành tù chung thân đối với Nguyễn Văn B.</w:t>
      </w:r>
    </w:p>
    <w:p w14:paraId="7B7F18B6" w14:textId="77777777" w:rsidR="002977E8" w:rsidRPr="000245DD" w:rsidRDefault="002977E8" w:rsidP="009D647C">
      <w:pPr>
        <w:shd w:val="clear" w:color="auto" w:fill="FFFFFF"/>
        <w:tabs>
          <w:tab w:val="left" w:pos="567"/>
        </w:tabs>
        <w:spacing w:line="312" w:lineRule="auto"/>
        <w:ind w:firstLine="567"/>
        <w:jc w:val="both"/>
        <w:rPr>
          <w:bCs/>
          <w:lang w:val="en-AU"/>
        </w:rPr>
      </w:pPr>
      <w:r w:rsidRPr="000245DD">
        <w:rPr>
          <w:b/>
          <w:i/>
          <w:lang w:val="en-AU"/>
        </w:rPr>
        <w:t>Thứ ba,</w:t>
      </w:r>
      <w:r w:rsidRPr="000245DD">
        <w:rPr>
          <w:lang w:val="en-AU"/>
        </w:rPr>
        <w:t xml:space="preserve"> hướng dẫn xử lý tình huống phát sinh khi thi hành án tù chung thân </w:t>
      </w:r>
      <w:r w:rsidRPr="000245DD">
        <w:rPr>
          <w:spacing w:val="-6"/>
          <w:lang w:val="en-AU"/>
        </w:rPr>
        <w:t>đối với người phạm tội tham ô tài sản và tội nhận hối lộ (</w:t>
      </w:r>
      <w:r w:rsidRPr="000245DD">
        <w:rPr>
          <w:i/>
          <w:spacing w:val="-6"/>
          <w:lang w:val="en-AU"/>
        </w:rPr>
        <w:t>khoản 4 và khoản 5 Điều 4</w:t>
      </w:r>
      <w:r w:rsidRPr="000245DD">
        <w:rPr>
          <w:spacing w:val="-6"/>
          <w:lang w:val="en-AU"/>
        </w:rPr>
        <w:t>)</w:t>
      </w:r>
    </w:p>
    <w:p w14:paraId="55E405BD" w14:textId="77777777" w:rsidR="002977E8" w:rsidRPr="000245DD" w:rsidRDefault="002977E8" w:rsidP="009D647C">
      <w:pPr>
        <w:shd w:val="clear" w:color="auto" w:fill="FFFFFF"/>
        <w:tabs>
          <w:tab w:val="left" w:pos="567"/>
        </w:tabs>
        <w:spacing w:line="312" w:lineRule="auto"/>
        <w:ind w:firstLine="567"/>
        <w:jc w:val="both"/>
        <w:rPr>
          <w:bCs/>
          <w:spacing w:val="-2"/>
          <w:lang w:val="en-AU"/>
        </w:rPr>
      </w:pPr>
      <w:r w:rsidRPr="000245DD">
        <w:rPr>
          <w:bCs/>
          <w:spacing w:val="-2"/>
          <w:lang w:val="en-AU"/>
        </w:rPr>
        <w:t xml:space="preserve">- Quy định tại khoản 4 Điều 4: Luật đã bỏ hình phạt tử hình đối với Tội tham ô tài sản (Điều 353) và Tội nhận hối lộ (Điều 354), tuy nhiên, để đảm bảo tính răn đe, phòng ngừa đối với loại tội phạm này, đồng thời, đảm bảo hiệu quả thu hồi tài sản tham ô, nhận hối lộ, khoản 4 Điều 4 đã quy định theo hướng vẫn áp dụng quy định về việc sau khi được giảm án từ tử hình xuống tù chung thân, những người </w:t>
      </w:r>
      <w:r w:rsidRPr="000245DD">
        <w:rPr>
          <w:bCs/>
          <w:spacing w:val="-2"/>
          <w:lang w:val="en-AU"/>
        </w:rPr>
        <w:lastRenderedPageBreak/>
        <w:t xml:space="preserve">này chỉ có thể được giảm thời hạn chấp hành hình phạt khi đáp ứng được các tiêu chí: đã </w:t>
      </w:r>
      <w:r w:rsidRPr="000245DD">
        <w:rPr>
          <w:color w:val="000000"/>
          <w:spacing w:val="-2"/>
          <w:lang w:val="en-AU"/>
        </w:rPr>
        <w:t>chủ động nộp lại ít nhất ba phần tư tài sản tham ô, nhận hối lộ và đã hợp tác tích cực với cơ quan chức năng trong việc phát hiện, điều tra, xử lý tội phạm hoặc lập công lớn. Nếu không đáp ứng các tiêu chí này, người bị kết án tù chung thân về Tội tham ô tài sản và Tội nhận hối lộ sẽ chấp hành án phạt tù vĩnh viễn.</w:t>
      </w:r>
    </w:p>
    <w:p w14:paraId="27BCF4CF" w14:textId="77777777" w:rsidR="002977E8" w:rsidRPr="000245DD" w:rsidRDefault="002977E8" w:rsidP="009D647C">
      <w:pPr>
        <w:shd w:val="clear" w:color="auto" w:fill="FFFFFF"/>
        <w:tabs>
          <w:tab w:val="left" w:pos="567"/>
        </w:tabs>
        <w:spacing w:line="312" w:lineRule="auto"/>
        <w:ind w:firstLine="567"/>
        <w:jc w:val="both"/>
        <w:rPr>
          <w:bCs/>
          <w:lang w:val="en-AU"/>
        </w:rPr>
      </w:pPr>
      <w:r w:rsidRPr="000245DD">
        <w:rPr>
          <w:bCs/>
          <w:lang w:val="en-AU"/>
        </w:rPr>
        <w:t xml:space="preserve">- Quy định tại khoản 5 Điều 4: Để đảm bảo sự công bằng, tránh gây bất lợi đối với người phạm tội tham ô tài sản, Tội nhận hối lộ, khoản 5 Điều 4 cũng quy định về việc hình phạt tù chung thân đã tuyên trước ngày 01 tháng 7 năm 2025 thì không cần phải có điều kiện “đã </w:t>
      </w:r>
      <w:r w:rsidRPr="000245DD">
        <w:rPr>
          <w:color w:val="000000"/>
          <w:lang w:val="en-AU"/>
        </w:rPr>
        <w:t>chủ động nộp lại ít nhất ba phần tư tài sản tham ô, nhận hối lộ và đã hợp tác tích cực với cơ quan chức năng trong việc phát hiện, điều tra, xử lý tội phạm hoặc lập công lớn”</w:t>
      </w:r>
      <w:r w:rsidRPr="000245DD">
        <w:rPr>
          <w:bCs/>
          <w:lang w:val="en-AU"/>
        </w:rPr>
        <w:t xml:space="preserve"> khi xét giảm mức hình phạt đã tuyên </w:t>
      </w:r>
      <w:bookmarkStart w:id="19" w:name="dieu_3"/>
      <w:r w:rsidRPr="000245DD">
        <w:rPr>
          <w:bCs/>
          <w:lang w:val="en-AU"/>
        </w:rPr>
        <w:t>đối với người phạm tội.</w:t>
      </w:r>
    </w:p>
    <w:p w14:paraId="1708782D" w14:textId="77777777" w:rsidR="002977E8" w:rsidRPr="000245DD" w:rsidRDefault="002977E8" w:rsidP="009D647C">
      <w:pPr>
        <w:shd w:val="clear" w:color="auto" w:fill="FFFFFF"/>
        <w:tabs>
          <w:tab w:val="left" w:pos="567"/>
        </w:tabs>
        <w:spacing w:line="312" w:lineRule="auto"/>
        <w:ind w:firstLine="567"/>
        <w:jc w:val="both"/>
        <w:rPr>
          <w:bCs/>
          <w:lang w:val="en-AU"/>
        </w:rPr>
      </w:pPr>
      <w:r w:rsidRPr="000245DD">
        <w:rPr>
          <w:b/>
          <w:i/>
          <w:lang w:val="en-AU"/>
        </w:rPr>
        <w:t>Thứ tư,</w:t>
      </w:r>
      <w:r w:rsidRPr="000245DD">
        <w:rPr>
          <w:lang w:val="en-AU"/>
        </w:rPr>
        <w:t xml:space="preserve"> về phân công trách</w:t>
      </w:r>
      <w:bookmarkEnd w:id="19"/>
      <w:r w:rsidRPr="000245DD">
        <w:rPr>
          <w:lang w:val="en-AU"/>
        </w:rPr>
        <w:t xml:space="preserve"> nhiệm triển khai, thi hành Luật này được quy định như sau (</w:t>
      </w:r>
      <w:r w:rsidRPr="000245DD">
        <w:rPr>
          <w:i/>
          <w:lang w:val="en-AU"/>
        </w:rPr>
        <w:t>khoản 6 Điều 4</w:t>
      </w:r>
      <w:r w:rsidRPr="000245DD">
        <w:rPr>
          <w:lang w:val="en-AU"/>
        </w:rPr>
        <w:t>):</w:t>
      </w:r>
    </w:p>
    <w:p w14:paraId="3AF71B0F" w14:textId="77777777" w:rsidR="002977E8" w:rsidRPr="000245DD" w:rsidRDefault="002977E8" w:rsidP="009D647C">
      <w:pPr>
        <w:shd w:val="clear" w:color="auto" w:fill="FFFFFF"/>
        <w:tabs>
          <w:tab w:val="left" w:pos="567"/>
        </w:tabs>
        <w:spacing w:line="312" w:lineRule="auto"/>
        <w:ind w:firstLine="567"/>
        <w:jc w:val="both"/>
        <w:rPr>
          <w:lang w:val="en-AU"/>
        </w:rPr>
      </w:pPr>
      <w:r w:rsidRPr="000245DD">
        <w:rPr>
          <w:bCs/>
          <w:color w:val="000000"/>
          <w:lang w:val="en-AU"/>
        </w:rPr>
        <w:t xml:space="preserve">Xác định 02 nhiệm vụ quan trọng nhất phải thực hiện sau khi Luật được thông qua đó là: (1) rà soát người bị kết án tử hình thuộc diện được chuyển từ hình phạt tử hình thành tù chung thân; (2) hoàn thiện hệ thống pháp luật có liên quan đến những quy định mới của Luật, khoản 6 Điều 4 đã giao Tòa án nhân dân tối cao chủ trì, phối hợp với Bộ Công an, Bộ Quốc phòng, Viện kiểm sát nhân dân tối cao và các cơ quan có liên quan tổ chức việc rà soát người bị kết án tử hình thuộc diện được chuyển từ hình phạt tử hình thành tù chung thân để thực hiện theo quy định tại khoản 2 và khoản 3 Điều này; giao </w:t>
      </w:r>
      <w:r w:rsidRPr="000245DD">
        <w:rPr>
          <w:lang w:val="en-AU"/>
        </w:rPr>
        <w:t>Chính phủ, Tòa án nhân dân tối 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w:t>
      </w:r>
      <w:r w:rsidRPr="000245DD">
        <w:rPr>
          <w:lang w:val="it-IT"/>
        </w:rPr>
        <w:t>Ủy</w:t>
      </w:r>
      <w:r w:rsidRPr="000245DD">
        <w:rPr>
          <w:lang w:val="en-AU"/>
        </w:rPr>
        <w:t> ban </w:t>
      </w:r>
      <w:r w:rsidRPr="000245DD">
        <w:rPr>
          <w:lang w:val="it-IT"/>
        </w:rPr>
        <w:t>T</w:t>
      </w:r>
      <w:r w:rsidRPr="000245DD">
        <w:rPr>
          <w:lang w:val="en-AU"/>
        </w:rPr>
        <w:t>hường vụ Quốc hội hủy bỏ, sửa đổi, bổ sung hoặc ban hành mới văn bản quy phạm pháp luật cho phù hợp với quy định của Luật n</w:t>
      </w:r>
      <w:bookmarkEnd w:id="16"/>
      <w:bookmarkEnd w:id="17"/>
      <w:r w:rsidRPr="000245DD">
        <w:rPr>
          <w:lang w:val="en-AU"/>
        </w:rPr>
        <w:t>ày.</w:t>
      </w:r>
    </w:p>
    <w:p w14:paraId="34D5D795" w14:textId="77777777" w:rsidR="002977E8" w:rsidRPr="000245DD" w:rsidRDefault="002977E8" w:rsidP="009D647C">
      <w:pPr>
        <w:tabs>
          <w:tab w:val="left" w:pos="567"/>
        </w:tabs>
        <w:spacing w:line="312" w:lineRule="auto"/>
        <w:ind w:firstLine="567"/>
        <w:jc w:val="both"/>
        <w:rPr>
          <w:noProof/>
          <w:lang w:val="en-GB"/>
        </w:rPr>
      </w:pPr>
      <w:r w:rsidRPr="000245DD">
        <w:rPr>
          <w:lang w:val="en-AU"/>
        </w:rPr>
        <w:t xml:space="preserve">Thực hiện nhiệm vụ này, Chính phủ đã chỉ đạo Bộ Công an nghiên cứu, xây dựng </w:t>
      </w:r>
      <w:r w:rsidRPr="000245DD">
        <w:rPr>
          <w:noProof/>
          <w:lang w:val="en-GB"/>
        </w:rPr>
        <w:t xml:space="preserve">Nghị định quy định phân định thẩm quyền khi tổ chức chính quyền địa phương 02 cấp và sửa đổi, bổ sung một số điều của các nghị định của Chính phủ trong một số lĩnh vực an ninh, trật tự, trong đó, sửa đổi, bổ sung một số điều của Nghị định số 19/2018/NĐ-CP quy định về việc tính tổng khối lượng hoặc thể tích chất ma túy tại một số điều của Bộ luật Hình sự. Theo đó, Nghị định này bổ sung quy định về tính tổng khối lượng, thể tích chất ma túy quy định tại khoản 5 Điều </w:t>
      </w:r>
      <w:r w:rsidRPr="000245DD">
        <w:rPr>
          <w:noProof/>
          <w:lang w:val="en-GB"/>
        </w:rPr>
        <w:lastRenderedPageBreak/>
        <w:t>248 (Tội sản xuất trái phép chất ma túy) và khoản 5 Điều 251 (Tội mua bán trái phép chất ma túy) như sau:</w:t>
      </w:r>
    </w:p>
    <w:p w14:paraId="0ABC2D66" w14:textId="77777777" w:rsidR="002977E8" w:rsidRPr="000245DD" w:rsidRDefault="002977E8" w:rsidP="009D647C">
      <w:pPr>
        <w:tabs>
          <w:tab w:val="left" w:pos="567"/>
        </w:tabs>
        <w:spacing w:line="312" w:lineRule="auto"/>
        <w:ind w:firstLine="567"/>
        <w:jc w:val="both"/>
        <w:rPr>
          <w:bCs/>
          <w:iCs/>
        </w:rPr>
      </w:pPr>
      <w:r w:rsidRPr="000245DD">
        <w:rPr>
          <w:bCs/>
          <w:iCs/>
          <w:lang w:val="en-AU"/>
        </w:rPr>
        <w:t xml:space="preserve">- </w:t>
      </w:r>
      <w:r w:rsidRPr="000245DD">
        <w:rPr>
          <w:bCs/>
          <w:iCs/>
        </w:rPr>
        <w:t xml:space="preserve">Trường hợp các chất ma túy đều có khối lượng hoặc thể tích dưới mức tối thiểu đối với từng chất đó theo quy định tại khoản </w:t>
      </w:r>
      <w:r w:rsidRPr="000245DD">
        <w:rPr>
          <w:bCs/>
          <w:iCs/>
          <w:lang w:val="en-AU"/>
        </w:rPr>
        <w:t>5</w:t>
      </w:r>
      <w:r w:rsidRPr="000245DD">
        <w:rPr>
          <w:bCs/>
          <w:iCs/>
        </w:rPr>
        <w:t xml:space="preserve"> Điều 248</w:t>
      </w:r>
      <w:r w:rsidRPr="000245DD">
        <w:rPr>
          <w:bCs/>
          <w:iCs/>
          <w:lang w:val="en-AU"/>
        </w:rPr>
        <w:t xml:space="preserve"> hoặc khoản 5 Điều </w:t>
      </w:r>
      <w:r w:rsidRPr="000245DD">
        <w:rPr>
          <w:bCs/>
          <w:iCs/>
        </w:rPr>
        <w:t xml:space="preserve">251 của Bộ luật Hình sự năm 2015, trong đó có ít nhất một chất ma túy có khối lượng hoặc thể tích thuộc trường hợp quy định tại khoản </w:t>
      </w:r>
      <w:r w:rsidRPr="000245DD">
        <w:rPr>
          <w:bCs/>
          <w:iCs/>
          <w:lang w:val="en-AU"/>
        </w:rPr>
        <w:t>4</w:t>
      </w:r>
      <w:r w:rsidRPr="000245DD">
        <w:rPr>
          <w:bCs/>
          <w:iCs/>
        </w:rPr>
        <w:t xml:space="preserve"> của Điều 248</w:t>
      </w:r>
      <w:r w:rsidRPr="000245DD">
        <w:rPr>
          <w:bCs/>
          <w:iCs/>
          <w:lang w:val="en-AU"/>
        </w:rPr>
        <w:t xml:space="preserve"> hoặc khoản 4 Điều </w:t>
      </w:r>
      <w:r w:rsidRPr="000245DD">
        <w:rPr>
          <w:bCs/>
          <w:iCs/>
        </w:rPr>
        <w:t>251.</w:t>
      </w:r>
    </w:p>
    <w:p w14:paraId="7026535B" w14:textId="77777777" w:rsidR="002977E8" w:rsidRPr="000245DD" w:rsidRDefault="002977E8" w:rsidP="009D647C">
      <w:pPr>
        <w:tabs>
          <w:tab w:val="left" w:pos="567"/>
        </w:tabs>
        <w:spacing w:line="312" w:lineRule="auto"/>
        <w:ind w:firstLine="567"/>
        <w:jc w:val="both"/>
        <w:rPr>
          <w:bCs/>
          <w:iCs/>
          <w:lang w:val="en-AU"/>
        </w:rPr>
      </w:pPr>
      <w:r w:rsidRPr="000245DD">
        <w:rPr>
          <w:bCs/>
          <w:iCs/>
          <w:lang w:val="en-AU"/>
        </w:rPr>
        <w:t xml:space="preserve">Ví dụ: Một người mua bán trái phép 4,5 </w:t>
      </w:r>
      <w:r w:rsidRPr="000245DD">
        <w:rPr>
          <w:bCs/>
          <w:iCs/>
        </w:rPr>
        <w:t>kilôgam nhựa thuốc phiện</w:t>
      </w:r>
      <w:r w:rsidRPr="000245DD">
        <w:rPr>
          <w:bCs/>
          <w:iCs/>
          <w:lang w:val="en-AU"/>
        </w:rPr>
        <w:t xml:space="preserve"> và 1.100 </w:t>
      </w:r>
      <w:r w:rsidRPr="000245DD">
        <w:rPr>
          <w:bCs/>
          <w:iCs/>
        </w:rPr>
        <w:t>kilôgam quả thuốc phiện khô</w:t>
      </w:r>
      <w:r w:rsidRPr="000245DD">
        <w:rPr>
          <w:bCs/>
          <w:iCs/>
          <w:lang w:val="en-AU"/>
        </w:rPr>
        <w:t>.</w:t>
      </w:r>
      <w:r w:rsidRPr="000245DD">
        <w:rPr>
          <w:bCs/>
          <w:iCs/>
        </w:rPr>
        <w:t xml:space="preserve"> Tổng khối lượng của 02 chất ma túy được xác định như sau:</w:t>
      </w:r>
    </w:p>
    <w:p w14:paraId="0958B7D5" w14:textId="77777777" w:rsidR="002977E8" w:rsidRPr="000245DD" w:rsidRDefault="002977E8" w:rsidP="009D647C">
      <w:pPr>
        <w:tabs>
          <w:tab w:val="left" w:pos="567"/>
        </w:tabs>
        <w:spacing w:line="312" w:lineRule="auto"/>
        <w:ind w:firstLine="567"/>
        <w:jc w:val="both"/>
        <w:rPr>
          <w:bCs/>
          <w:iCs/>
          <w:spacing w:val="-2"/>
          <w:lang w:val="en-AU"/>
        </w:rPr>
      </w:pPr>
      <w:r w:rsidRPr="000245DD">
        <w:rPr>
          <w:bCs/>
          <w:iCs/>
          <w:spacing w:val="-2"/>
        </w:rPr>
        <w:t>Căn cứ quy định tại Điều 25</w:t>
      </w:r>
      <w:r w:rsidRPr="000245DD">
        <w:rPr>
          <w:bCs/>
          <w:iCs/>
          <w:spacing w:val="-2"/>
          <w:lang w:val="en-AU"/>
        </w:rPr>
        <w:t>1</w:t>
      </w:r>
      <w:r w:rsidRPr="000245DD">
        <w:rPr>
          <w:bCs/>
          <w:iCs/>
          <w:spacing w:val="-2"/>
        </w:rPr>
        <w:t xml:space="preserve"> của Bộ luật Hình sự năm 2015 (Tội </w:t>
      </w:r>
      <w:r w:rsidRPr="000245DD">
        <w:rPr>
          <w:bCs/>
          <w:iCs/>
          <w:spacing w:val="-2"/>
          <w:lang w:val="en-AU"/>
        </w:rPr>
        <w:t>mua bán trái phép</w:t>
      </w:r>
      <w:r w:rsidRPr="000245DD">
        <w:rPr>
          <w:bCs/>
          <w:iCs/>
          <w:spacing w:val="-2"/>
        </w:rPr>
        <w:t xml:space="preserve"> chất ma túy), thì </w:t>
      </w:r>
      <w:r w:rsidRPr="000245DD">
        <w:rPr>
          <w:bCs/>
          <w:iCs/>
          <w:spacing w:val="-2"/>
          <w:lang w:val="en-AU"/>
        </w:rPr>
        <w:t xml:space="preserve">4,5 </w:t>
      </w:r>
      <w:r w:rsidRPr="000245DD">
        <w:rPr>
          <w:bCs/>
          <w:iCs/>
          <w:spacing w:val="-2"/>
        </w:rPr>
        <w:t>kilôgam nhựa thuốc phiện</w:t>
      </w:r>
      <w:r w:rsidRPr="000245DD">
        <w:rPr>
          <w:bCs/>
          <w:iCs/>
          <w:spacing w:val="-2"/>
          <w:lang w:val="en-AU"/>
        </w:rPr>
        <w:t xml:space="preserve"> </w:t>
      </w:r>
      <w:r w:rsidRPr="000245DD">
        <w:rPr>
          <w:bCs/>
          <w:iCs/>
          <w:spacing w:val="-2"/>
        </w:rPr>
        <w:t xml:space="preserve">thuộc trường hợp quy định tại điểm </w:t>
      </w:r>
      <w:r w:rsidRPr="000245DD">
        <w:rPr>
          <w:bCs/>
          <w:iCs/>
          <w:spacing w:val="-2"/>
          <w:lang w:val="en-AU"/>
        </w:rPr>
        <w:t>a</w:t>
      </w:r>
      <w:r w:rsidRPr="000245DD">
        <w:rPr>
          <w:bCs/>
          <w:iCs/>
          <w:spacing w:val="-2"/>
        </w:rPr>
        <w:t xml:space="preserve"> khoản </w:t>
      </w:r>
      <w:r w:rsidRPr="000245DD">
        <w:rPr>
          <w:bCs/>
          <w:iCs/>
          <w:spacing w:val="-2"/>
          <w:lang w:val="en-AU"/>
        </w:rPr>
        <w:t>3</w:t>
      </w:r>
      <w:r w:rsidRPr="000245DD">
        <w:rPr>
          <w:bCs/>
          <w:iCs/>
          <w:spacing w:val="-2"/>
        </w:rPr>
        <w:t xml:space="preserve">, còn </w:t>
      </w:r>
      <w:r w:rsidRPr="000245DD">
        <w:rPr>
          <w:bCs/>
          <w:iCs/>
          <w:spacing w:val="-2"/>
          <w:lang w:val="en-AU"/>
        </w:rPr>
        <w:t>1.100</w:t>
      </w:r>
      <w:r w:rsidRPr="000245DD">
        <w:rPr>
          <w:bCs/>
          <w:iCs/>
          <w:spacing w:val="-2"/>
        </w:rPr>
        <w:t xml:space="preserve"> kilôgam quả thuốc phiện khô thuộc trường hợp quy định tại điểm d khoản </w:t>
      </w:r>
      <w:r w:rsidRPr="000245DD">
        <w:rPr>
          <w:bCs/>
          <w:iCs/>
          <w:spacing w:val="-2"/>
          <w:lang w:val="en-AU"/>
        </w:rPr>
        <w:t>4</w:t>
      </w:r>
      <w:r w:rsidRPr="000245DD">
        <w:rPr>
          <w:bCs/>
          <w:iCs/>
          <w:spacing w:val="-2"/>
        </w:rPr>
        <w:t xml:space="preserve"> Điều 25</w:t>
      </w:r>
      <w:r w:rsidRPr="000245DD">
        <w:rPr>
          <w:bCs/>
          <w:iCs/>
          <w:spacing w:val="-2"/>
          <w:lang w:val="en-AU"/>
        </w:rPr>
        <w:t>1</w:t>
      </w:r>
      <w:r w:rsidRPr="000245DD">
        <w:rPr>
          <w:bCs/>
          <w:iCs/>
          <w:spacing w:val="-2"/>
        </w:rPr>
        <w:t xml:space="preserve"> của Bộ luật Hình sự năm 2015. Vì khối lượng của cả hai chất ma túy đều dưới mức tối thiểu đối với từng chất đó theo quy định tại khoản </w:t>
      </w:r>
      <w:r w:rsidRPr="000245DD">
        <w:rPr>
          <w:bCs/>
          <w:iCs/>
          <w:spacing w:val="-2"/>
          <w:lang w:val="en-AU"/>
        </w:rPr>
        <w:t>5</w:t>
      </w:r>
      <w:r w:rsidRPr="000245DD">
        <w:rPr>
          <w:bCs/>
          <w:iCs/>
          <w:spacing w:val="-2"/>
        </w:rPr>
        <w:t xml:space="preserve"> Điều 25</w:t>
      </w:r>
      <w:r w:rsidRPr="000245DD">
        <w:rPr>
          <w:bCs/>
          <w:iCs/>
          <w:spacing w:val="-2"/>
          <w:lang w:val="en-AU"/>
        </w:rPr>
        <w:t>1</w:t>
      </w:r>
      <w:r w:rsidRPr="000245DD">
        <w:rPr>
          <w:bCs/>
          <w:iCs/>
          <w:spacing w:val="-2"/>
        </w:rPr>
        <w:t xml:space="preserve"> của Bộ luật Hình sự năm 2015 và khối lượng quả thuốc phiện khô thuộc trường hợp quy định tại điểm d khoản </w:t>
      </w:r>
      <w:r w:rsidRPr="000245DD">
        <w:rPr>
          <w:bCs/>
          <w:iCs/>
          <w:spacing w:val="-2"/>
          <w:lang w:val="en-AU"/>
        </w:rPr>
        <w:t>4</w:t>
      </w:r>
      <w:r w:rsidRPr="000245DD">
        <w:rPr>
          <w:bCs/>
          <w:iCs/>
          <w:spacing w:val="-2"/>
        </w:rPr>
        <w:t xml:space="preserve"> Điều 25</w:t>
      </w:r>
      <w:r w:rsidRPr="000245DD">
        <w:rPr>
          <w:bCs/>
          <w:iCs/>
          <w:spacing w:val="-2"/>
          <w:lang w:val="en-AU"/>
        </w:rPr>
        <w:t>1</w:t>
      </w:r>
      <w:r w:rsidRPr="000245DD">
        <w:rPr>
          <w:bCs/>
          <w:iCs/>
          <w:spacing w:val="-2"/>
        </w:rPr>
        <w:t xml:space="preserve"> của Bộ luật Hình sự năm 2015, vì vậy sẽ áp dụng quy định tại khoản </w:t>
      </w:r>
      <w:r w:rsidRPr="000245DD">
        <w:rPr>
          <w:bCs/>
          <w:iCs/>
          <w:spacing w:val="-2"/>
          <w:lang w:val="en-AU"/>
        </w:rPr>
        <w:t>6</w:t>
      </w:r>
      <w:r w:rsidRPr="000245DD">
        <w:rPr>
          <w:bCs/>
          <w:iCs/>
          <w:spacing w:val="-2"/>
        </w:rPr>
        <w:t xml:space="preserve"> Điều 5 của Nghị định này để tính tổng khối lượng của cả hai chất ma túy như sau:</w:t>
      </w:r>
    </w:p>
    <w:p w14:paraId="2B911DE7" w14:textId="77777777" w:rsidR="002977E8" w:rsidRPr="000245DD" w:rsidRDefault="002977E8" w:rsidP="009D647C">
      <w:pPr>
        <w:tabs>
          <w:tab w:val="left" w:pos="567"/>
        </w:tabs>
        <w:spacing w:line="312" w:lineRule="auto"/>
        <w:ind w:firstLine="567"/>
        <w:jc w:val="both"/>
        <w:rPr>
          <w:bCs/>
          <w:iCs/>
          <w:lang w:val="en-AU"/>
        </w:rPr>
      </w:pPr>
      <w:r w:rsidRPr="000245DD">
        <w:rPr>
          <w:bCs/>
          <w:iCs/>
          <w:lang w:val="en-AU"/>
        </w:rPr>
        <w:t>+</w:t>
      </w:r>
      <w:r w:rsidRPr="000245DD">
        <w:rPr>
          <w:bCs/>
          <w:iCs/>
        </w:rPr>
        <w:t xml:space="preserve"> Tính tỷ lệ phần trăm về khối lượng của nhựa thuốc phiện và quả thuốc phiện khô so với mức tối thiểu đối với từng chất đó được quy định tại khoản </w:t>
      </w:r>
      <w:r w:rsidRPr="000245DD">
        <w:rPr>
          <w:bCs/>
          <w:iCs/>
          <w:lang w:val="en-AU"/>
        </w:rPr>
        <w:t>5</w:t>
      </w:r>
      <w:r w:rsidRPr="000245DD">
        <w:rPr>
          <w:bCs/>
          <w:iCs/>
        </w:rPr>
        <w:t xml:space="preserve"> Điều 25</w:t>
      </w:r>
      <w:r w:rsidRPr="000245DD">
        <w:rPr>
          <w:bCs/>
          <w:iCs/>
          <w:lang w:val="en-AU"/>
        </w:rPr>
        <w:t>1</w:t>
      </w:r>
      <w:r w:rsidRPr="000245DD">
        <w:rPr>
          <w:bCs/>
          <w:iCs/>
        </w:rPr>
        <w:t xml:space="preserve"> của Bộ luật Hình sự năm 2015:</w:t>
      </w:r>
    </w:p>
    <w:p w14:paraId="7934F13E" w14:textId="77777777" w:rsidR="002977E8" w:rsidRPr="000245DD" w:rsidRDefault="002977E8" w:rsidP="009D647C">
      <w:pPr>
        <w:tabs>
          <w:tab w:val="left" w:pos="567"/>
        </w:tabs>
        <w:spacing w:line="312" w:lineRule="auto"/>
        <w:ind w:firstLine="567"/>
        <w:jc w:val="both"/>
        <w:rPr>
          <w:bCs/>
          <w:iCs/>
          <w:lang w:val="en-AU"/>
        </w:rPr>
      </w:pPr>
      <w:r w:rsidRPr="000245DD">
        <w:rPr>
          <w:bCs/>
          <w:i/>
          <w:iCs/>
          <w:lang w:val="en-AU"/>
        </w:rPr>
        <w:t>(1)</w:t>
      </w:r>
      <w:r w:rsidRPr="000245DD">
        <w:rPr>
          <w:bCs/>
          <w:iCs/>
        </w:rPr>
        <w:t xml:space="preserve"> Tỷ lệ phần trăm về khối lượng của nhựa thuốc phiện so với mức tối thiểu đối với nhựa thuốc phiện được quy định tại điểm a khoản </w:t>
      </w:r>
      <w:r w:rsidRPr="000245DD">
        <w:rPr>
          <w:bCs/>
          <w:iCs/>
          <w:lang w:val="en-AU"/>
        </w:rPr>
        <w:t>5</w:t>
      </w:r>
      <w:r w:rsidRPr="000245DD">
        <w:rPr>
          <w:bCs/>
          <w:iCs/>
        </w:rPr>
        <w:t xml:space="preserve"> Điều 25</w:t>
      </w:r>
      <w:r w:rsidRPr="000245DD">
        <w:rPr>
          <w:bCs/>
          <w:iCs/>
          <w:lang w:val="en-AU"/>
        </w:rPr>
        <w:t>1</w:t>
      </w:r>
      <w:r w:rsidRPr="000245DD">
        <w:rPr>
          <w:bCs/>
          <w:iCs/>
        </w:rPr>
        <w:t xml:space="preserve"> của Bộ luật Hình sự năm 2015 là 1</w:t>
      </w:r>
      <w:r w:rsidRPr="000245DD">
        <w:rPr>
          <w:bCs/>
          <w:iCs/>
          <w:lang w:val="en-AU"/>
        </w:rPr>
        <w:t>5</w:t>
      </w:r>
      <w:r w:rsidRPr="000245DD">
        <w:rPr>
          <w:bCs/>
          <w:iCs/>
        </w:rPr>
        <w:t>% (</w:t>
      </w:r>
      <w:r w:rsidRPr="000245DD">
        <w:rPr>
          <w:bCs/>
          <w:iCs/>
          <w:lang w:val="en-AU"/>
        </w:rPr>
        <w:t xml:space="preserve">4,5 </w:t>
      </w:r>
      <w:r w:rsidRPr="000245DD">
        <w:rPr>
          <w:bCs/>
          <w:iCs/>
        </w:rPr>
        <w:t xml:space="preserve">kilôgam so với </w:t>
      </w:r>
      <w:r w:rsidRPr="000245DD">
        <w:rPr>
          <w:bCs/>
          <w:iCs/>
          <w:lang w:val="en-AU"/>
        </w:rPr>
        <w:t>30</w:t>
      </w:r>
      <w:r w:rsidRPr="000245DD">
        <w:rPr>
          <w:bCs/>
          <w:iCs/>
        </w:rPr>
        <w:t xml:space="preserve"> kilôgam).</w:t>
      </w:r>
    </w:p>
    <w:p w14:paraId="7F17DEEA" w14:textId="77777777" w:rsidR="002977E8" w:rsidRPr="000245DD" w:rsidRDefault="002977E8" w:rsidP="009D647C">
      <w:pPr>
        <w:tabs>
          <w:tab w:val="left" w:pos="567"/>
        </w:tabs>
        <w:spacing w:line="312" w:lineRule="auto"/>
        <w:ind w:firstLine="567"/>
        <w:jc w:val="both"/>
        <w:rPr>
          <w:bCs/>
          <w:iCs/>
          <w:lang w:val="en-AU"/>
        </w:rPr>
      </w:pPr>
      <w:r w:rsidRPr="000245DD">
        <w:rPr>
          <w:bCs/>
          <w:i/>
          <w:iCs/>
          <w:lang w:val="en-AU"/>
        </w:rPr>
        <w:t>(2)</w:t>
      </w:r>
      <w:r w:rsidRPr="000245DD">
        <w:rPr>
          <w:bCs/>
          <w:iCs/>
        </w:rPr>
        <w:t xml:space="preserve"> Tỷ lệ phần trăm về khối lượng của quả thuốc phiện khô so với mức tối thiểu đối với quả thuốc phiện khô được quy định tại điểm d khoản </w:t>
      </w:r>
      <w:r w:rsidRPr="000245DD">
        <w:rPr>
          <w:bCs/>
          <w:iCs/>
          <w:lang w:val="en-AU"/>
        </w:rPr>
        <w:t>5</w:t>
      </w:r>
      <w:r w:rsidRPr="000245DD">
        <w:rPr>
          <w:bCs/>
          <w:iCs/>
        </w:rPr>
        <w:t xml:space="preserve"> Điều 25</w:t>
      </w:r>
      <w:r w:rsidRPr="000245DD">
        <w:rPr>
          <w:bCs/>
          <w:iCs/>
          <w:lang w:val="en-AU"/>
        </w:rPr>
        <w:t>1</w:t>
      </w:r>
      <w:r w:rsidRPr="000245DD">
        <w:rPr>
          <w:bCs/>
          <w:iCs/>
        </w:rPr>
        <w:t xml:space="preserve"> của Bộ luật Hình sự năm 2015 là </w:t>
      </w:r>
      <w:r w:rsidRPr="000245DD">
        <w:rPr>
          <w:bCs/>
          <w:iCs/>
          <w:lang w:val="en-AU"/>
        </w:rPr>
        <w:t>91,6</w:t>
      </w:r>
      <w:r w:rsidRPr="000245DD">
        <w:rPr>
          <w:bCs/>
          <w:iCs/>
        </w:rPr>
        <w:t>% (</w:t>
      </w:r>
      <w:r w:rsidRPr="000245DD">
        <w:rPr>
          <w:bCs/>
          <w:iCs/>
          <w:lang w:val="en-AU"/>
        </w:rPr>
        <w:t>1.100</w:t>
      </w:r>
      <w:r w:rsidRPr="000245DD">
        <w:rPr>
          <w:bCs/>
          <w:iCs/>
        </w:rPr>
        <w:t xml:space="preserve"> kilôgam so với </w:t>
      </w:r>
      <w:r w:rsidRPr="000245DD">
        <w:rPr>
          <w:bCs/>
          <w:iCs/>
          <w:lang w:val="en-AU"/>
        </w:rPr>
        <w:t>1.200</w:t>
      </w:r>
      <w:r w:rsidRPr="000245DD">
        <w:rPr>
          <w:bCs/>
          <w:iCs/>
        </w:rPr>
        <w:t xml:space="preserve"> kilôgam).</w:t>
      </w:r>
    </w:p>
    <w:p w14:paraId="51CFBFE7" w14:textId="77777777" w:rsidR="002977E8" w:rsidRPr="000245DD" w:rsidRDefault="002977E8" w:rsidP="009D647C">
      <w:pPr>
        <w:tabs>
          <w:tab w:val="left" w:pos="567"/>
        </w:tabs>
        <w:spacing w:line="312" w:lineRule="auto"/>
        <w:ind w:firstLine="567"/>
        <w:jc w:val="both"/>
        <w:rPr>
          <w:bCs/>
          <w:iCs/>
          <w:lang w:val="en-AU"/>
        </w:rPr>
      </w:pPr>
      <w:r w:rsidRPr="000245DD">
        <w:rPr>
          <w:bCs/>
          <w:iCs/>
          <w:lang w:val="en-AU"/>
        </w:rPr>
        <w:t>+</w:t>
      </w:r>
      <w:r w:rsidRPr="000245DD">
        <w:rPr>
          <w:bCs/>
          <w:iCs/>
        </w:rPr>
        <w:t xml:space="preserve"> Cộng tỷ lệ phần trăm về khối lượng của nhựa thuốc phiện và quả thuốc phiện khô lại với nhau để xác định tổng tỷ lệ phần trăm về khối lượng của cả 02 chất ma túy là: </w:t>
      </w:r>
      <w:r w:rsidRPr="000245DD">
        <w:rPr>
          <w:bCs/>
          <w:iCs/>
          <w:lang w:val="en-AU"/>
        </w:rPr>
        <w:t>15</w:t>
      </w:r>
      <w:r w:rsidRPr="000245DD">
        <w:rPr>
          <w:bCs/>
          <w:iCs/>
        </w:rPr>
        <w:t xml:space="preserve">% + </w:t>
      </w:r>
      <w:r w:rsidRPr="000245DD">
        <w:rPr>
          <w:bCs/>
          <w:iCs/>
          <w:lang w:val="en-AU"/>
        </w:rPr>
        <w:t>91,7</w:t>
      </w:r>
      <w:r w:rsidRPr="000245DD">
        <w:rPr>
          <w:bCs/>
          <w:iCs/>
        </w:rPr>
        <w:t>% = 10</w:t>
      </w:r>
      <w:r w:rsidRPr="000245DD">
        <w:rPr>
          <w:bCs/>
          <w:iCs/>
          <w:lang w:val="en-AU"/>
        </w:rPr>
        <w:t>6,7</w:t>
      </w:r>
      <w:r w:rsidRPr="000245DD">
        <w:rPr>
          <w:bCs/>
          <w:iCs/>
        </w:rPr>
        <w:t>% (thuộc trường hợp trên 100%).</w:t>
      </w:r>
    </w:p>
    <w:p w14:paraId="2A01D55D" w14:textId="77777777" w:rsidR="002977E8" w:rsidRPr="000245DD" w:rsidRDefault="002977E8" w:rsidP="009D647C">
      <w:pPr>
        <w:tabs>
          <w:tab w:val="left" w:pos="567"/>
        </w:tabs>
        <w:spacing w:line="312" w:lineRule="auto"/>
        <w:ind w:firstLine="567"/>
        <w:jc w:val="both"/>
        <w:rPr>
          <w:bCs/>
          <w:iCs/>
          <w:lang w:val="en-AU"/>
        </w:rPr>
      </w:pPr>
      <w:r w:rsidRPr="000245DD">
        <w:rPr>
          <w:bCs/>
          <w:iCs/>
          <w:lang w:val="en-AU"/>
        </w:rPr>
        <w:t>+</w:t>
      </w:r>
      <w:r w:rsidRPr="000245DD">
        <w:rPr>
          <w:bCs/>
          <w:iCs/>
        </w:rPr>
        <w:t xml:space="preserve"> Xác định điểm, khoản, điều luật: Vì tổng tỷ lệ phần trăm về khối lượng của nhựa thuốc phiện và quả thuốc phiện khô so với mức tối thiểu đối với từng chất đó được quy định tại khoản </w:t>
      </w:r>
      <w:r w:rsidRPr="000245DD">
        <w:rPr>
          <w:bCs/>
          <w:iCs/>
          <w:lang w:val="en-AU"/>
        </w:rPr>
        <w:t>5</w:t>
      </w:r>
      <w:r w:rsidRPr="000245DD">
        <w:rPr>
          <w:bCs/>
          <w:iCs/>
        </w:rPr>
        <w:t xml:space="preserve"> Điều 252 của Bộ luật Hình sự năm 2015 là trên 100% nên tổng khối lượng của nhựa thuốc phiện và quả thuốc phiện khô thuộc </w:t>
      </w:r>
      <w:r w:rsidRPr="000245DD">
        <w:rPr>
          <w:bCs/>
          <w:iCs/>
        </w:rPr>
        <w:lastRenderedPageBreak/>
        <w:t xml:space="preserve">trường hợp quy định tại điểm h khoản </w:t>
      </w:r>
      <w:r w:rsidRPr="000245DD">
        <w:rPr>
          <w:bCs/>
          <w:iCs/>
          <w:lang w:val="en-AU"/>
        </w:rPr>
        <w:t>5</w:t>
      </w:r>
      <w:r w:rsidRPr="000245DD">
        <w:rPr>
          <w:bCs/>
          <w:iCs/>
        </w:rPr>
        <w:t xml:space="preserve"> Điều 25</w:t>
      </w:r>
      <w:r w:rsidRPr="000245DD">
        <w:rPr>
          <w:bCs/>
          <w:iCs/>
          <w:lang w:val="en-AU"/>
        </w:rPr>
        <w:t>1</w:t>
      </w:r>
      <w:r w:rsidRPr="000245DD">
        <w:rPr>
          <w:bCs/>
          <w:iCs/>
        </w:rPr>
        <w:t xml:space="preserve"> của Bộ luật Hình sự năm 2015 “h) Có 02 chất ma t</w:t>
      </w:r>
      <w:r w:rsidRPr="000245DD">
        <w:rPr>
          <w:bCs/>
          <w:iCs/>
          <w:lang w:val="en-AU"/>
        </w:rPr>
        <w:t>ú</w:t>
      </w:r>
      <w:r w:rsidRPr="000245DD">
        <w:rPr>
          <w:bCs/>
          <w:iCs/>
        </w:rPr>
        <w:t>y trở lên mà tổng khối lượng hoặc th</w:t>
      </w:r>
      <w:r w:rsidRPr="000245DD">
        <w:rPr>
          <w:bCs/>
          <w:iCs/>
          <w:lang w:val="en-AU"/>
        </w:rPr>
        <w:t xml:space="preserve">ể </w:t>
      </w:r>
      <w:r w:rsidRPr="000245DD">
        <w:rPr>
          <w:bCs/>
          <w:iCs/>
        </w:rPr>
        <w:t>tích của các chất đó tương đương với khối lượng hoặc th</w:t>
      </w:r>
      <w:r w:rsidRPr="000245DD">
        <w:rPr>
          <w:bCs/>
          <w:iCs/>
          <w:lang w:val="en-AU"/>
        </w:rPr>
        <w:t xml:space="preserve">ể </w:t>
      </w:r>
      <w:r w:rsidRPr="000245DD">
        <w:rPr>
          <w:bCs/>
          <w:iCs/>
        </w:rPr>
        <w:t>tích chất ma túy quy định tại một trong các điểm từ điểm a đến điểm g khoản này</w:t>
      </w:r>
      <w:r w:rsidRPr="000245DD">
        <w:rPr>
          <w:bCs/>
          <w:iCs/>
          <w:lang w:val="en-AU"/>
        </w:rPr>
        <w:t>.”.</w:t>
      </w:r>
    </w:p>
    <w:p w14:paraId="23631F76" w14:textId="77777777" w:rsidR="002977E8" w:rsidRPr="000245DD" w:rsidRDefault="002977E8" w:rsidP="009D647C">
      <w:pPr>
        <w:tabs>
          <w:tab w:val="left" w:pos="567"/>
        </w:tabs>
        <w:spacing w:line="312" w:lineRule="auto"/>
        <w:ind w:firstLine="567"/>
        <w:jc w:val="both"/>
        <w:rPr>
          <w:bCs/>
          <w:iCs/>
          <w:lang w:val="en-AU"/>
        </w:rPr>
      </w:pPr>
      <w:r w:rsidRPr="000245DD">
        <w:rPr>
          <w:b/>
          <w:noProof/>
          <w:lang w:val="en-GB"/>
        </w:rPr>
        <w:t xml:space="preserve">- </w:t>
      </w:r>
      <w:r w:rsidRPr="000245DD">
        <w:rPr>
          <w:lang w:val="en-AU"/>
        </w:rPr>
        <w:t>Trường hợp một trong các chất ma túy có khối lượng hoặc thể tích thuộc trường hợp quy định tại khoản 5 của Điều 248 hoặc khoản 5 Điều 251 của Bộ luật Hình sự năm 2015 thì tổng khối lượng hoặc thể tích của các chất ma túy thuộc trường hợp quy định tại điểm đ khoản 5 của Điều 248 hoặc điểm h khoản 5 Điều 251 của Bộ luật Hình sự năm 2015.”.</w:t>
      </w:r>
    </w:p>
    <w:p w14:paraId="2CBAC111" w14:textId="77777777" w:rsidR="002977E8" w:rsidRPr="000245DD" w:rsidRDefault="002977E8" w:rsidP="009D647C">
      <w:pPr>
        <w:tabs>
          <w:tab w:val="left" w:pos="567"/>
        </w:tabs>
        <w:spacing w:line="312" w:lineRule="auto"/>
        <w:ind w:firstLine="567"/>
        <w:jc w:val="both"/>
        <w:rPr>
          <w:noProof/>
          <w:lang w:val="en-GB"/>
        </w:rPr>
      </w:pPr>
      <w:r w:rsidRPr="000245DD">
        <w:rPr>
          <w:noProof/>
          <w:lang w:val="en-GB"/>
        </w:rPr>
        <w:t>Bên cạnh đó, Tòa án nhân dân tối cao cũng đã chủ trì, phối hợp với các bộ, ngành có liên quan rà soát</w:t>
      </w:r>
      <w:r w:rsidRPr="000245DD">
        <w:rPr>
          <w:bCs/>
          <w:color w:val="000000"/>
          <w:lang w:val="en-AU"/>
        </w:rPr>
        <w:t xml:space="preserve"> người bị kết án tử hình thuộc diện được chuyển từ hình phạt tử hình thành tù chung thân để thực hiện theo quy định của Luật sửa đổi, bổ sung một số điều của Bộ luật Hình sự.</w:t>
      </w:r>
    </w:p>
    <w:p w14:paraId="5E558208" w14:textId="77777777" w:rsidR="008A2652" w:rsidRPr="000245DD" w:rsidRDefault="008A2652" w:rsidP="009D647C">
      <w:pPr>
        <w:tabs>
          <w:tab w:val="left" w:pos="567"/>
        </w:tabs>
        <w:spacing w:line="312" w:lineRule="auto"/>
        <w:ind w:firstLine="567"/>
        <w:jc w:val="both"/>
        <w:sectPr w:rsidR="008A2652" w:rsidRPr="000245DD" w:rsidSect="00507750">
          <w:pgSz w:w="11907" w:h="16840" w:code="9"/>
          <w:pgMar w:top="1134" w:right="1134" w:bottom="1134" w:left="1701" w:header="454" w:footer="0" w:gutter="0"/>
          <w:cols w:space="720"/>
          <w:noEndnote/>
          <w:docGrid w:linePitch="381"/>
        </w:sectPr>
      </w:pPr>
    </w:p>
    <w:p w14:paraId="3900D76E" w14:textId="5CEC8ADD" w:rsidR="008A2652" w:rsidRPr="00507750" w:rsidRDefault="008A2652" w:rsidP="00507750">
      <w:pPr>
        <w:pStyle w:val="Heading1"/>
        <w:rPr>
          <w:lang w:val="en-US"/>
        </w:rPr>
      </w:pPr>
      <w:bookmarkStart w:id="20" w:name="_Toc208839827"/>
      <w:r w:rsidRPr="00507750">
        <w:lastRenderedPageBreak/>
        <w:t>ĐỀ CƯƠNG</w:t>
      </w:r>
      <w:r w:rsidRPr="00507750">
        <w:rPr>
          <w:lang w:val="en-US"/>
        </w:rPr>
        <w:t xml:space="preserve"> </w:t>
      </w:r>
      <w:r w:rsidRPr="00507750">
        <w:t>LUẬT</w:t>
      </w:r>
      <w:r w:rsidRPr="00507750">
        <w:rPr>
          <w:lang w:val="en-US"/>
        </w:rPr>
        <w:t xml:space="preserve"> </w:t>
      </w:r>
      <w:r w:rsidRPr="00507750">
        <w:t>BẢO VỆ DỮ LIỆU CÁ NHÂN</w:t>
      </w:r>
      <w:bookmarkStart w:id="21" w:name="_Toc194571412"/>
      <w:bookmarkStart w:id="22" w:name="_Toc200700687"/>
      <w:bookmarkEnd w:id="20"/>
    </w:p>
    <w:p w14:paraId="44FF588E" w14:textId="2F1D8266" w:rsidR="008A2652" w:rsidRPr="000245DD" w:rsidRDefault="008A2652" w:rsidP="009D647C">
      <w:pPr>
        <w:tabs>
          <w:tab w:val="left" w:pos="567"/>
        </w:tabs>
        <w:spacing w:line="312" w:lineRule="auto"/>
        <w:ind w:firstLine="567"/>
        <w:jc w:val="both"/>
        <w:rPr>
          <w:rFonts w:eastAsia="Calibri"/>
          <w:noProof/>
          <w:lang w:val="sv-SE"/>
        </w:rPr>
      </w:pPr>
      <w:r w:rsidRPr="000245DD">
        <w:rPr>
          <w:rFonts w:eastAsia="Calibri"/>
          <w:noProof/>
          <w:lang w:val="sv-SE"/>
        </w:rPr>
        <w:t>Nhằm thể chế hóa quan điểm chỉ đạo của Đảng về bảo vệ quyền con người, quyền công dân, quyền và lợi ích hợp pháp của cá nhân; tạo sự đồng bộ, thống nhất, xuyên suốt của hệ thống pháp luật, phục vụ cuộc cách mạng đột phá phát triển khoa học công nghệ, đổi mới sáng tạo và chuyển đổi số quốc gia theo tinh thần Nghị quyết 57-NQ/TW của Bộ Chính trị; góp phần bảo đảm an ninh con người, chủ quyền dữ liệu trong kỷ nguyên mới của dân tộc. Ngày 26/6/2025, tại kỳ họp thứ 9, Quốc hội khóa XV đã thông qua Luật Bảo vệ dữ liệu cá nhân số 91/2025/QH15 và có hiệu lực thi hành kể từ ngày 01/01/2026.</w:t>
      </w:r>
    </w:p>
    <w:p w14:paraId="5DA6F5BF" w14:textId="77777777" w:rsidR="008A2652" w:rsidRPr="000245DD" w:rsidRDefault="008A2652" w:rsidP="009D647C">
      <w:pPr>
        <w:tabs>
          <w:tab w:val="left" w:pos="567"/>
        </w:tabs>
        <w:spacing w:line="312" w:lineRule="auto"/>
        <w:ind w:firstLine="567"/>
        <w:jc w:val="both"/>
        <w:rPr>
          <w:rFonts w:eastAsia="Calibri"/>
          <w:noProof/>
          <w:lang w:val="es-MX"/>
        </w:rPr>
      </w:pPr>
      <w:r w:rsidRPr="000245DD">
        <w:rPr>
          <w:rFonts w:eastAsia="Calibri"/>
          <w:noProof/>
          <w:lang w:val="es-MX"/>
        </w:rPr>
        <w:t>Việc xây dựng Luật Bảo vệ dữ liệu cá nhân nhằm hoàn thiện, thống nhất hệ thống pháp luật về bảo vệ dữ liệu cá nhân, tạo hành lang pháp lý cho công tác bảo vệ dữ liệu cá nhân, nâng cao năng lực bảo vệ dữ liệu cá nhân cho các tổ chức, cá nhân trong nước tiếp cận trình độ quốc tế, khu vực; đẩy mạnh sử dụng dữ liệu cá nhân đúng pháp luật phục vụ phát triển kinh tế, xã hội.</w:t>
      </w:r>
    </w:p>
    <w:p w14:paraId="05143577" w14:textId="65D0FC52" w:rsidR="008A2652" w:rsidRPr="000245DD" w:rsidRDefault="00507750" w:rsidP="009D647C">
      <w:pPr>
        <w:tabs>
          <w:tab w:val="left" w:pos="567"/>
        </w:tabs>
        <w:spacing w:line="312" w:lineRule="auto"/>
        <w:ind w:firstLine="567"/>
        <w:jc w:val="both"/>
        <w:rPr>
          <w:rFonts w:eastAsia="Calibri"/>
          <w:b/>
          <w:noProof/>
          <w:lang w:val="es-MX"/>
        </w:rPr>
      </w:pPr>
      <w:r>
        <w:rPr>
          <w:rFonts w:eastAsia="Calibri"/>
          <w:b/>
          <w:noProof/>
          <w:lang w:val="es-MX"/>
        </w:rPr>
        <w:t>1</w:t>
      </w:r>
      <w:r w:rsidR="008A2652" w:rsidRPr="000245DD">
        <w:rPr>
          <w:rFonts w:eastAsia="Calibri"/>
          <w:b/>
          <w:noProof/>
          <w:lang w:val="es-MX"/>
        </w:rPr>
        <w:t>. Bố cục</w:t>
      </w:r>
    </w:p>
    <w:p w14:paraId="7353D47E" w14:textId="77777777" w:rsidR="008A2652" w:rsidRPr="000245DD" w:rsidRDefault="008A2652" w:rsidP="009D647C">
      <w:pPr>
        <w:tabs>
          <w:tab w:val="left" w:pos="567"/>
        </w:tabs>
        <w:spacing w:line="312" w:lineRule="auto"/>
        <w:ind w:firstLine="567"/>
        <w:jc w:val="both"/>
        <w:rPr>
          <w:rFonts w:eastAsia="Calibri"/>
          <w:noProof/>
          <w:lang w:val="es-MX"/>
        </w:rPr>
      </w:pPr>
      <w:r w:rsidRPr="000245DD">
        <w:rPr>
          <w:rFonts w:eastAsia="Calibri"/>
          <w:bCs/>
          <w:noProof/>
          <w:lang w:val="es-MX"/>
        </w:rPr>
        <w:t xml:space="preserve">Luật số 91/2025/QH15 gồm 05 Chương, 39 Điều, </w:t>
      </w:r>
      <w:r w:rsidRPr="000245DD">
        <w:rPr>
          <w:rFonts w:eastAsia="Calibri"/>
          <w:noProof/>
          <w:lang w:val="es-MX"/>
        </w:rPr>
        <w:t>quy định về dữ liệu cá nhân, bảo vệ dữ liệu cá nhân và quyền, nghĩa vụ, trách nhiệm của cơ quan, tổ chức, cá nhân có liên quan; trong đó:</w:t>
      </w:r>
    </w:p>
    <w:p w14:paraId="720BE3CD" w14:textId="77777777" w:rsidR="008A2652" w:rsidRPr="000245DD" w:rsidRDefault="008A2652" w:rsidP="009D647C">
      <w:pPr>
        <w:tabs>
          <w:tab w:val="left" w:pos="567"/>
        </w:tabs>
        <w:spacing w:line="312" w:lineRule="auto"/>
        <w:ind w:firstLine="567"/>
        <w:jc w:val="both"/>
        <w:rPr>
          <w:rFonts w:eastAsia="Calibri"/>
          <w:bCs/>
          <w:noProof/>
          <w:lang w:val="es-MX"/>
        </w:rPr>
      </w:pPr>
      <w:r w:rsidRPr="000245DD">
        <w:rPr>
          <w:rFonts w:eastAsia="Calibri"/>
          <w:noProof/>
          <w:lang w:val="es-MX"/>
        </w:rPr>
        <w:t xml:space="preserve">- </w:t>
      </w:r>
      <w:r w:rsidRPr="000245DD">
        <w:rPr>
          <w:rFonts w:eastAsia="Calibri"/>
          <w:b/>
          <w:bCs/>
          <w:noProof/>
          <w:lang w:val="es-MX"/>
        </w:rPr>
        <w:t>Chương I</w:t>
      </w:r>
      <w:r w:rsidRPr="000245DD">
        <w:rPr>
          <w:rFonts w:eastAsia="Calibri"/>
          <w:noProof/>
          <w:lang w:val="es-MX"/>
        </w:rPr>
        <w:t xml:space="preserve"> gồm 08 điều, quy định các vấn đề chung, như: phạm vi điều chỉnh, đối tượng áp dụng, nguyên tắc </w:t>
      </w:r>
      <w:r w:rsidRPr="000245DD">
        <w:rPr>
          <w:rFonts w:eastAsia="Calibri"/>
          <w:bCs/>
          <w:noProof/>
          <w:lang w:val="es-MX"/>
        </w:rPr>
        <w:t>bảo vệ dữ liệu cá nhân, quyền và nghĩa vụ của chủ thể dữ liệu cá nhân, hành vi bị nghiêm cấm, xử lý vi phạm pháp luật về bảo vệ dữ liệu cá nhân.</w:t>
      </w:r>
    </w:p>
    <w:p w14:paraId="4D2F1D64" w14:textId="77777777" w:rsidR="008A2652" w:rsidRPr="000245DD" w:rsidRDefault="008A2652" w:rsidP="009D647C">
      <w:pPr>
        <w:tabs>
          <w:tab w:val="left" w:pos="567"/>
        </w:tabs>
        <w:spacing w:line="312" w:lineRule="auto"/>
        <w:ind w:firstLine="567"/>
        <w:jc w:val="both"/>
        <w:rPr>
          <w:rFonts w:eastAsia="Calibri"/>
          <w:bCs/>
          <w:noProof/>
          <w:lang w:val="es-MX"/>
        </w:rPr>
      </w:pPr>
      <w:r w:rsidRPr="000245DD">
        <w:rPr>
          <w:rFonts w:eastAsia="Calibri"/>
          <w:bCs/>
          <w:noProof/>
          <w:lang w:val="es-MX"/>
        </w:rPr>
        <w:t xml:space="preserve">- </w:t>
      </w:r>
      <w:r w:rsidRPr="000245DD">
        <w:rPr>
          <w:rFonts w:eastAsia="Calibri"/>
          <w:b/>
          <w:noProof/>
          <w:lang w:val="es-MX"/>
        </w:rPr>
        <w:t>Chương II</w:t>
      </w:r>
      <w:r w:rsidRPr="000245DD">
        <w:rPr>
          <w:rFonts w:eastAsia="Calibri"/>
          <w:bCs/>
          <w:noProof/>
          <w:lang w:val="es-MX"/>
        </w:rPr>
        <w:t xml:space="preserve"> gồm 24 điều, quy định về bảo vệ dữ liệu cá nhân trong quá </w:t>
      </w:r>
      <w:r w:rsidRPr="000245DD">
        <w:rPr>
          <w:rFonts w:eastAsia="Calibri"/>
          <w:bCs/>
          <w:noProof/>
          <w:spacing w:val="-4"/>
          <w:lang w:val="es-MX"/>
        </w:rPr>
        <w:t>trình xử lý dữ liệu và bảo vệ dữ liệu cá nhân trong một số hoạt động, lĩnh vực cụ thể.</w:t>
      </w:r>
      <w:r w:rsidRPr="000245DD">
        <w:rPr>
          <w:rFonts w:eastAsia="Calibri"/>
          <w:bCs/>
          <w:noProof/>
          <w:lang w:val="es-MX"/>
        </w:rPr>
        <w:t xml:space="preserve"> </w:t>
      </w:r>
    </w:p>
    <w:p w14:paraId="23877127" w14:textId="77777777" w:rsidR="008A2652" w:rsidRPr="000245DD" w:rsidRDefault="008A2652" w:rsidP="009D647C">
      <w:pPr>
        <w:tabs>
          <w:tab w:val="left" w:pos="567"/>
        </w:tabs>
        <w:spacing w:line="312" w:lineRule="auto"/>
        <w:ind w:firstLine="567"/>
        <w:jc w:val="both"/>
        <w:rPr>
          <w:rFonts w:eastAsia="Calibri"/>
          <w:bCs/>
          <w:noProof/>
          <w:lang w:val="es-MX"/>
        </w:rPr>
      </w:pPr>
      <w:r w:rsidRPr="000245DD">
        <w:rPr>
          <w:rFonts w:eastAsia="Calibri"/>
          <w:bCs/>
          <w:noProof/>
          <w:lang w:val="es-MX"/>
        </w:rPr>
        <w:t xml:space="preserve">- </w:t>
      </w:r>
      <w:r w:rsidRPr="000245DD">
        <w:rPr>
          <w:rFonts w:eastAsia="Calibri"/>
          <w:b/>
          <w:noProof/>
          <w:lang w:val="es-MX"/>
        </w:rPr>
        <w:t>Chương III</w:t>
      </w:r>
      <w:r w:rsidRPr="000245DD">
        <w:rPr>
          <w:rFonts w:eastAsia="Calibri"/>
          <w:bCs/>
          <w:noProof/>
          <w:lang w:val="es-MX"/>
        </w:rPr>
        <w:t xml:space="preserve"> gồm 03 điều, quy định về lực lượng bảo vệ dữ liệu cá nhân, điều bảo đảm bảo vệ dữ liệu cá nhân.</w:t>
      </w:r>
    </w:p>
    <w:p w14:paraId="1E0CA742" w14:textId="54616B5B" w:rsidR="008A2652" w:rsidRPr="000245DD" w:rsidRDefault="008A2652" w:rsidP="009D647C">
      <w:pPr>
        <w:tabs>
          <w:tab w:val="left" w:pos="567"/>
        </w:tabs>
        <w:spacing w:line="312" w:lineRule="auto"/>
        <w:ind w:firstLine="567"/>
        <w:jc w:val="both"/>
        <w:rPr>
          <w:rFonts w:eastAsia="Calibri"/>
          <w:bCs/>
          <w:noProof/>
          <w:lang w:val="es-MX"/>
        </w:rPr>
      </w:pPr>
      <w:r w:rsidRPr="000245DD">
        <w:rPr>
          <w:rFonts w:eastAsia="Calibri"/>
          <w:bCs/>
          <w:noProof/>
          <w:lang w:val="es-MX"/>
        </w:rPr>
        <w:t xml:space="preserve">- </w:t>
      </w:r>
      <w:r w:rsidRPr="000245DD">
        <w:rPr>
          <w:rFonts w:eastAsia="Calibri"/>
          <w:b/>
          <w:noProof/>
          <w:lang w:val="es-MX"/>
        </w:rPr>
        <w:t>Chương IV</w:t>
      </w:r>
      <w:r w:rsidRPr="000245DD">
        <w:rPr>
          <w:rFonts w:eastAsia="Calibri"/>
          <w:bCs/>
          <w:noProof/>
          <w:lang w:val="es-MX"/>
        </w:rPr>
        <w:t xml:space="preserve"> gồm 02 điều, quy định trách nhiệm của cơ quan, tổ chức, cá nhân v</w:t>
      </w:r>
      <w:r w:rsidR="00DE2031">
        <w:rPr>
          <w:rFonts w:eastAsia="Calibri"/>
          <w:bCs/>
          <w:noProof/>
          <w:lang w:val="es-MX"/>
        </w:rPr>
        <w:t>ề</w:t>
      </w:r>
      <w:r w:rsidRPr="000245DD">
        <w:rPr>
          <w:rFonts w:eastAsia="Calibri"/>
          <w:bCs/>
          <w:noProof/>
          <w:lang w:val="es-MX"/>
        </w:rPr>
        <w:t xml:space="preserve"> bảo vệ dữ liệu cá nhân.</w:t>
      </w:r>
    </w:p>
    <w:p w14:paraId="66794A65" w14:textId="77777777" w:rsidR="008A2652" w:rsidRPr="000245DD" w:rsidRDefault="008A2652" w:rsidP="009D647C">
      <w:pPr>
        <w:tabs>
          <w:tab w:val="left" w:pos="567"/>
        </w:tabs>
        <w:spacing w:line="312" w:lineRule="auto"/>
        <w:ind w:firstLine="567"/>
        <w:jc w:val="both"/>
        <w:rPr>
          <w:rFonts w:eastAsia="Calibri"/>
          <w:bCs/>
          <w:noProof/>
          <w:spacing w:val="-6"/>
          <w:lang w:val="es-MX"/>
        </w:rPr>
      </w:pPr>
      <w:r w:rsidRPr="000245DD">
        <w:rPr>
          <w:rFonts w:eastAsia="Calibri"/>
          <w:bCs/>
          <w:noProof/>
          <w:spacing w:val="-6"/>
          <w:lang w:val="es-MX"/>
        </w:rPr>
        <w:t xml:space="preserve">- </w:t>
      </w:r>
      <w:r w:rsidRPr="000245DD">
        <w:rPr>
          <w:rFonts w:eastAsia="Calibri"/>
          <w:b/>
          <w:noProof/>
          <w:spacing w:val="-6"/>
          <w:lang w:val="es-MX"/>
        </w:rPr>
        <w:t>Chương V</w:t>
      </w:r>
      <w:r w:rsidRPr="000245DD">
        <w:rPr>
          <w:rFonts w:eastAsia="Calibri"/>
          <w:bCs/>
          <w:noProof/>
          <w:spacing w:val="-6"/>
          <w:lang w:val="es-MX"/>
        </w:rPr>
        <w:t xml:space="preserve"> gồm 02 điều, quy định hiệu lực thi hành, điều khoản chuyển tiếp.</w:t>
      </w:r>
    </w:p>
    <w:p w14:paraId="25AB5D5C" w14:textId="7154DA39" w:rsidR="008A2652" w:rsidRPr="000245DD" w:rsidRDefault="00507750" w:rsidP="009D647C">
      <w:pPr>
        <w:tabs>
          <w:tab w:val="left" w:pos="567"/>
        </w:tabs>
        <w:spacing w:line="312" w:lineRule="auto"/>
        <w:ind w:firstLine="567"/>
        <w:jc w:val="both"/>
        <w:rPr>
          <w:rFonts w:eastAsia="Calibri"/>
          <w:b/>
          <w:noProof/>
          <w:lang w:val="pt-BR"/>
        </w:rPr>
      </w:pPr>
      <w:r>
        <w:rPr>
          <w:rFonts w:eastAsia="Calibri"/>
          <w:b/>
          <w:noProof/>
          <w:lang w:val="pt-BR"/>
        </w:rPr>
        <w:t>2</w:t>
      </w:r>
      <w:r w:rsidR="008A2652" w:rsidRPr="000245DD">
        <w:rPr>
          <w:rFonts w:eastAsia="Calibri"/>
          <w:b/>
          <w:noProof/>
          <w:lang w:val="pt-BR"/>
        </w:rPr>
        <w:t>. Những nội dung cơ bản trong Luật Bảo vệ dữ liệu cá nhân</w:t>
      </w:r>
      <w:bookmarkStart w:id="23" w:name="_Toc194571413"/>
      <w:bookmarkEnd w:id="21"/>
      <w:bookmarkEnd w:id="22"/>
    </w:p>
    <w:p w14:paraId="734A7F1B" w14:textId="672D7523" w:rsidR="008A2652" w:rsidRPr="000245DD" w:rsidRDefault="00507750" w:rsidP="009D647C">
      <w:pPr>
        <w:tabs>
          <w:tab w:val="left" w:pos="567"/>
        </w:tabs>
        <w:spacing w:line="312" w:lineRule="auto"/>
        <w:ind w:firstLine="567"/>
        <w:jc w:val="both"/>
        <w:rPr>
          <w:rFonts w:eastAsia="Calibri"/>
          <w:b/>
          <w:noProof/>
          <w:lang w:val="pt-BR"/>
        </w:rPr>
      </w:pPr>
      <w:r>
        <w:rPr>
          <w:rFonts w:eastAsia="Calibri"/>
          <w:b/>
          <w:noProof/>
          <w:lang w:val="pt-BR"/>
        </w:rPr>
        <w:t>2</w:t>
      </w:r>
      <w:r w:rsidR="008A2652" w:rsidRPr="000245DD">
        <w:rPr>
          <w:rFonts w:eastAsia="Calibri"/>
          <w:b/>
          <w:noProof/>
          <w:lang w:val="pt-BR"/>
        </w:rPr>
        <w:t>.1 Quy định chung</w:t>
      </w:r>
    </w:p>
    <w:p w14:paraId="3A296884" w14:textId="5E82A8BE" w:rsidR="008A2652" w:rsidRPr="000245DD" w:rsidRDefault="008A2652" w:rsidP="009D647C">
      <w:pPr>
        <w:tabs>
          <w:tab w:val="left" w:pos="567"/>
        </w:tabs>
        <w:spacing w:line="312" w:lineRule="auto"/>
        <w:ind w:firstLine="567"/>
        <w:rPr>
          <w:rFonts w:eastAsia="Calibri"/>
          <w:b/>
          <w:i/>
          <w:iCs/>
          <w:noProof/>
        </w:rPr>
      </w:pPr>
      <w:bookmarkStart w:id="24" w:name="_Toc197844177"/>
      <w:bookmarkStart w:id="25" w:name="_Toc200700689"/>
      <w:bookmarkEnd w:id="23"/>
      <w:r w:rsidRPr="000245DD">
        <w:rPr>
          <w:rFonts w:eastAsia="Calibri"/>
          <w:b/>
          <w:i/>
          <w:iCs/>
          <w:noProof/>
        </w:rPr>
        <w:t>Phạm vi điều chỉnh, việc áp dụng pháp luật, đối tượng áp dụng</w:t>
      </w:r>
      <w:bookmarkEnd w:id="24"/>
      <w:bookmarkEnd w:id="25"/>
      <w:r w:rsidRPr="000245DD">
        <w:rPr>
          <w:rFonts w:eastAsia="Calibri"/>
          <w:b/>
          <w:i/>
          <w:iCs/>
          <w:noProof/>
        </w:rPr>
        <w:t xml:space="preserve"> </w:t>
      </w:r>
    </w:p>
    <w:p w14:paraId="619B5E7A" w14:textId="77777777" w:rsidR="008A2652" w:rsidRPr="000245DD" w:rsidRDefault="008A2652" w:rsidP="009D647C">
      <w:pPr>
        <w:tabs>
          <w:tab w:val="left" w:pos="567"/>
        </w:tabs>
        <w:spacing w:line="312" w:lineRule="auto"/>
        <w:ind w:firstLine="567"/>
        <w:jc w:val="both"/>
        <w:rPr>
          <w:rFonts w:eastAsia="Calibri"/>
          <w:bCs/>
          <w:noProof/>
          <w:lang w:eastAsia="ar-SA"/>
        </w:rPr>
      </w:pPr>
      <w:r w:rsidRPr="000245DD">
        <w:rPr>
          <w:rFonts w:eastAsia="Calibri"/>
          <w:noProof/>
        </w:rPr>
        <w:t xml:space="preserve">Phạm vi điều chỉnh của Luật theo Điều 1 là về dữ liệu cá nhân, bảo vệ dữ liệu cá nhân và quyền, nghĩa vụ, trách nhiệm của cơ quan, tổ chức, cá nhân có liên </w:t>
      </w:r>
      <w:r w:rsidRPr="000245DD">
        <w:rPr>
          <w:rFonts w:eastAsia="Calibri"/>
          <w:noProof/>
        </w:rPr>
        <w:lastRenderedPageBreak/>
        <w:t xml:space="preserve">quan. Có thể hiểu đây là luật gốc, thống nhất các quy định về dữ liệu cá nhân và bảo vệ dữ liệu cá nhân. Do đó, </w:t>
      </w:r>
      <w:bookmarkStart w:id="26" w:name="_Toc197844181"/>
      <w:bookmarkStart w:id="27" w:name="_Toc200700693"/>
      <w:r w:rsidRPr="000245DD">
        <w:rPr>
          <w:rFonts w:eastAsia="Calibri"/>
          <w:noProof/>
        </w:rPr>
        <w:t>Điều 5 đã quy định về việc áp dụng pháp luật về bảo vệ dữ liệu cá nhân</w:t>
      </w:r>
      <w:bookmarkEnd w:id="26"/>
      <w:bookmarkEnd w:id="27"/>
      <w:r w:rsidRPr="000245DD">
        <w:rPr>
          <w:rFonts w:eastAsia="Calibri"/>
          <w:noProof/>
        </w:rPr>
        <w:t>, như sau:</w:t>
      </w:r>
      <w:r w:rsidRPr="000245DD">
        <w:rPr>
          <w:rFonts w:eastAsia="Calibri"/>
          <w:bCs/>
          <w:noProof/>
          <w:lang w:eastAsia="ar-SA"/>
        </w:rPr>
        <w:t xml:space="preserve"> </w:t>
      </w:r>
    </w:p>
    <w:p w14:paraId="208455F3" w14:textId="77777777" w:rsidR="008A2652" w:rsidRPr="000245DD" w:rsidRDefault="008A2652" w:rsidP="009D647C">
      <w:pPr>
        <w:tabs>
          <w:tab w:val="left" w:pos="567"/>
        </w:tabs>
        <w:spacing w:line="312" w:lineRule="auto"/>
        <w:ind w:firstLine="567"/>
        <w:jc w:val="both"/>
        <w:rPr>
          <w:rFonts w:eastAsia="Calibri"/>
          <w:bCs/>
          <w:noProof/>
          <w:lang w:eastAsia="ar-SA"/>
        </w:rPr>
      </w:pPr>
      <w:r w:rsidRPr="000245DD">
        <w:rPr>
          <w:rFonts w:eastAsia="Calibri"/>
          <w:bCs/>
          <w:noProof/>
          <w:lang w:eastAsia="ar-SA"/>
        </w:rPr>
        <w:t>- Hoạt động bảo vệ dữ liệu cá nhân trên lãnh thổ nước Cộng hòa xã hội chủ nghĩa Việt Nam thực hiện theo quy định của Luật này và quy định khác của pháp luật có liên quan.</w:t>
      </w:r>
    </w:p>
    <w:p w14:paraId="0FE206C6" w14:textId="77777777" w:rsidR="008A2652" w:rsidRPr="000245DD" w:rsidRDefault="008A2652" w:rsidP="009D647C">
      <w:pPr>
        <w:tabs>
          <w:tab w:val="left" w:pos="567"/>
        </w:tabs>
        <w:spacing w:line="312" w:lineRule="auto"/>
        <w:ind w:firstLine="567"/>
        <w:jc w:val="both"/>
        <w:rPr>
          <w:rFonts w:eastAsia="Calibri"/>
          <w:bCs/>
          <w:noProof/>
          <w:lang w:eastAsia="ar-SA"/>
        </w:rPr>
      </w:pPr>
      <w:r w:rsidRPr="000245DD">
        <w:rPr>
          <w:rFonts w:eastAsia="Calibri"/>
          <w:bCs/>
          <w:noProof/>
          <w:lang w:eastAsia="ar-SA"/>
        </w:rPr>
        <w:t>- Các luật, nghị quyết của Quốc hội ban hành trước ngày Luật này có hiệu lực thi hành được áp dụng quy định cụ thể về bảo vệ dữ liệu cá nhân trong luật, nghị quyết đó với điều kiện không trái với nguyên tắc bảo vệ dữ liệu cá nhân theo quy định của Luật này.</w:t>
      </w:r>
    </w:p>
    <w:p w14:paraId="6D2A95F2" w14:textId="77777777" w:rsidR="008A2652" w:rsidRPr="000245DD" w:rsidRDefault="008A2652" w:rsidP="009D647C">
      <w:pPr>
        <w:tabs>
          <w:tab w:val="left" w:pos="567"/>
        </w:tabs>
        <w:spacing w:line="312" w:lineRule="auto"/>
        <w:ind w:firstLine="567"/>
        <w:jc w:val="both"/>
        <w:rPr>
          <w:rFonts w:eastAsia="Calibri"/>
          <w:bCs/>
          <w:noProof/>
          <w:lang w:eastAsia="ar-SA"/>
        </w:rPr>
      </w:pPr>
      <w:r w:rsidRPr="000245DD">
        <w:rPr>
          <w:rFonts w:eastAsia="Calibri"/>
          <w:bCs/>
          <w:noProof/>
          <w:lang w:eastAsia="ar-SA"/>
        </w:rPr>
        <w:t>- Các luật, nghị quyết của Quốc hội ban hành sau ngày Luật này có hiệu lực thi hành có quy định về bảo vệ dữ liệu cá nhân khác với quy định của Luật này thì phải quy định cụ thể nội dung thực hiện hoặc không thực hiện theo quy định của Luật này, nội dung thực hiện theo quy định của luật, nghị quyết đó.</w:t>
      </w:r>
    </w:p>
    <w:p w14:paraId="15C751B6" w14:textId="77777777" w:rsidR="008A2652" w:rsidRPr="000245DD" w:rsidRDefault="008A2652" w:rsidP="009D647C">
      <w:pPr>
        <w:tabs>
          <w:tab w:val="left" w:pos="567"/>
        </w:tabs>
        <w:spacing w:line="312" w:lineRule="auto"/>
        <w:ind w:firstLine="567"/>
        <w:jc w:val="both"/>
        <w:rPr>
          <w:rFonts w:eastAsia="Calibri"/>
          <w:bCs/>
          <w:noProof/>
          <w:lang w:eastAsia="ar-SA"/>
        </w:rPr>
      </w:pPr>
      <w:r w:rsidRPr="000245DD">
        <w:rPr>
          <w:rFonts w:eastAsia="Calibri"/>
          <w:bCs/>
          <w:noProof/>
          <w:lang w:eastAsia="ar-SA"/>
        </w:rPr>
        <w:t>- Để tránh chồng chéo giữa Luật này và Luật Dữ liệu, cắt giảm tối đa thủ tục hành chính và chi phí tuân thủ cho doanh nghiệp, Luật này quy định trường hợp cơ quan, tổ chức, cá nhân thực hiện việc đánh giá tác động xử lý dữ liệu cá nhân, đánh giá tác động chuyển dữ liệu cá nhân xuyên biên giới thì không phải thực hiện đánh giá rủi ro xử lý dữ liệu cá nhân, đánh giá tác động chuyển dữ liệu cá nhân xuyên biên giới theo quy định của pháp luật về dữ liệu.</w:t>
      </w:r>
    </w:p>
    <w:p w14:paraId="1A968311"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Luật này áp dụng đối với cả cơ quan, tổ chức, cá nhân Việt Nam và nước ngoài, cụ thể:</w:t>
      </w:r>
    </w:p>
    <w:p w14:paraId="1B2EF5C0" w14:textId="77777777" w:rsidR="008A2652" w:rsidRPr="000245DD" w:rsidRDefault="008A2652" w:rsidP="009D647C">
      <w:pPr>
        <w:tabs>
          <w:tab w:val="left" w:pos="567"/>
        </w:tabs>
        <w:spacing w:line="312" w:lineRule="auto"/>
        <w:ind w:firstLine="567"/>
        <w:jc w:val="both"/>
        <w:rPr>
          <w:rFonts w:eastAsia="Calibri"/>
          <w:noProof/>
          <w:lang w:val="pt-BR"/>
        </w:rPr>
      </w:pPr>
      <w:bookmarkStart w:id="28" w:name="_Toc197844178"/>
      <w:bookmarkStart w:id="29" w:name="_Toc200700690"/>
      <w:r w:rsidRPr="000245DD">
        <w:rPr>
          <w:rFonts w:eastAsia="Calibri"/>
          <w:bCs/>
          <w:noProof/>
          <w:lang w:val="es-MX"/>
        </w:rPr>
        <w:t xml:space="preserve">(1) </w:t>
      </w:r>
      <w:r w:rsidRPr="000245DD">
        <w:rPr>
          <w:rFonts w:eastAsia="Calibri"/>
          <w:noProof/>
          <w:lang w:val="pt-BR"/>
        </w:rPr>
        <w:t>Cơ quan, tổ chức, cá nhân Việt Nam; (2) Cơ quan, tổ chức, cá nhân nước ngoài tại Việt Nam; (3) Cơ quan, tổ chức, cá nhân nước ngoài trực tiếp tham gia hoặc có liên quan đến hoạt động xử lý dữ liệu cá nhân của công dân Việt Nam và người gốc Việt Nam chưa xác định được quốc tịch đang sinh sống tại Việt Nam đã được cấp giấy chứng nhận căn cước.</w:t>
      </w:r>
    </w:p>
    <w:p w14:paraId="739680AB" w14:textId="1280AF65" w:rsidR="008A2652" w:rsidRPr="000245DD" w:rsidRDefault="008A2652" w:rsidP="009D647C">
      <w:pPr>
        <w:tabs>
          <w:tab w:val="left" w:pos="567"/>
        </w:tabs>
        <w:spacing w:line="312" w:lineRule="auto"/>
        <w:ind w:firstLine="567"/>
        <w:jc w:val="both"/>
        <w:outlineLvl w:val="2"/>
        <w:rPr>
          <w:rFonts w:eastAsia="Calibri"/>
          <w:b/>
          <w:i/>
          <w:iCs/>
          <w:noProof/>
          <w:lang w:val="es-MX"/>
        </w:rPr>
      </w:pPr>
      <w:r w:rsidRPr="000245DD">
        <w:rPr>
          <w:rFonts w:eastAsia="Calibri"/>
          <w:b/>
          <w:i/>
          <w:iCs/>
          <w:noProof/>
        </w:rPr>
        <w:t>Giải thích từ ngữ</w:t>
      </w:r>
      <w:bookmarkEnd w:id="28"/>
      <w:bookmarkEnd w:id="29"/>
    </w:p>
    <w:p w14:paraId="6FD3099E" w14:textId="77777777" w:rsidR="008A2652" w:rsidRPr="000245DD" w:rsidRDefault="008A2652" w:rsidP="009D647C">
      <w:pPr>
        <w:tabs>
          <w:tab w:val="left" w:pos="567"/>
        </w:tabs>
        <w:spacing w:line="312" w:lineRule="auto"/>
        <w:ind w:firstLine="567"/>
        <w:jc w:val="both"/>
        <w:rPr>
          <w:rFonts w:eastAsia="Calibri"/>
          <w:noProof/>
          <w:lang w:val="pt-BR"/>
        </w:rPr>
      </w:pPr>
      <w:r w:rsidRPr="000245DD">
        <w:rPr>
          <w:rFonts w:eastAsia="Calibri"/>
          <w:noProof/>
          <w:spacing w:val="2"/>
          <w:lang w:val="pt-BR"/>
        </w:rPr>
        <w:t xml:space="preserve">Luật đã xây dựng và thống nhất </w:t>
      </w:r>
      <w:r w:rsidRPr="000245DD">
        <w:rPr>
          <w:rFonts w:eastAsia="Calibri"/>
          <w:noProof/>
          <w:spacing w:val="2"/>
          <w:lang w:val="es-MX"/>
        </w:rPr>
        <w:t>một số khái niệm quan trọng trong lĩnh vực bảo vệ dữ liệu cá nhân, như: khái niệm dữ liệu cá nhân bao trùm cả môi trường truyền thống và môi trường số; bảo vệ dữ liệu cá nhân; xử lý dữ liệu cá nhân; khử nhận dạng dữ liệu cá nhân; làm rõ khái niệm và nội hàm của dữ liệu cá nhân cơ bản, dữ liệu cá nhân nhạy cảm; chủ thể dữ liệu cá nhân và các bên liên quan trong quá trình xử lý dữ liệu cá nhân. Cụ thể:</w:t>
      </w:r>
    </w:p>
    <w:p w14:paraId="0E24E903" w14:textId="77777777" w:rsidR="008A2652" w:rsidRPr="000245DD" w:rsidRDefault="008A2652" w:rsidP="009D647C">
      <w:pPr>
        <w:tabs>
          <w:tab w:val="left" w:pos="567"/>
        </w:tabs>
        <w:spacing w:line="312" w:lineRule="auto"/>
        <w:ind w:firstLine="567"/>
        <w:jc w:val="both"/>
        <w:rPr>
          <w:rFonts w:eastAsia="Calibri"/>
          <w:noProof/>
          <w:lang w:val="es-MX"/>
        </w:rPr>
      </w:pPr>
      <w:r w:rsidRPr="000245DD">
        <w:rPr>
          <w:rFonts w:eastAsia="Calibri"/>
          <w:noProof/>
          <w:lang w:val="pt-BR"/>
        </w:rPr>
        <w:lastRenderedPageBreak/>
        <w:t xml:space="preserve">- </w:t>
      </w:r>
      <w:r w:rsidRPr="000245DD">
        <w:rPr>
          <w:rFonts w:eastAsia="Calibri"/>
          <w:i/>
          <w:noProof/>
        </w:rPr>
        <w:t>Dữ liệu cá nhân</w:t>
      </w:r>
      <w:r w:rsidRPr="000245DD">
        <w:rPr>
          <w:rFonts w:eastAsia="Calibri"/>
          <w:noProof/>
        </w:rPr>
        <w:t xml:space="preserve"> là dữ liệu số hoặc thông tin dưới dạng khác xác định hoặc giúp xác định một con người cụ thể, bao gồm: dữ liệu cá nhân cơ bản và dữ liệu cá nhân nhạy cảm. </w:t>
      </w:r>
    </w:p>
    <w:p w14:paraId="390BE03F" w14:textId="77777777" w:rsidR="008A2652" w:rsidRPr="000245DD" w:rsidRDefault="008A2652" w:rsidP="009D647C">
      <w:pPr>
        <w:tabs>
          <w:tab w:val="left" w:pos="567"/>
        </w:tabs>
        <w:spacing w:line="312" w:lineRule="auto"/>
        <w:ind w:firstLine="567"/>
        <w:jc w:val="both"/>
        <w:rPr>
          <w:rFonts w:eastAsia="Calibri"/>
          <w:noProof/>
          <w:lang w:val="es-MX"/>
        </w:rPr>
      </w:pPr>
      <w:r w:rsidRPr="000245DD">
        <w:rPr>
          <w:rFonts w:eastAsia="Calibri"/>
          <w:noProof/>
          <w:lang w:val="es-MX"/>
        </w:rPr>
        <w:t xml:space="preserve">Khái niệm này đã bao quát hơn so với Nghị định số 13/2023/NĐ-CP, mở rộng điều chỉnh cả dữ liệu cá nhân ở dạng truyền thống (trong văn bản, tài liệu, hồ sơ…) và trên môi trường điện tử (dữ liệu số). Khoản 1 Điều 3 Luật Dữ liệu đã quy định về </w:t>
      </w:r>
      <w:r w:rsidRPr="000245DD">
        <w:rPr>
          <w:rFonts w:eastAsia="Calibri"/>
          <w:i/>
          <w:iCs/>
          <w:noProof/>
        </w:rPr>
        <w:t>Dữ liệu số</w:t>
      </w:r>
      <w:r w:rsidRPr="000245DD">
        <w:rPr>
          <w:rFonts w:eastAsia="Calibri"/>
          <w:noProof/>
        </w:rPr>
        <w:t> là dữ liệu về sự vật, hiện tượng, sự kiện, bao gồm một hoặc kết hợp các dạng âm thanh, hình ảnh, chữ số, chữ viết, ký hiệu được thể hiện dưới dạng kỹ thuật số</w:t>
      </w:r>
      <w:r w:rsidRPr="000245DD">
        <w:rPr>
          <w:rFonts w:eastAsia="Calibri"/>
          <w:noProof/>
          <w:lang w:val="es-MX"/>
        </w:rPr>
        <w:t xml:space="preserve">. Điều kiện để những dữ liệu này trở thành dữ liệu cá nhân chính là việc “xác định” một con người cụ thể (có thể hiểu là định danh con người đó) hoặc các dữ liệu, thông tin khi kết hợp lại với nhau thì “giúp xác định” một con người cụ thể. </w:t>
      </w:r>
    </w:p>
    <w:p w14:paraId="17A6A7A8" w14:textId="77777777" w:rsidR="008A2652" w:rsidRPr="000245DD" w:rsidRDefault="008A2652" w:rsidP="009D647C">
      <w:pPr>
        <w:tabs>
          <w:tab w:val="left" w:pos="567"/>
        </w:tabs>
        <w:spacing w:line="312" w:lineRule="auto"/>
        <w:ind w:firstLine="567"/>
        <w:jc w:val="both"/>
        <w:rPr>
          <w:rFonts w:eastAsia="Calibri"/>
          <w:noProof/>
          <w:lang w:val="es-MX"/>
        </w:rPr>
      </w:pPr>
      <w:r w:rsidRPr="000245DD">
        <w:rPr>
          <w:rFonts w:eastAsia="Calibri"/>
          <w:noProof/>
          <w:lang w:val="es-MX"/>
        </w:rPr>
        <w:t xml:space="preserve">Vậy trong trường hợp nào dữ liệu cá nhân không còn là dữ liệu cá nhân nữa? Luật đã quy định khái niệm </w:t>
      </w:r>
      <w:r w:rsidRPr="000245DD">
        <w:rPr>
          <w:rFonts w:eastAsia="Calibri"/>
          <w:i/>
          <w:iCs/>
          <w:noProof/>
        </w:rPr>
        <w:t>Khử nhận dạng dữ liệu cá nhân</w:t>
      </w:r>
      <w:r w:rsidRPr="000245DD">
        <w:rPr>
          <w:rFonts w:eastAsia="Calibri"/>
          <w:noProof/>
        </w:rPr>
        <w:t xml:space="preserve"> là quá trình thay đổi hoặc xóa thông tin để tạo ra dữ liệu mới không thể xác định hoặc không thể giúp xác định được một con người cụ thể.</w:t>
      </w:r>
      <w:r w:rsidRPr="000245DD">
        <w:rPr>
          <w:rFonts w:eastAsia="Calibri"/>
          <w:noProof/>
          <w:lang w:val="es-MX"/>
        </w:rPr>
        <w:t xml:space="preserve"> </w:t>
      </w:r>
      <w:r w:rsidRPr="000245DD">
        <w:rPr>
          <w:rFonts w:eastAsia="Calibri"/>
          <w:noProof/>
        </w:rPr>
        <w:t>Dữ liệu cá nhân sau khi khử nhận dạng không còn là dữ liệu cá nhân.</w:t>
      </w:r>
      <w:r w:rsidRPr="000245DD">
        <w:rPr>
          <w:rFonts w:eastAsia="Calibri"/>
          <w:noProof/>
          <w:lang w:val="es-MX"/>
        </w:rPr>
        <w:t xml:space="preserve"> Như vậy, khử nhận dạng dữ liệu cá nhân có thể hiểu là quá trình khử đi các thông tin, dữ liệu giúp định danh một con người cụ thể để tạo ra kết quả cuối cùng không còn là dữ liệu cá nhân. </w:t>
      </w:r>
    </w:p>
    <w:p w14:paraId="6F7A988B" w14:textId="77777777" w:rsidR="008A2652" w:rsidRPr="000245DD" w:rsidRDefault="008A2652" w:rsidP="009D647C">
      <w:pPr>
        <w:tabs>
          <w:tab w:val="left" w:pos="567"/>
        </w:tabs>
        <w:spacing w:line="312" w:lineRule="auto"/>
        <w:ind w:firstLine="567"/>
        <w:jc w:val="both"/>
        <w:rPr>
          <w:rFonts w:eastAsia="Calibri"/>
          <w:noProof/>
          <w:lang w:val="es-MX"/>
        </w:rPr>
      </w:pPr>
      <w:r w:rsidRPr="000245DD">
        <w:rPr>
          <w:rFonts w:eastAsia="Calibri"/>
          <w:noProof/>
          <w:lang w:val="es-MX"/>
        </w:rPr>
        <w:t xml:space="preserve">Điều 14 quy định cụ thể về </w:t>
      </w:r>
      <w:r w:rsidRPr="000245DD">
        <w:rPr>
          <w:rFonts w:eastAsia="Calibri"/>
          <w:noProof/>
        </w:rPr>
        <w:t>trách nhiệm</w:t>
      </w:r>
      <w:r w:rsidRPr="000245DD">
        <w:rPr>
          <w:rFonts w:eastAsia="Calibri"/>
          <w:noProof/>
          <w:lang w:val="es-MX"/>
        </w:rPr>
        <w:t xml:space="preserve"> của c</w:t>
      </w:r>
      <w:r w:rsidRPr="000245DD">
        <w:rPr>
          <w:rFonts w:eastAsia="Calibri"/>
          <w:noProof/>
        </w:rPr>
        <w:t>ơ quan, tổ chức, cá nhân</w:t>
      </w:r>
      <w:r w:rsidRPr="000245DD">
        <w:rPr>
          <w:rFonts w:eastAsia="Calibri"/>
          <w:noProof/>
          <w:lang w:val="es-MX"/>
        </w:rPr>
        <w:t xml:space="preserve"> khi khử nhận dạng phải</w:t>
      </w:r>
      <w:r w:rsidRPr="000245DD">
        <w:rPr>
          <w:rFonts w:eastAsia="Calibri"/>
          <w:noProof/>
        </w:rPr>
        <w:t xml:space="preserve"> kiểm soát và giám sát chặt chẽ quá trình khử nhận dạng dữ liệu cá nhân; ngăn chặn việc truy cập trái phép, sao chép, chiếm đoạt, làm lộ, làm mất dữ liệu cá nhân trong quá trình khử nhận dạng</w:t>
      </w:r>
      <w:r w:rsidRPr="000245DD">
        <w:rPr>
          <w:rFonts w:eastAsia="Calibri"/>
          <w:noProof/>
          <w:lang w:val="es-MX"/>
        </w:rPr>
        <w:t xml:space="preserve">. Đặc biệt, việc khử nhận dạng phải đảm bảo tạo ra kết quả cuối cùng không còn là dữ liệu cá nhân và sau đó không tái nhận dạng dữ liệu đó. </w:t>
      </w:r>
    </w:p>
    <w:p w14:paraId="4D3AF565" w14:textId="77777777" w:rsidR="008A2652" w:rsidRPr="000245DD" w:rsidRDefault="008A2652" w:rsidP="009D647C">
      <w:pPr>
        <w:tabs>
          <w:tab w:val="left" w:pos="567"/>
        </w:tabs>
        <w:spacing w:line="312" w:lineRule="auto"/>
        <w:ind w:firstLine="567"/>
        <w:jc w:val="both"/>
        <w:rPr>
          <w:rFonts w:eastAsia="Calibri"/>
          <w:noProof/>
          <w:lang w:val="es-MX"/>
        </w:rPr>
      </w:pPr>
      <w:r w:rsidRPr="000245DD">
        <w:rPr>
          <w:rFonts w:eastAsia="Calibri"/>
          <w:noProof/>
          <w:lang w:val="es-MX"/>
        </w:rPr>
        <w:t>Khác với khử nhận dạng dữ liệu cá nhân, Điều 12 quy định m</w:t>
      </w:r>
      <w:r w:rsidRPr="000245DD">
        <w:rPr>
          <w:rFonts w:eastAsia="Calibri"/>
          <w:noProof/>
        </w:rPr>
        <w:t>ã hóa dữ liệu cá nhân là việc chuyển đổi dữ liệu cá nhân sang dạng không nhận biết được dữ liệu cá nhân nếu không được giải mã</w:t>
      </w:r>
      <w:r w:rsidRPr="000245DD">
        <w:rPr>
          <w:rFonts w:eastAsia="Calibri"/>
          <w:noProof/>
          <w:lang w:val="es-MX"/>
        </w:rPr>
        <w:t>. Mã hóa được hiểu là một biện pháp để bảo vệ dữ liệu cá nhân</w:t>
      </w:r>
      <w:r w:rsidRPr="000245DD">
        <w:rPr>
          <w:rFonts w:eastAsia="Calibri"/>
          <w:noProof/>
        </w:rPr>
        <w:t>; dữ liệu cá nhân sau khi được mã hóa vẫn là dữ liệu cá nhân</w:t>
      </w:r>
      <w:r w:rsidRPr="000245DD">
        <w:rPr>
          <w:rFonts w:eastAsia="Calibri"/>
          <w:noProof/>
          <w:lang w:val="es-MX"/>
        </w:rPr>
        <w:t xml:space="preserve"> bởi luôn có khả năng giải mã dữ liệu đó trở về dạng ban đầu khi chưa mã hóa. </w:t>
      </w:r>
    </w:p>
    <w:p w14:paraId="69E508E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w:t>
      </w:r>
      <w:r w:rsidRPr="000245DD">
        <w:rPr>
          <w:rFonts w:eastAsia="Calibri"/>
          <w:i/>
          <w:iCs/>
          <w:noProof/>
        </w:rPr>
        <w:t>Dữ liệu cá nhân cơ bản</w:t>
      </w:r>
      <w:r w:rsidRPr="000245DD">
        <w:rPr>
          <w:rFonts w:eastAsia="Calibri"/>
          <w:noProof/>
        </w:rPr>
        <w:t xml:space="preserve"> là dữ liệu cá nhân phản ánh các yếu tố nhân thân, lai lịch phổ biến, thường xuyên sử dụng trong các giao dịch, quan hệ xã hội, thuộc danh mục do Chính phủ ban hành.</w:t>
      </w:r>
    </w:p>
    <w:p w14:paraId="1294086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Ví dụ như: họ và tên, ngày tháng năm sinh, số điện thoại, dân tộc, giới tính…</w:t>
      </w:r>
    </w:p>
    <w:p w14:paraId="5413E40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i/>
          <w:iCs/>
          <w:noProof/>
        </w:rPr>
        <w:lastRenderedPageBreak/>
        <w:t>Dữ liệu cá nhân nhạy cảm</w:t>
      </w:r>
      <w:r w:rsidRPr="000245DD">
        <w:rPr>
          <w:rFonts w:eastAsia="Calibri"/>
          <w:noProof/>
        </w:rPr>
        <w:t xml:space="preserve"> là dữ liệu cá nhân gắn liền với quyền riêng tư của cá nhân, khi bị xâm phạm sẽ gây ảnh hưởng trực tiếp đến quyền, lợi ích hợp pháp của cơ quan, tổ chức, cá nhân, thuộc danh mục do Chính phủ ban hành.</w:t>
      </w:r>
    </w:p>
    <w:p w14:paraId="1A200E14"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Ví dụ như: đặc điểm sinh trắc học, xu hướng tính dục, thông tin tài chính tín dụng, thông tin sức khỏe, dữ liệu vị trí…</w:t>
      </w:r>
    </w:p>
    <w:p w14:paraId="5AC8E2D1"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Như vậy, sự khác biệt căn bản giữa dữ liệu cá nhân cơ bản và dữ liệu cá nhân nhạy cảm là tính chất phản ánh sự riêng tư và mức độ ảnh hưởng, hậu quả, thiệt hại có thể xảy ra khi dữ liệu cá nhân đó bị xâm phạm. Danh mục chi tiết sẽ do Chính phủ ban hành tại Nghị định hướng dẫn Luật. </w:t>
      </w:r>
    </w:p>
    <w:p w14:paraId="67B245B0" w14:textId="77777777" w:rsidR="008A2652" w:rsidRPr="000245DD" w:rsidRDefault="008A2652" w:rsidP="009D647C">
      <w:pPr>
        <w:tabs>
          <w:tab w:val="left" w:pos="567"/>
        </w:tabs>
        <w:spacing w:line="312" w:lineRule="auto"/>
        <w:ind w:firstLine="567"/>
        <w:jc w:val="both"/>
        <w:rPr>
          <w:rFonts w:eastAsia="Calibri"/>
          <w:noProof/>
          <w:spacing w:val="-4"/>
        </w:rPr>
      </w:pPr>
      <w:r w:rsidRPr="000245DD">
        <w:rPr>
          <w:rFonts w:eastAsia="Calibri"/>
          <w:noProof/>
        </w:rPr>
        <w:t xml:space="preserve">- </w:t>
      </w:r>
      <w:r w:rsidRPr="000245DD">
        <w:rPr>
          <w:rFonts w:eastAsia="Calibri"/>
          <w:i/>
          <w:iCs/>
          <w:noProof/>
        </w:rPr>
        <w:t>Bảo vệ dữ liệu cá nhân</w:t>
      </w:r>
      <w:r w:rsidRPr="000245DD">
        <w:rPr>
          <w:rFonts w:eastAsia="Calibri"/>
          <w:noProof/>
        </w:rPr>
        <w:t xml:space="preserve"> là việc cơ quan, tổ chức, cá nhân sử dụng lực lượng,</w:t>
      </w:r>
      <w:r w:rsidRPr="000245DD">
        <w:rPr>
          <w:rFonts w:eastAsia="Calibri"/>
          <w:noProof/>
          <w:spacing w:val="-4"/>
        </w:rPr>
        <w:t xml:space="preserve"> phương tiện, biện pháp để phòng, chống hoạt động xâm phạm dữ liệu cá nhân.</w:t>
      </w:r>
    </w:p>
    <w:p w14:paraId="3D286201" w14:textId="77777777" w:rsidR="008A2652" w:rsidRPr="000245DD" w:rsidRDefault="008A2652" w:rsidP="009D647C">
      <w:pPr>
        <w:tabs>
          <w:tab w:val="left" w:pos="567"/>
        </w:tabs>
        <w:spacing w:line="312" w:lineRule="auto"/>
        <w:ind w:firstLine="567"/>
        <w:jc w:val="both"/>
        <w:rPr>
          <w:rFonts w:eastAsia="Calibri"/>
          <w:noProof/>
          <w:spacing w:val="-4"/>
        </w:rPr>
      </w:pPr>
      <w:r w:rsidRPr="000245DD">
        <w:rPr>
          <w:rFonts w:eastAsia="Calibri"/>
          <w:noProof/>
          <w:spacing w:val="-4"/>
        </w:rPr>
        <w:t xml:space="preserve">Đây cũng là mục tiêu của việc ban hành Luật này, đó là phòng, chống hoạt động xâm phạm dữ liệu cá nhân, bảo vệ quyền riêng tư, quyền con người trong bối cảnh thực trạng xâm phạm dữ liệu cá nhân diễn ra tràn lan, phổ biến như hiện nay.  </w:t>
      </w:r>
    </w:p>
    <w:p w14:paraId="51449DE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w:t>
      </w:r>
      <w:r w:rsidRPr="000245DD" w:rsidDel="00AA0658">
        <w:rPr>
          <w:rFonts w:eastAsia="Calibri"/>
          <w:i/>
          <w:noProof/>
        </w:rPr>
        <w:t>Chủ thể dữ liệu cá nhân</w:t>
      </w:r>
      <w:r w:rsidRPr="000245DD" w:rsidDel="00AA0658">
        <w:rPr>
          <w:rFonts w:eastAsia="Calibri"/>
          <w:noProof/>
        </w:rPr>
        <w:t xml:space="preserve"> </w:t>
      </w:r>
      <w:r w:rsidRPr="000245DD">
        <w:rPr>
          <w:rFonts w:eastAsia="Calibri"/>
          <w:noProof/>
        </w:rPr>
        <w:t>là người</w:t>
      </w:r>
      <w:r w:rsidRPr="000245DD" w:rsidDel="00AA0658">
        <w:rPr>
          <w:rFonts w:eastAsia="Calibri"/>
          <w:noProof/>
        </w:rPr>
        <w:t xml:space="preserve"> được dữ liệu cá nhân phản ánh.</w:t>
      </w:r>
    </w:p>
    <w:p w14:paraId="5069683A" w14:textId="77777777" w:rsidR="008A2652" w:rsidRPr="000245DD" w:rsidDel="00AA0658" w:rsidRDefault="008A2652" w:rsidP="009D647C">
      <w:pPr>
        <w:tabs>
          <w:tab w:val="left" w:pos="567"/>
        </w:tabs>
        <w:spacing w:line="312" w:lineRule="auto"/>
        <w:ind w:firstLine="567"/>
        <w:jc w:val="both"/>
        <w:rPr>
          <w:rFonts w:eastAsia="Calibri"/>
          <w:noProof/>
        </w:rPr>
      </w:pPr>
      <w:r w:rsidRPr="000245DD">
        <w:rPr>
          <w:rFonts w:eastAsia="Calibri"/>
          <w:noProof/>
        </w:rPr>
        <w:t xml:space="preserve">Khái niệm này được hình thành để xác lập các quyền và nghĩa vụ của mỗi cá nhân cung cấp dữ liệu cá nhân của mình cho các bên liên quan. </w:t>
      </w:r>
    </w:p>
    <w:p w14:paraId="76D0485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w:t>
      </w:r>
      <w:r w:rsidRPr="000245DD">
        <w:rPr>
          <w:rFonts w:eastAsia="Calibri"/>
          <w:i/>
          <w:noProof/>
        </w:rPr>
        <w:t>Xử lý dữ liệu cá nhân</w:t>
      </w:r>
      <w:r w:rsidRPr="000245DD">
        <w:rPr>
          <w:rFonts w:eastAsia="Calibri"/>
          <w:noProof/>
        </w:rPr>
        <w:t xml:space="preserve"> là hoạt động tác động đến dữ liệu cá nhân, bao gồm một hoặc nhiều hoạt động như sau: thu thập, phân tích, tổng hợp, mã hóa, giải mã, chỉnh sửa, xóa, hủy, khử nhận dạng, cung cấp, công khai, chuyển giao dữ liệu cá nhân và hoạt động khác tác động đến dữ liệu cá nhân.</w:t>
      </w:r>
    </w:p>
    <w:p w14:paraId="2F74388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Có thể hiểu hoạt động xử lý dữ liệu cá nhân khá rộng, là mọi hoạt động sử dụng đến dữ liệu cá nhân đó. Trên thực tế, các hoạt động này thường hình thành nên một chuỗi các hoạt động liên quan, như thu thập, lưu trữ, chuyển giao…, từ đó tạo nên các luồng dữ liệu cá nhân. Do đó, để kiểm soát luồng dữ liệu cá nhân từ điểm bắt đầu đến các điểm sử dụng tiếp theo, Luật hình thành nên 04 bên đóng các vai trò khác nhau trên cơ sở mục đích và phương tiện xử lý để tuân thủ các trách nhiệm, nghĩa vụ với chủ thể dữ liệu cá nhân. Cụ thể:</w:t>
      </w:r>
    </w:p>
    <w:p w14:paraId="18AA584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Các bên liên quan trong hoạt động xử lý dữ liệu cá nhân:</w:t>
      </w:r>
    </w:p>
    <w:p w14:paraId="5A0A956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w:t>
      </w:r>
      <w:r w:rsidRPr="000245DD">
        <w:rPr>
          <w:rFonts w:eastAsia="Calibri"/>
          <w:i/>
          <w:noProof/>
        </w:rPr>
        <w:t xml:space="preserve">Bên kiểm soát dữ liệu cá nhân </w:t>
      </w:r>
      <w:r w:rsidRPr="000245DD">
        <w:rPr>
          <w:rFonts w:eastAsia="Calibri"/>
          <w:noProof/>
        </w:rPr>
        <w:t>là cơ quan, tổ chức, cá nhân quyết định mục đích và phương tiện xử lý dữ liệu cá nhân.</w:t>
      </w:r>
    </w:p>
    <w:p w14:paraId="631388C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w:t>
      </w:r>
      <w:r w:rsidRPr="000245DD">
        <w:rPr>
          <w:rFonts w:eastAsia="Calibri"/>
          <w:i/>
          <w:noProof/>
        </w:rPr>
        <w:t>Bên xử lý dữ liệu cá nhân</w:t>
      </w:r>
      <w:r w:rsidRPr="000245DD">
        <w:rPr>
          <w:rFonts w:eastAsia="Calibri"/>
          <w:noProof/>
        </w:rPr>
        <w:t xml:space="preserve"> là cơ quan, tổ chức, cá nhân thực hiện việc xử lý dữ liệu cá nhân theo yêu cầu của bên kiểm soát dữ liệu cá nhân hoặc bên kiểm soát và xử lý dữ liệu cá nhân thông qua hợp đồng.</w:t>
      </w:r>
    </w:p>
    <w:p w14:paraId="7F73491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xml:space="preserve">+ </w:t>
      </w:r>
      <w:r w:rsidRPr="000245DD">
        <w:rPr>
          <w:rFonts w:eastAsia="Calibri"/>
          <w:i/>
          <w:noProof/>
        </w:rPr>
        <w:t>Bên kiểm soát và xử lý dữ liệu cá nhân</w:t>
      </w:r>
      <w:r w:rsidRPr="000245DD">
        <w:rPr>
          <w:rFonts w:eastAsia="Calibri"/>
          <w:noProof/>
        </w:rPr>
        <w:t xml:space="preserve"> là cơ quan, tổ chức, cá nhân quyết định mục đích, phương tiện và trực tiếp xử lý dữ liệu cá nhân.</w:t>
      </w:r>
    </w:p>
    <w:p w14:paraId="04C8729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w:t>
      </w:r>
      <w:r w:rsidRPr="000245DD">
        <w:rPr>
          <w:rFonts w:eastAsia="Calibri"/>
          <w:i/>
          <w:noProof/>
        </w:rPr>
        <w:t>Bên thứ ba</w:t>
      </w:r>
      <w:r w:rsidRPr="000245DD">
        <w:rPr>
          <w:rFonts w:eastAsia="Calibri"/>
          <w:noProof/>
        </w:rPr>
        <w:t xml:space="preserve"> là tổ chức, cá nhân ngoài chủ thể dữ liệu cá nhân, bên kiểm soát dữ liệu cá nhân, bên kiểm soát và xử lý dữ liệu cá nhân, bên xử lý dữ liệu cá nhân tham gia vào việc xử lý dữ liệu cá nhân theo quy định của pháp luật.</w:t>
      </w:r>
    </w:p>
    <w:p w14:paraId="18E0E658" w14:textId="6DD57C0C" w:rsidR="008A2652" w:rsidRPr="000245DD" w:rsidRDefault="008A2652" w:rsidP="009D647C">
      <w:pPr>
        <w:tabs>
          <w:tab w:val="left" w:pos="567"/>
        </w:tabs>
        <w:spacing w:line="312" w:lineRule="auto"/>
        <w:ind w:firstLine="567"/>
        <w:jc w:val="both"/>
        <w:outlineLvl w:val="2"/>
        <w:rPr>
          <w:rFonts w:eastAsia="Calibri"/>
          <w:b/>
          <w:i/>
          <w:iCs/>
          <w:noProof/>
        </w:rPr>
      </w:pPr>
      <w:bookmarkStart w:id="30" w:name="_Toc197844179"/>
      <w:bookmarkStart w:id="31" w:name="_Toc200700691"/>
      <w:r w:rsidRPr="000245DD">
        <w:rPr>
          <w:rFonts w:eastAsia="Calibri"/>
          <w:b/>
          <w:i/>
          <w:iCs/>
          <w:noProof/>
        </w:rPr>
        <w:t>Nguyên tắc bảo vệ dữ liệu cá nhân</w:t>
      </w:r>
      <w:bookmarkEnd w:id="30"/>
      <w:bookmarkEnd w:id="31"/>
    </w:p>
    <w:p w14:paraId="06F18F7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Luật đưa ra 06 nguyên tắc bảo vệ dữ liệu cá nhân, trong đó có 03 nguyên tắc quan trọng trong quá trình xử lý dữ liệu cá nhân, đó là:</w:t>
      </w:r>
    </w:p>
    <w:p w14:paraId="7C1AA03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Chỉ được thu thập, xử lý dữ liệu cá nhân đúng phạm vi, mục đích cụ thể, rõ ràng, bảo đảm tuân thủ quy định của pháp luật. </w:t>
      </w:r>
    </w:p>
    <w:p w14:paraId="2481A78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Bảo đảm tính chính xác của dữ liệu cá nhân và được chỉnh sửa, cập nhật, bổ sung khi cần thiết; được lưu trữ trong khoảng thời gian phù hợp với mục đích xử lý dữ liệu cá nhân, trừ trường hợp pháp luật có quy định khác.</w:t>
      </w:r>
    </w:p>
    <w:p w14:paraId="1D05244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Thực hiện đồng bộ có hiệu quả các biện pháp, giải pháp về thể chế, kỹ thuật, con người phù hợp để bảo vệ dữ liệu cá nhân.</w:t>
      </w:r>
    </w:p>
    <w:p w14:paraId="694DE57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Ngoài ra là các nguyên tắc tuân thủ; phòng, chống vi vi phạm pháp luật về bảo vệ dữ liệu cá nhân; bảo vệ dữ liệu cá nhân gắn với bảo vệ lợi ích quốc gia, dân tộc, phục vụ phát triển kinh tế - xã hội, bảo đảm quốc phòng, an ninh và đối ngoại; </w:t>
      </w:r>
      <w:r w:rsidRPr="000245DD">
        <w:rPr>
          <w:rFonts w:eastAsia="Calibri"/>
          <w:noProof/>
          <w:color w:val="000000"/>
          <w:lang w:val="sv-SE"/>
        </w:rPr>
        <w:t xml:space="preserve">bảo đảm hài hòa giữa bảo vệ dữ liệu cá nhân với bảo vệ quyền, lợi </w:t>
      </w:r>
      <w:r w:rsidRPr="000245DD">
        <w:rPr>
          <w:rFonts w:eastAsia="Calibri"/>
          <w:noProof/>
        </w:rPr>
        <w:t>ích</w:t>
      </w:r>
      <w:r w:rsidRPr="000245DD">
        <w:rPr>
          <w:rFonts w:eastAsia="Calibri"/>
          <w:noProof/>
          <w:color w:val="000000"/>
          <w:lang w:val="sv-SE"/>
        </w:rPr>
        <w:t xml:space="preserve"> hợp pháp của cơ</w:t>
      </w:r>
      <w:r w:rsidRPr="000245DD">
        <w:rPr>
          <w:rFonts w:eastAsia="Calibri"/>
          <w:noProof/>
          <w:color w:val="000000"/>
        </w:rPr>
        <w:t xml:space="preserve"> quan, </w:t>
      </w:r>
      <w:r w:rsidRPr="000245DD">
        <w:rPr>
          <w:rFonts w:eastAsia="Calibri"/>
          <w:noProof/>
          <w:color w:val="000000"/>
          <w:lang w:val="sv-SE"/>
        </w:rPr>
        <w:t>tổ chức, cá nhân.</w:t>
      </w:r>
    </w:p>
    <w:p w14:paraId="6C6954CE" w14:textId="3204C7B4" w:rsidR="008A2652" w:rsidRPr="000245DD" w:rsidRDefault="008A2652" w:rsidP="009D647C">
      <w:pPr>
        <w:tabs>
          <w:tab w:val="left" w:pos="567"/>
        </w:tabs>
        <w:spacing w:line="312" w:lineRule="auto"/>
        <w:ind w:firstLine="567"/>
        <w:jc w:val="both"/>
        <w:outlineLvl w:val="2"/>
        <w:rPr>
          <w:rFonts w:eastAsia="Calibri"/>
          <w:b/>
          <w:i/>
          <w:iCs/>
          <w:noProof/>
        </w:rPr>
      </w:pPr>
      <w:bookmarkStart w:id="32" w:name="_Toc200700692"/>
      <w:r w:rsidRPr="000245DD">
        <w:rPr>
          <w:rFonts w:eastAsia="Calibri"/>
          <w:b/>
          <w:i/>
          <w:iCs/>
          <w:noProof/>
        </w:rPr>
        <w:t>Quyền và nghĩa vụ của chủ thể dữ liệu cá nhân</w:t>
      </w:r>
      <w:bookmarkEnd w:id="32"/>
    </w:p>
    <w:p w14:paraId="1FE75AB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Các quyền của chủ thể dữ liệu cá nhân được quy định kế thừa Nghị định số 13/2023/NĐ-CP để xác lập, công nhận các quyền của cá nhân đối với thông tin, dữ liệu của mình, phù hợp với thông lệ quốc tế và là nền tảng để thực hiện các cơ chế bảo vệ chủ thể dữ liệu cá nhân.  </w:t>
      </w:r>
    </w:p>
    <w:p w14:paraId="099036A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06 quyền của chủ thể dữ liệu cá nhân bao gồm:</w:t>
      </w:r>
    </w:p>
    <w:p w14:paraId="7C8DC7D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Được biết về hoạt động xử lý dữ liệu cá nhân;</w:t>
      </w:r>
    </w:p>
    <w:p w14:paraId="6639344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Đồng ý hoặc không đồng ý, yêu cầu rút lại sự đồng ý cho phép xử lý dữ liệu cá nhân;</w:t>
      </w:r>
    </w:p>
    <w:p w14:paraId="3B97CDF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Xem, chỉnh sửa hoặc yêu cầu chỉnh sửa dữ liệu cá nhân;</w:t>
      </w:r>
    </w:p>
    <w:p w14:paraId="49C5DA8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(4) Yêu cầu cung cấp, xóa, hạn chế xử lý dữ liệu cá nhân; gửi yêu cầu phản đối xử lý dữ liệu cá nhân;</w:t>
      </w:r>
    </w:p>
    <w:p w14:paraId="465CECF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(5) Khiếu nại, tố cáo, khởi kiện, yêu cầu bồi thường thiệt hại theo quy định của pháp luật;</w:t>
      </w:r>
    </w:p>
    <w:p w14:paraId="75FBB8F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(6) Yêu cầu cơ quan có thẩm quyền hoặc cơ quan, tổ chức, cá nhân liên quan đến xử lý dữ liệu cá nhân thực hiện các biện pháp, giải pháp bảo vệ dữ liệu cá nhân của mình theo quy định của pháp luật.</w:t>
      </w:r>
    </w:p>
    <w:p w14:paraId="54F3B18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Bên cạnh quyền, Luật có quy định mới về nghĩa vụ của chủ thể dữ liệu cá nhân để đảm bảo tính cân bằng, tăng cường trách nhiệm của tất cả các bên liên quan đến dữ liệu cá nhân, trong đó có chủ thể dữ liệu các nhân, bao gồm:</w:t>
      </w:r>
    </w:p>
    <w:p w14:paraId="23EE3AC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a) Tự bảo vệ dữ liệu cá nhân của mình;</w:t>
      </w:r>
    </w:p>
    <w:p w14:paraId="0551704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b) Tôn trọng, bảo vệ dữ liệu cá nhân của người khác;</w:t>
      </w:r>
    </w:p>
    <w:p w14:paraId="204D5665" w14:textId="77777777" w:rsidR="008A2652" w:rsidRPr="000245DD" w:rsidRDefault="008A2652" w:rsidP="009D647C">
      <w:pPr>
        <w:tabs>
          <w:tab w:val="left" w:pos="567"/>
        </w:tabs>
        <w:spacing w:line="312" w:lineRule="auto"/>
        <w:ind w:firstLine="567"/>
        <w:jc w:val="both"/>
        <w:rPr>
          <w:rFonts w:eastAsia="Calibri"/>
          <w:noProof/>
          <w:spacing w:val="4"/>
        </w:rPr>
      </w:pPr>
      <w:r w:rsidRPr="000245DD">
        <w:rPr>
          <w:rFonts w:eastAsia="Calibri"/>
          <w:noProof/>
          <w:spacing w:val="4"/>
        </w:rPr>
        <w:t>c) Cung cấp đầy đủ, chính xác dữ liệu cá nhân của mình theo quy định của pháp luật, theo hợp đồng hoặc khi đồng ý cho phép xử lý dữ liệu cá nhân của mình;</w:t>
      </w:r>
    </w:p>
    <w:p w14:paraId="51F82B2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d) Chấp hành pháp luật về bảo vệ dữ liệu cá nhân và tham gia phòng, chống hoạt động xâm phạm dữ liệu cá nhân.</w:t>
      </w:r>
    </w:p>
    <w:p w14:paraId="389CFF97" w14:textId="7C6E1B3B" w:rsidR="008A2652" w:rsidRPr="000245DD" w:rsidRDefault="008A2652" w:rsidP="009D647C">
      <w:pPr>
        <w:tabs>
          <w:tab w:val="left" w:pos="567"/>
        </w:tabs>
        <w:spacing w:line="312" w:lineRule="auto"/>
        <w:ind w:firstLine="567"/>
        <w:jc w:val="both"/>
        <w:outlineLvl w:val="2"/>
        <w:rPr>
          <w:rFonts w:eastAsia="Calibri"/>
          <w:b/>
          <w:i/>
          <w:iCs/>
          <w:noProof/>
          <w:lang w:val="pt-BR"/>
        </w:rPr>
      </w:pPr>
      <w:bookmarkStart w:id="33" w:name="_Toc197844183"/>
      <w:bookmarkStart w:id="34" w:name="_Toc200700695"/>
      <w:r w:rsidRPr="000245DD">
        <w:rPr>
          <w:rFonts w:eastAsia="Calibri"/>
          <w:b/>
          <w:i/>
          <w:iCs/>
          <w:noProof/>
        </w:rPr>
        <w:t>Hành vi bị nghiêm cấm</w:t>
      </w:r>
      <w:bookmarkEnd w:id="33"/>
      <w:bookmarkEnd w:id="34"/>
      <w:r w:rsidRPr="000245DD">
        <w:rPr>
          <w:rFonts w:eastAsia="Calibri"/>
          <w:b/>
          <w:i/>
          <w:iCs/>
          <w:noProof/>
        </w:rPr>
        <w:t xml:space="preserve"> </w:t>
      </w:r>
      <w:r w:rsidRPr="000245DD">
        <w:rPr>
          <w:rFonts w:eastAsia="Calibri"/>
          <w:b/>
          <w:bCs/>
          <w:i/>
          <w:iCs/>
          <w:noProof/>
          <w:lang w:val="pt-BR"/>
        </w:rPr>
        <w:t xml:space="preserve">và </w:t>
      </w:r>
      <w:r w:rsidRPr="000245DD">
        <w:rPr>
          <w:rFonts w:eastAsia="Calibri"/>
          <w:b/>
          <w:i/>
          <w:iCs/>
          <w:noProof/>
          <w:lang w:val="pt-BR"/>
        </w:rPr>
        <w:t>xử lý vi phạm pháp luật về bảo vệ dữ liệu cá nhân</w:t>
      </w:r>
    </w:p>
    <w:p w14:paraId="7A061E11" w14:textId="77777777" w:rsidR="008A2652" w:rsidRPr="000245DD" w:rsidRDefault="008A2652" w:rsidP="009D647C">
      <w:pPr>
        <w:tabs>
          <w:tab w:val="left" w:pos="567"/>
        </w:tabs>
        <w:spacing w:line="312" w:lineRule="auto"/>
        <w:ind w:firstLine="567"/>
        <w:jc w:val="both"/>
        <w:rPr>
          <w:rFonts w:eastAsia="Calibri"/>
          <w:bCs/>
          <w:noProof/>
        </w:rPr>
      </w:pPr>
      <w:r w:rsidRPr="000245DD">
        <w:rPr>
          <w:rFonts w:eastAsia="Calibri"/>
          <w:noProof/>
          <w:spacing w:val="-4"/>
        </w:rPr>
        <w:t>Trong bối cảnh chuyển đổi số diễn ra sâu rộng trên hầu hết các lĩnh vực, dữ liệu cá nhân được chuyển lên môi trường điện tử thường xuyên, liên tục dẫn đến tình trạng lộ</w:t>
      </w:r>
      <w:r w:rsidRPr="000245DD">
        <w:rPr>
          <w:rFonts w:eastAsia="Calibri"/>
          <w:noProof/>
          <w:spacing w:val="-4"/>
          <w:lang w:val="es-MX"/>
        </w:rPr>
        <w:t>, mất</w:t>
      </w:r>
      <w:r w:rsidRPr="000245DD">
        <w:rPr>
          <w:rFonts w:eastAsia="Calibri"/>
          <w:noProof/>
          <w:spacing w:val="-4"/>
        </w:rPr>
        <w:t xml:space="preserve"> dữ liệu cá nhân diễn ra phổ biến</w:t>
      </w:r>
      <w:r w:rsidRPr="000245DD">
        <w:rPr>
          <w:rFonts w:eastAsia="Calibri"/>
          <w:noProof/>
          <w:spacing w:val="-4"/>
          <w:lang w:val="es-MX"/>
        </w:rPr>
        <w:t xml:space="preserve"> </w:t>
      </w:r>
      <w:r w:rsidRPr="000245DD">
        <w:rPr>
          <w:rFonts w:eastAsia="Calibri"/>
          <w:noProof/>
          <w:spacing w:val="-4"/>
        </w:rPr>
        <w:t>trong quá trình chuyển giao, lưu trữ, trao đổi phục vụ hoạt động kinh doanh hoặc do biện pháp bảo vệ không tương xứng dẫn tới bị chiếm đoạt và đăng tải công khai</w:t>
      </w:r>
      <w:r w:rsidRPr="000245DD">
        <w:rPr>
          <w:rFonts w:eastAsia="Calibri"/>
          <w:noProof/>
          <w:spacing w:val="-4"/>
          <w:vertAlign w:val="superscript"/>
        </w:rPr>
        <w:footnoteReference w:id="11"/>
      </w:r>
      <w:r w:rsidRPr="000245DD">
        <w:rPr>
          <w:rFonts w:eastAsia="Calibri"/>
          <w:noProof/>
          <w:spacing w:val="-4"/>
        </w:rPr>
        <w:t>.</w:t>
      </w:r>
      <w:r w:rsidRPr="000245DD">
        <w:rPr>
          <w:rFonts w:eastAsia="Calibri"/>
          <w:noProof/>
          <w:spacing w:val="-4"/>
          <w:lang w:val="pt-BR"/>
        </w:rPr>
        <w:t xml:space="preserve"> </w:t>
      </w:r>
      <w:r w:rsidRPr="000245DD">
        <w:rPr>
          <w:rFonts w:eastAsia="Calibri"/>
          <w:noProof/>
          <w:spacing w:val="-2"/>
        </w:rPr>
        <w:t xml:space="preserve">Hoạt động mua, bán dữ liệu cá nhân diễn ra dưới nhiều hình thức, như: (1) Doanh nghiệp không có thỏa thuận xử lý dữ liệu cá nhân chặt chẽ với đối tác, để đối tác chuyển giao, bán cho các đối tác khác; (2) Chủ động thu thập, hình thành kho dữ liệu cá nhân, phân tích, xử lý các loại dữ liệu đó để tiến hành kinh doanh, buôn bán; (3) Rao bán dữ liệu cá nhân số lượng lớn, có hệ thống, có tổ chức, cam kết “bảo hành” và có khả năng cập nhật dữ liệu, trích xuất dữ liệu theo yêu cầu người mua; (4) Lập doanh nghiệp </w:t>
      </w:r>
      <w:r w:rsidRPr="000245DD">
        <w:rPr>
          <w:rFonts w:eastAsia="Calibri"/>
          <w:noProof/>
        </w:rPr>
        <w:t>vận hành các hệ thống kỹ thuật chuyên thu thập trái phép dữ liệu cá nhân, cài ẩn trong các trang mạng để thu thập thông tin tự động, phân tích thành tệp dữ liệu cá nhân có giá trị; (5) Tấn công, xâm nhập hệ thống thông tin để chiếm đoạt dữ liệu cá nhân, tán phát mã độc thu thập dữ liệu cá nhân trên môi trường mạng.</w:t>
      </w:r>
    </w:p>
    <w:p w14:paraId="57BC66B0" w14:textId="77777777" w:rsidR="008A2652" w:rsidRPr="000245DD" w:rsidRDefault="008A2652" w:rsidP="009D647C">
      <w:pPr>
        <w:tabs>
          <w:tab w:val="left" w:pos="567"/>
        </w:tabs>
        <w:spacing w:line="312" w:lineRule="auto"/>
        <w:ind w:firstLine="567"/>
        <w:jc w:val="both"/>
        <w:rPr>
          <w:rFonts w:eastAsia="Calibri"/>
          <w:noProof/>
          <w:spacing w:val="-2"/>
          <w:lang w:val="es-MX"/>
        </w:rPr>
      </w:pPr>
      <w:r w:rsidRPr="000245DD">
        <w:rPr>
          <w:rFonts w:eastAsia="Calibri"/>
          <w:noProof/>
          <w:spacing w:val="-2"/>
          <w:lang w:val="es-MX"/>
        </w:rPr>
        <w:lastRenderedPageBreak/>
        <w:t xml:space="preserve">Thực tiễn triển khai công tác bảo vệ dữ liệu cá nhân theo Nghị định số 13/2023/NĐ-CP cho thấy, nhiều tổ chức, doanh nghiệp thu thập thừa dữ liệu cá nhân so với ngành nghề, sản phẩm, dịch vụ kinh doanh, thiếu cơ sở pháp lý khi thu thập dữ liệu cá nhân, không xác định được các luồng xử lý dữ liệu. Nhiều hoạt động thu thập, xử lý dữ liệu cá nhân mà chưa có sự đồng ý của chủ thể dữ liệu, không thể lấy ý kiến về sự đồng ý đối với những dữ liệu cá nhân đã thu thập. </w:t>
      </w:r>
    </w:p>
    <w:p w14:paraId="71BC5928" w14:textId="77777777" w:rsidR="008A2652" w:rsidRPr="000245DD" w:rsidRDefault="008A2652" w:rsidP="009D647C">
      <w:pPr>
        <w:tabs>
          <w:tab w:val="left" w:pos="567"/>
        </w:tabs>
        <w:spacing w:line="312" w:lineRule="auto"/>
        <w:ind w:firstLine="567"/>
        <w:jc w:val="both"/>
        <w:rPr>
          <w:rFonts w:eastAsia="Calibri"/>
          <w:bCs/>
          <w:noProof/>
          <w:lang w:val="pt-BR"/>
        </w:rPr>
      </w:pPr>
      <w:r w:rsidRPr="000245DD">
        <w:rPr>
          <w:rFonts w:eastAsia="Calibri"/>
          <w:bCs/>
          <w:noProof/>
          <w:lang w:val="pt-BR"/>
        </w:rPr>
        <w:t xml:space="preserve">Để đảm bảo khả thi và ngăn chặn hiệu quả các hành vi vi phạm pháp luật về bảo vệ dữ liệu cá nhân, Luật đã quy định các hành vi bị nghiêm cấm bám sát thực tiễn, đảm bảo tính bao quát, tập trung vào những hành vi phổ biến, nghiêm trọng, bao gồm: </w:t>
      </w:r>
    </w:p>
    <w:p w14:paraId="61B550F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lang w:val="pt-BR"/>
        </w:rPr>
        <w:t>(</w:t>
      </w:r>
      <w:r w:rsidRPr="000245DD">
        <w:rPr>
          <w:rFonts w:eastAsia="Calibri"/>
          <w:noProof/>
        </w:rPr>
        <w:t>1</w:t>
      </w:r>
      <w:r w:rsidRPr="000245DD">
        <w:rPr>
          <w:rFonts w:eastAsia="Calibri"/>
          <w:noProof/>
          <w:lang w:val="pt-BR"/>
        </w:rPr>
        <w:t>)</w:t>
      </w:r>
      <w:r w:rsidRPr="000245DD">
        <w:rPr>
          <w:rFonts w:eastAsia="Calibri"/>
          <w:noProof/>
        </w:rPr>
        <w:t xml:space="preserve"> Xử lý dữ liệu cá nhân nhằm chống lại Nhà nước Cộng hòa xã hội chủ nghĩa Việt Nam, gây ảnh hưởng đến quốc phòng, an ninh quốc gia, trật tự, an toàn xã hội, quyền, lợi ích hợp pháp của cơ quan, tổ chức, cá nhân.</w:t>
      </w:r>
    </w:p>
    <w:p w14:paraId="03EFC9E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Cản trở hoạt động bảo vệ dữ liệu cá nhân.</w:t>
      </w:r>
    </w:p>
    <w:p w14:paraId="2121894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Lợi dụng hoạt động bảo vệ dữ liệu cá nhân để thực hiện hành vi vi phạm pháp luật.</w:t>
      </w:r>
    </w:p>
    <w:p w14:paraId="1E9BFA8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(4) Xử lý dữ liệu cá nhân trái quy định của pháp luật.</w:t>
      </w:r>
    </w:p>
    <w:p w14:paraId="60E7CEE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(5) Sử dụng dữ liệu cá nhân của người khác, cho người khác sử dụng dữ liệu cá nhân của mình để thực hiện hành vi trái quy định của pháp luật.</w:t>
      </w:r>
    </w:p>
    <w:p w14:paraId="37FA8D41"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(6) Mua, bán dữ liệu cá nhân, trừ trường hợp luật có quy định khác.</w:t>
      </w:r>
    </w:p>
    <w:p w14:paraId="2209B5B4"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(7) Chiếm đoạt, cố ý làm lộ, làm mất dữ liệu cá nhân.</w:t>
      </w:r>
    </w:p>
    <w:p w14:paraId="698C91FB" w14:textId="77777777" w:rsidR="008A2652" w:rsidRPr="000245DD" w:rsidRDefault="008A2652" w:rsidP="009D647C">
      <w:pPr>
        <w:tabs>
          <w:tab w:val="left" w:pos="567"/>
        </w:tabs>
        <w:spacing w:line="312" w:lineRule="auto"/>
        <w:ind w:firstLine="567"/>
        <w:jc w:val="both"/>
        <w:rPr>
          <w:rFonts w:eastAsia="Calibri"/>
          <w:bCs/>
          <w:noProof/>
          <w:lang w:val="pt-BR"/>
        </w:rPr>
      </w:pPr>
      <w:r w:rsidRPr="000245DD">
        <w:rPr>
          <w:rFonts w:eastAsia="Calibri"/>
          <w:bCs/>
          <w:noProof/>
          <w:lang w:val="pt-BR"/>
        </w:rPr>
        <w:t xml:space="preserve">Đặc biệt, hành vi mua, bán dữ liệu cá nhân bị nghiêm cấm, trừ trường hợp luật có quy định khác sẽ tạo hành lang pháp lý để đấu tranh với tội phạm coi dữ liệu cá nhân như hàng hóa thông thường để mua, bán, xâm phạm nghiêm trọng đến quyền con người, quyền lợi hợp pháp của cá nhân, tổ chức. </w:t>
      </w:r>
    </w:p>
    <w:p w14:paraId="50C930FC" w14:textId="77777777" w:rsidR="008A2652" w:rsidRPr="000245DD" w:rsidRDefault="008A2652" w:rsidP="009D647C">
      <w:pPr>
        <w:tabs>
          <w:tab w:val="left" w:pos="567"/>
        </w:tabs>
        <w:spacing w:line="312" w:lineRule="auto"/>
        <w:ind w:firstLine="567"/>
        <w:jc w:val="both"/>
        <w:rPr>
          <w:rFonts w:eastAsia="Calibri"/>
          <w:bCs/>
          <w:noProof/>
          <w:lang w:val="pt-BR"/>
        </w:rPr>
      </w:pPr>
      <w:r w:rsidRPr="000245DD">
        <w:rPr>
          <w:rFonts w:eastAsia="Calibri"/>
          <w:bCs/>
          <w:noProof/>
          <w:lang w:val="pt-BR"/>
        </w:rPr>
        <w:t xml:space="preserve">Luật quy định xử lý vi phạm pháp luật về bảo vệ dữ liệu cá nhân theo hình thức </w:t>
      </w:r>
      <w:r w:rsidRPr="000245DD">
        <w:rPr>
          <w:rFonts w:eastAsia="Calibri"/>
          <w:noProof/>
          <w:lang w:val="pt-BR"/>
        </w:rPr>
        <w:t>xử phạt hành chính hoặc truy cứu trách nhiệm hình sự; nếu gây thiệt hại thì phải bồi thường theo quy định của pháp luật dựa trên</w:t>
      </w:r>
      <w:r w:rsidRPr="000245DD">
        <w:rPr>
          <w:rFonts w:eastAsia="Calibri"/>
          <w:bCs/>
          <w:noProof/>
          <w:lang w:val="pt-BR"/>
        </w:rPr>
        <w:t xml:space="preserve"> </w:t>
      </w:r>
      <w:r w:rsidRPr="000245DD">
        <w:rPr>
          <w:rFonts w:eastAsia="Calibri"/>
          <w:noProof/>
          <w:lang w:val="pt-BR"/>
        </w:rPr>
        <w:t>tính chất, mức độ, hậu quả của hành vi vi phạm.</w:t>
      </w:r>
      <w:r w:rsidRPr="000245DD">
        <w:rPr>
          <w:rFonts w:eastAsia="Calibri"/>
          <w:bCs/>
          <w:noProof/>
          <w:lang w:val="pt-BR"/>
        </w:rPr>
        <w:t xml:space="preserve"> </w:t>
      </w:r>
      <w:r w:rsidRPr="000245DD">
        <w:rPr>
          <w:rFonts w:eastAsia="Calibri"/>
          <w:noProof/>
          <w:lang w:val="pt-BR"/>
        </w:rPr>
        <w:t>Đối với hình thức xử phạt vi phạm hành chính trong lĩnh vực bảo vệ dữ liệu cá nhân, áp dụng:</w:t>
      </w:r>
    </w:p>
    <w:p w14:paraId="5169157A" w14:textId="77777777" w:rsidR="008A2652" w:rsidRPr="000245DD" w:rsidRDefault="008A2652" w:rsidP="009D647C">
      <w:pPr>
        <w:tabs>
          <w:tab w:val="left" w:pos="567"/>
        </w:tabs>
        <w:spacing w:line="312" w:lineRule="auto"/>
        <w:ind w:firstLine="567"/>
        <w:jc w:val="both"/>
        <w:rPr>
          <w:rFonts w:eastAsia="Calibri"/>
          <w:bCs/>
          <w:noProof/>
          <w:lang w:val="pt-BR"/>
        </w:rPr>
      </w:pPr>
      <w:r w:rsidRPr="000245DD">
        <w:rPr>
          <w:rFonts w:eastAsia="Calibri"/>
          <w:noProof/>
          <w:lang w:val="pt-BR"/>
        </w:rPr>
        <w:t>- Đối với hành vi mua, bán dữ liệu cá nhân: Mức phạt tiền tối đa là 10 lần khoản thu có được từ hành vi vi phạm; trường hợp không có khoản thu từ hành vi vi phạm</w:t>
      </w:r>
      <w:r w:rsidRPr="000245DD" w:rsidDel="009379FE">
        <w:rPr>
          <w:rFonts w:eastAsia="Calibri"/>
          <w:noProof/>
          <w:lang w:val="pt-BR"/>
        </w:rPr>
        <w:t xml:space="preserve"> </w:t>
      </w:r>
      <w:r w:rsidRPr="000245DD">
        <w:rPr>
          <w:rFonts w:eastAsia="Calibri"/>
          <w:noProof/>
          <w:lang w:val="pt-BR"/>
        </w:rPr>
        <w:t>hoặc mức phạt tính theo khoản thu có được từ hành vi vi phạm</w:t>
      </w:r>
      <w:r w:rsidRPr="000245DD" w:rsidDel="00D06626">
        <w:rPr>
          <w:rFonts w:eastAsia="Calibri"/>
          <w:noProof/>
          <w:lang w:val="pt-BR"/>
        </w:rPr>
        <w:t xml:space="preserve"> </w:t>
      </w:r>
      <w:r w:rsidRPr="000245DD">
        <w:rPr>
          <w:rFonts w:eastAsia="Calibri"/>
          <w:noProof/>
          <w:lang w:val="pt-BR"/>
        </w:rPr>
        <w:t xml:space="preserve">thấp hơn 03 tỷ đồng thì áp dụng mức phạt tiền tối đa là 03 tỷ đồng. Chính phủ sẽ quy định </w:t>
      </w:r>
      <w:r w:rsidRPr="000245DD">
        <w:rPr>
          <w:rFonts w:eastAsia="Calibri"/>
          <w:noProof/>
          <w:lang w:val="pt-BR"/>
        </w:rPr>
        <w:lastRenderedPageBreak/>
        <w:t>phương pháp tính khoản thu có được từ việc thực hiện</w:t>
      </w:r>
      <w:r w:rsidRPr="000245DD">
        <w:rPr>
          <w:rFonts w:eastAsia="Calibri"/>
          <w:bCs/>
          <w:noProof/>
          <w:lang w:val="pt-BR"/>
        </w:rPr>
        <w:t xml:space="preserve"> hành vi vi phạm pháp luật về bảo vệ dữ liệu cá nhân.</w:t>
      </w:r>
    </w:p>
    <w:p w14:paraId="4769D2AB" w14:textId="77777777" w:rsidR="008A2652" w:rsidRPr="000245DD" w:rsidRDefault="008A2652" w:rsidP="009D647C">
      <w:pPr>
        <w:tabs>
          <w:tab w:val="left" w:pos="567"/>
        </w:tabs>
        <w:spacing w:line="312" w:lineRule="auto"/>
        <w:ind w:firstLine="567"/>
        <w:jc w:val="both"/>
        <w:rPr>
          <w:rFonts w:eastAsia="Calibri"/>
          <w:noProof/>
          <w:lang w:val="pt-BR"/>
        </w:rPr>
      </w:pPr>
      <w:r w:rsidRPr="000245DD">
        <w:rPr>
          <w:rFonts w:eastAsia="Calibri"/>
          <w:noProof/>
          <w:lang w:val="pt-BR"/>
        </w:rPr>
        <w:t>- Đối với hành vi vi phạm quy định chuyển dữ liệu cá nhân xuyên biên giới: Mức phạt tiền tối đa là 5% doanh thu của năm trước liền kề của tổ chức đó; trường hợp không có doanh thu của năm trước liền kề hoặc mức phạt tính theo doanh thu thấp hơn 03 tỷ đồng thì áp dụng mức phạt tiền tối đa là 03 tỷ đồng.</w:t>
      </w:r>
    </w:p>
    <w:p w14:paraId="0CF6673E" w14:textId="77777777" w:rsidR="008A2652" w:rsidRPr="000245DD" w:rsidRDefault="008A2652" w:rsidP="009D647C">
      <w:pPr>
        <w:tabs>
          <w:tab w:val="left" w:pos="567"/>
        </w:tabs>
        <w:spacing w:line="312" w:lineRule="auto"/>
        <w:ind w:firstLine="567"/>
        <w:jc w:val="both"/>
        <w:rPr>
          <w:rFonts w:eastAsia="Calibri"/>
          <w:noProof/>
          <w:lang w:val="pt-BR"/>
        </w:rPr>
      </w:pPr>
      <w:r w:rsidRPr="000245DD">
        <w:rPr>
          <w:rFonts w:eastAsia="Calibri"/>
          <w:noProof/>
          <w:lang w:val="pt-BR"/>
        </w:rPr>
        <w:t xml:space="preserve">- Đối với các hành vi vi phạm khác: Mức phạt tiền tối đa là 03 tỷ đồng với tổ chức. </w:t>
      </w:r>
      <w:r w:rsidRPr="000245DD">
        <w:rPr>
          <w:rFonts w:eastAsia="Calibri"/>
          <w:bCs/>
          <w:noProof/>
          <w:lang w:val="pt-BR"/>
        </w:rPr>
        <w:t xml:space="preserve">Mức phạt áp dụng với cá nhân bằng một phần hai mức phạt đối với tổ chức theo từng hành vi. </w:t>
      </w:r>
    </w:p>
    <w:p w14:paraId="7766EBB0" w14:textId="7F47F7E2" w:rsidR="008A2652" w:rsidRPr="000245DD" w:rsidRDefault="00507750" w:rsidP="009D647C">
      <w:pPr>
        <w:tabs>
          <w:tab w:val="left" w:pos="567"/>
        </w:tabs>
        <w:spacing w:line="312" w:lineRule="auto"/>
        <w:ind w:firstLine="567"/>
        <w:jc w:val="both"/>
        <w:rPr>
          <w:rFonts w:eastAsia="Calibri"/>
          <w:b/>
          <w:bCs/>
          <w:noProof/>
          <w:lang w:val="pt-BR"/>
        </w:rPr>
      </w:pPr>
      <w:r>
        <w:rPr>
          <w:rFonts w:eastAsia="Calibri"/>
          <w:b/>
          <w:bCs/>
          <w:noProof/>
          <w:lang w:val="pt-BR"/>
        </w:rPr>
        <w:t>2</w:t>
      </w:r>
      <w:r w:rsidR="008A2652" w:rsidRPr="000245DD">
        <w:rPr>
          <w:rFonts w:eastAsia="Calibri"/>
          <w:b/>
          <w:bCs/>
          <w:noProof/>
          <w:lang w:val="pt-BR"/>
        </w:rPr>
        <w:t>.2. Quy định về bảo vệ dữ liệu cá nhân</w:t>
      </w:r>
    </w:p>
    <w:p w14:paraId="28E0478E" w14:textId="39150B7F" w:rsidR="008A2652" w:rsidRPr="000245DD" w:rsidRDefault="008A2652" w:rsidP="009D647C">
      <w:pPr>
        <w:tabs>
          <w:tab w:val="left" w:pos="567"/>
        </w:tabs>
        <w:spacing w:line="312" w:lineRule="auto"/>
        <w:ind w:firstLine="567"/>
        <w:jc w:val="both"/>
        <w:rPr>
          <w:rFonts w:eastAsia="Calibri"/>
          <w:noProof/>
          <w:lang w:val="pt-BR"/>
        </w:rPr>
      </w:pPr>
      <w:r w:rsidRPr="000245DD">
        <w:rPr>
          <w:bCs/>
          <w:spacing w:val="-2"/>
          <w:lang w:val="es-MX"/>
        </w:rPr>
        <w:t>Qua tổng kết thi hành Nghị định số 13/2023/NĐ-CP cho thấy, v</w:t>
      </w:r>
      <w:r w:rsidRPr="000245DD">
        <w:rPr>
          <w:noProof/>
          <w:lang w:val="es-MX"/>
        </w:rPr>
        <w:t xml:space="preserve">iệc tuân thủ các nghĩa vụ trong quá trình xử lý dữ liệu cá nhân của tổ chức, cá nhân, như: xây dựng hồ sơ đánh giá tác động xử lý dữ liệu cá nhân, đánh giá tác động chuyển dữ liệu cá nhân ra nước ngoài, thông báo vi phạm về bảo vệ dữ liệu cá nhân vẫn còn nhiều lúng túng, chậm trễ; công tác đào tạo, tập huấn về bảo vệ dữ liệu cá nhân trong các tổ chức chưa được tiến hành thường xuyên. Việc thay đổi quy trình làm việc, chính sách hiện hành của tổ chức, doanh nghiệp phù hợp </w:t>
      </w:r>
      <w:r w:rsidRPr="000245DD">
        <w:rPr>
          <w:noProof/>
          <w:spacing w:val="-4"/>
          <w:lang w:val="es-MX"/>
        </w:rPr>
        <w:t xml:space="preserve">với quy định về bảo vệ dữ liệu cá nhân đã được quan tâm nhưng chưa được triển khai đúng mức; việc cung cấp các giải pháp kỹ thuật bảo vệ dữ liệu cá nhân còn hạn chế, thiếu tiêu chí đánh giá các giải pháp kỹ thuật đáp ứng được yêu cầu bảo vệ dữ liệu cá nhân. </w:t>
      </w:r>
    </w:p>
    <w:p w14:paraId="3F25D798" w14:textId="77777777" w:rsidR="008A2652" w:rsidRPr="000245DD" w:rsidRDefault="008A2652" w:rsidP="009D647C">
      <w:pPr>
        <w:tabs>
          <w:tab w:val="left" w:pos="567"/>
        </w:tabs>
        <w:spacing w:line="312" w:lineRule="auto"/>
        <w:ind w:firstLine="567"/>
        <w:jc w:val="both"/>
        <w:rPr>
          <w:bCs/>
          <w:lang w:val="es-MX"/>
        </w:rPr>
      </w:pPr>
      <w:r w:rsidRPr="000245DD">
        <w:rPr>
          <w:noProof/>
          <w:spacing w:val="-4"/>
          <w:lang w:val="es-MX"/>
        </w:rPr>
        <w:t xml:space="preserve">Trong khi đó, thực trạng xâm phạm dữ liệu cá nhân tiếp tục gia tăng, đặc biệt trong các lĩnh vực có quy mô xử lý dữ liệu cá nhân lớn, tính chất nhạy cảm cao, như: tài chính, ngân hàng, thông tin tín dụng, bảo hiểm, quảng cáo, mạng xã hội, trí tuệ nhân tạo, chuỗi khối… Do đó, Luật đã thiết kế </w:t>
      </w:r>
      <w:r w:rsidRPr="000245DD">
        <w:rPr>
          <w:bCs/>
          <w:lang w:val="es-MX"/>
        </w:rPr>
        <w:t xml:space="preserve">Chương II gồm 02 mục: Mục 1 quy định về bảo vệ dữ liệu cá nhân trong quá trình xử lý dữ liệu (từ Điều 9 đến Điều 23) và Mục 2 quy định bảo vệ dữ liệu cá nhân trong một số hoạt động, lĩnh vực cụ thể (từ Điều 24 đến Điều 32). </w:t>
      </w:r>
    </w:p>
    <w:p w14:paraId="0FF9B4B9" w14:textId="46825E9A" w:rsidR="000245DD" w:rsidRPr="000245DD" w:rsidRDefault="00507750" w:rsidP="009D647C">
      <w:pPr>
        <w:tabs>
          <w:tab w:val="left" w:pos="567"/>
        </w:tabs>
        <w:spacing w:line="312" w:lineRule="auto"/>
        <w:ind w:firstLine="567"/>
        <w:jc w:val="both"/>
        <w:rPr>
          <w:b/>
          <w:lang w:val="es-MX"/>
        </w:rPr>
      </w:pPr>
      <w:r>
        <w:rPr>
          <w:b/>
          <w:lang w:val="es-MX"/>
        </w:rPr>
        <w:t>2</w:t>
      </w:r>
      <w:r w:rsidR="000245DD" w:rsidRPr="000245DD">
        <w:rPr>
          <w:b/>
          <w:lang w:val="es-MX"/>
        </w:rPr>
        <w:t>.2.1. Bảo vệ dữ liệu cá nhân trong quá trình xử lý dữ liệu cá nhân</w:t>
      </w:r>
      <w:bookmarkStart w:id="35" w:name="_Toc197844188"/>
      <w:bookmarkStart w:id="36" w:name="_Toc200700700"/>
    </w:p>
    <w:p w14:paraId="2EB803F4" w14:textId="2F2094D0" w:rsidR="008A2652" w:rsidRPr="000245DD" w:rsidRDefault="008A2652" w:rsidP="009D647C">
      <w:pPr>
        <w:tabs>
          <w:tab w:val="left" w:pos="567"/>
        </w:tabs>
        <w:spacing w:line="312" w:lineRule="auto"/>
        <w:ind w:firstLine="567"/>
        <w:jc w:val="both"/>
        <w:rPr>
          <w:b/>
          <w:i/>
          <w:iCs/>
          <w:lang w:val="es-MX"/>
        </w:rPr>
      </w:pPr>
      <w:r w:rsidRPr="000245DD">
        <w:rPr>
          <w:rFonts w:eastAsia="Calibri"/>
          <w:b/>
          <w:i/>
          <w:iCs/>
          <w:noProof/>
        </w:rPr>
        <w:t>Sự đồng ý của chủ thể dữ liệu</w:t>
      </w:r>
      <w:bookmarkEnd w:id="35"/>
      <w:r w:rsidRPr="000245DD">
        <w:rPr>
          <w:rFonts w:eastAsia="Calibri"/>
          <w:b/>
          <w:i/>
          <w:iCs/>
          <w:noProof/>
        </w:rPr>
        <w:t xml:space="preserve"> cá nhân</w:t>
      </w:r>
      <w:bookmarkEnd w:id="36"/>
    </w:p>
    <w:p w14:paraId="647C6CC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Quyền đồng ý là một trong những quyền quan trọng nhất, thiết lập nguyên tắc căn bản nhất cho mọi hoạt động xử lý dữ liệu cá nhân. Luật quy định tại Điều 9 về:</w:t>
      </w:r>
    </w:p>
    <w:p w14:paraId="1466C10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Khái niệm sự đồng ý của chủ thể dữ liệu cá nhân: là việc chủ thể dữ liệu cá nhân cho phép xử lý dữ liệu cá nhân của mình, trừ trường hợp pháp luật có quy định khác.</w:t>
      </w:r>
    </w:p>
    <w:p w14:paraId="4508DBA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Điều kiện để sự đồng ý có hiệu lực (hiệu lực được tính từ thời điểm đồng ý cho đến khi chủ thể dữ liệu cá nhân thay đổi sự đồng ý đó hoặc theo quy định của pháp luật): chủ thể dữ liệu cá nhân phải tự nguyện đồng ý và trước khi đồng ý phải được biết rõ:</w:t>
      </w:r>
    </w:p>
    <w:p w14:paraId="7FDE630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a) Loại dữ liệu cá nhân được xử lý, mục đích xử lý dữ liệu cá nhân;</w:t>
      </w:r>
    </w:p>
    <w:p w14:paraId="118A4F47" w14:textId="77777777" w:rsidR="008A2652" w:rsidRPr="000245DD" w:rsidRDefault="008A2652" w:rsidP="009D647C">
      <w:pPr>
        <w:tabs>
          <w:tab w:val="left" w:pos="567"/>
        </w:tabs>
        <w:spacing w:line="312" w:lineRule="auto"/>
        <w:ind w:firstLine="567"/>
        <w:jc w:val="both"/>
        <w:rPr>
          <w:rFonts w:eastAsia="Calibri"/>
          <w:noProof/>
          <w:spacing w:val="-4"/>
        </w:rPr>
      </w:pPr>
      <w:r w:rsidRPr="000245DD">
        <w:rPr>
          <w:rFonts w:eastAsia="Calibri"/>
          <w:noProof/>
          <w:spacing w:val="-4"/>
        </w:rPr>
        <w:t>b) Bên kiểm soát dữ liệu cá nhân hoặc bên kiểm soát và xử lý dữ liệu cá nhân;</w:t>
      </w:r>
    </w:p>
    <w:p w14:paraId="021005C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c) Các quyền, nghĩa vụ của chủ thể dữ liệu cá nhân.</w:t>
      </w:r>
    </w:p>
    <w:p w14:paraId="3BBA528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Phương thực thể hiện sự đồng ý: phải rõ ràng, cụ thể, có thể in, sao chép bằng văn bản, bao gồm cả dưới dạng điện tử hoặc định dạng kiểm chứng được.</w:t>
      </w:r>
    </w:p>
    <w:p w14:paraId="75FBBC9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spacing w:val="-6"/>
        </w:rPr>
        <w:t>- Nguyên tắc khi xin sự đồng ý của chủ thể dữ liệu: xin sự đồng ý</w:t>
      </w:r>
      <w:r w:rsidRPr="000245DD">
        <w:rPr>
          <w:rFonts w:eastAsia="Calibri"/>
          <w:noProof/>
        </w:rPr>
        <w:t xml:space="preserve"> với từng mục đích;</w:t>
      </w:r>
      <w:r w:rsidRPr="000245DD">
        <w:rPr>
          <w:rFonts w:eastAsia="Calibri"/>
          <w:noProof/>
          <w:spacing w:val="-6"/>
        </w:rPr>
        <w:t xml:space="preserve"> k</w:t>
      </w:r>
      <w:r w:rsidRPr="000245DD">
        <w:rPr>
          <w:rFonts w:eastAsia="Calibri"/>
          <w:noProof/>
        </w:rPr>
        <w:t>hông được kèm theo điều kiện bắt buộc phải đồng ý với các mục đích khác với nội dung thỏa thuận. Đặc biệt, nếu chủ thể dữ liệu cá nhân im lặng hoặc không phản hồi thì không được coi là đồng ý.</w:t>
      </w:r>
    </w:p>
    <w:p w14:paraId="557FA1C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Các trường hợp không cần xin sự đồng ý trước khi xử lý dữ liệu cá nhân: Luật quy định 04 trường hợp cụ thể và các trường hợp khác theo quy định của pháp luật, như sau:</w:t>
      </w:r>
    </w:p>
    <w:p w14:paraId="1C6E7244"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(1) Để bảo vệ tính mạng, sức khỏe, danh dự, nhân phẩm, quyền, lợi ích hợp pháp của chủ thể dữ liệu cá nhân hoặc người khác trong trường hợp cấp bách; </w:t>
      </w:r>
      <w:r w:rsidRPr="000245DD">
        <w:rPr>
          <w:noProof/>
        </w:rPr>
        <w:t>bảo vệ quyền hoặc lợi ích chính đáng của mình, của người khác hoặc lợi ích của Nhà nước, của cơ quan tổ chức một cách cần thiết trước hành vi xâm phạm lợi ích nói trên</w:t>
      </w:r>
      <w:r w:rsidRPr="000245DD">
        <w:rPr>
          <w:rFonts w:eastAsia="Calibri"/>
          <w:noProof/>
        </w:rPr>
        <w:t xml:space="preserve">. Trường hợp này các bên liên quan trong hoạt động xử lý cần chứng minh được lý do không cần xin sự đồng ý. </w:t>
      </w:r>
    </w:p>
    <w:p w14:paraId="542250CD" w14:textId="77777777" w:rsidR="008A2652" w:rsidRPr="000245DD" w:rsidRDefault="008A2652" w:rsidP="009D647C">
      <w:pPr>
        <w:tabs>
          <w:tab w:val="left" w:pos="567"/>
        </w:tabs>
        <w:spacing w:line="312" w:lineRule="auto"/>
        <w:ind w:firstLine="567"/>
        <w:jc w:val="both"/>
        <w:rPr>
          <w:noProof/>
        </w:rPr>
      </w:pPr>
      <w:r w:rsidRPr="000245DD">
        <w:rPr>
          <w:rFonts w:eastAsia="Calibri"/>
          <w:noProof/>
        </w:rPr>
        <w:t>(2) Để giải quyết tình trạng khẩn cấp; nguy cơ đe dọa an ninh quốc gia nhưng chưa đến mức ban bố tình trạng khẩn cấp; phòng, chống bạo loạn, khủng bố, phòng, chống tội phạm và vi phạm pháp luật</w:t>
      </w:r>
      <w:r w:rsidRPr="000245DD">
        <w:rPr>
          <w:noProof/>
        </w:rPr>
        <w:t>.</w:t>
      </w:r>
    </w:p>
    <w:p w14:paraId="4382A7D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Phục vụ hoạt động của cơ quan nhà nước, hoạt động quản lý nhà nước theo quy định của pháp luật.</w:t>
      </w:r>
    </w:p>
    <w:p w14:paraId="066E5F2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(4) Thực hiện thỏa thuận của chủ thể dữ liệu cá nhân với cơ quan, tổ chức, cá nhân có liên quan theo quy định của pháp luật.</w:t>
      </w:r>
    </w:p>
    <w:p w14:paraId="5345A99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xml:space="preserve">Đặc biệt, để kiểm soát và bảo vệ chặt chẽ dữ liệu cá nhân trong các trường hợp không cần sự đồng ý của chủ thể dữ liệu cá nhân, Luật quy định thêm trách nhiệm của các bên liên quan phải thiết lập: </w:t>
      </w:r>
    </w:p>
    <w:p w14:paraId="3288162B" w14:textId="77777777" w:rsidR="008A2652" w:rsidRPr="000245DD" w:rsidRDefault="008A2652" w:rsidP="009D647C">
      <w:pPr>
        <w:tabs>
          <w:tab w:val="left" w:pos="567"/>
        </w:tabs>
        <w:spacing w:line="312" w:lineRule="auto"/>
        <w:ind w:firstLine="567"/>
        <w:jc w:val="both"/>
        <w:rPr>
          <w:rFonts w:eastAsia="Calibri"/>
          <w:noProof/>
          <w:spacing w:val="2"/>
        </w:rPr>
      </w:pPr>
      <w:r w:rsidRPr="000245DD">
        <w:rPr>
          <w:rFonts w:eastAsia="Calibri"/>
          <w:noProof/>
          <w:spacing w:val="2"/>
        </w:rPr>
        <w:t>(1) Cơ chế giám sát thông qua: quy trình, quy định xác định rõ trách nhiệm của các bên trong quá trình xử lý dữ liệu cá nhân và định kỳ kiểm tra, đánh giá việc tuân thủ, đánh giá rủi ro; triển khai các biện pháp bảo vệ dữ liệu cá nhân phù hợp.</w:t>
      </w:r>
    </w:p>
    <w:p w14:paraId="29C74351"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Cơ chế tiếp nhận và xử lý phản ánh, kiến nghị từ cơ quan, tổ chức, cá nhân có liên quan.</w:t>
      </w:r>
    </w:p>
    <w:p w14:paraId="5C6E5024" w14:textId="7996E9C8" w:rsidR="008A2652" w:rsidRPr="000245DD" w:rsidRDefault="008A2652" w:rsidP="009D647C">
      <w:pPr>
        <w:tabs>
          <w:tab w:val="left" w:pos="567"/>
        </w:tabs>
        <w:spacing w:line="312" w:lineRule="auto"/>
        <w:ind w:firstLine="567"/>
        <w:jc w:val="both"/>
        <w:outlineLvl w:val="2"/>
        <w:rPr>
          <w:rFonts w:eastAsia="Calibri"/>
          <w:b/>
          <w:i/>
          <w:iCs/>
          <w:noProof/>
          <w:spacing w:val="-4"/>
        </w:rPr>
      </w:pPr>
      <w:bookmarkStart w:id="37" w:name="_Toc197844189"/>
      <w:bookmarkStart w:id="38" w:name="_Toc200700701"/>
      <w:r w:rsidRPr="000245DD">
        <w:rPr>
          <w:rFonts w:eastAsia="Calibri"/>
          <w:b/>
          <w:i/>
          <w:iCs/>
          <w:noProof/>
          <w:spacing w:val="-4"/>
        </w:rPr>
        <w:t>Yêu cầu rút lại sự đồng ý, yêu cầu hạn chế xử lý dữ liệu cá nhân</w:t>
      </w:r>
      <w:bookmarkEnd w:id="37"/>
      <w:bookmarkEnd w:id="38"/>
    </w:p>
    <w:p w14:paraId="0F056D7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Sau khi chủ thể dữ liệu cá nhân đồng ý cho phép xử lý, chủ thể dữ liệu cá nhân có quyền yêu cầu rút lại sự đồng ý đó bằng cách gửi văn bản (bao gồm cả dạng điện tử hoặc định dạng kiểm chứng được) cho bên kiểm soát dữ liệu cá nhân, bên kiểm soát và xử lý dữ liệu cá nhân.</w:t>
      </w:r>
    </w:p>
    <w:p w14:paraId="5E462A4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Khi </w:t>
      </w:r>
      <w:bookmarkStart w:id="39" w:name="_Hlk199922185"/>
      <w:r w:rsidRPr="000245DD">
        <w:rPr>
          <w:rFonts w:eastAsia="Calibri"/>
          <w:noProof/>
        </w:rPr>
        <w:t xml:space="preserve">có </w:t>
      </w:r>
      <w:bookmarkEnd w:id="39"/>
      <w:r w:rsidRPr="000245DD">
        <w:rPr>
          <w:rFonts w:eastAsia="Calibri"/>
          <w:noProof/>
        </w:rPr>
        <w:t>nghi ngờ phạm vi, mục đích xử lý dữ liệu cá nhân hoặc tính chính xác của dữ liệu cá nhân, chủ thể dữ liệu cá nhân có quyền yêu cầu hạn chế xử lý dữ liệu cá nhân của mình cũng thông qua việc gửi văn bản (bao gồm cả dạng điện tử hoặc định dạng kiểm chứng được) cho bên kiểm soát dữ liệu cá nhân, bên kiểm soát và xử lý dữ liệu cá nhân.</w:t>
      </w:r>
    </w:p>
    <w:p w14:paraId="44D0C5C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Tuy nhiên, việc thực hiện yêu cầu rút lại sự đồng ý, yêu cầu hạn chế xử lý dữ liệu cá nhân không áp dụng đối với hoạt động xử lý dữ liệu cá nhân trước thời điểm chủ thể dữ liệu cá nhân yêu cầu rút lại sự đồng ý hoặc yêu cầu hạn chế xử lý dữ liệu cá nhân.</w:t>
      </w:r>
    </w:p>
    <w:p w14:paraId="184030EC" w14:textId="11052ABA" w:rsidR="008A2652" w:rsidRPr="000245DD" w:rsidRDefault="008A2652" w:rsidP="009D647C">
      <w:pPr>
        <w:tabs>
          <w:tab w:val="left" w:pos="567"/>
        </w:tabs>
        <w:spacing w:line="312" w:lineRule="auto"/>
        <w:ind w:firstLine="567"/>
        <w:jc w:val="both"/>
        <w:outlineLvl w:val="2"/>
        <w:rPr>
          <w:rFonts w:eastAsia="Calibri"/>
          <w:b/>
          <w:i/>
          <w:iCs/>
          <w:noProof/>
        </w:rPr>
      </w:pPr>
      <w:bookmarkStart w:id="40" w:name="_Toc197844190"/>
      <w:bookmarkStart w:id="41" w:name="_Toc200700702"/>
      <w:r w:rsidRPr="000245DD">
        <w:rPr>
          <w:rFonts w:eastAsia="Calibri"/>
          <w:b/>
          <w:i/>
          <w:iCs/>
          <w:noProof/>
        </w:rPr>
        <w:t>Thu thập, phân tích, tổng hợp dữ liệu cá nhân</w:t>
      </w:r>
      <w:bookmarkEnd w:id="40"/>
      <w:bookmarkEnd w:id="41"/>
    </w:p>
    <w:p w14:paraId="71A1881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Hoạt động phân tích, tổng hợp dữ liệu cá nhân phải có sự đồng ý của chủ thể dữ liệu cá nhân trước khi thu thập, trừ trường hợp pháp luật có quy định khác. Hoạt động này có thể được thực hiện bởi Cơ quan Đảng, Nhà nước có thẩm quyền; cơ quan, tổ chức, cá nhân khác. Luật quy định về nguồn dữ liệu cá nhân được phép phân tích, tổng hợp như sau:</w:t>
      </w:r>
    </w:p>
    <w:p w14:paraId="5CEF3A64"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Đối với Cơ quan Đảng, Nhà nước có thẩm quyền: được phân tích, tổng hợp dữ liệu cá nhân từ nguồn dữ liệu tự thu thập hoặc được chia sẻ, cung cấp, chuyển giao, khai thác, sử dụng để phục vụ công tác lãnh đạo, chỉ đạo, quản lý nhà nước, phát triển kinh tế - xã hội theo quy định của pháp luật.</w:t>
      </w:r>
    </w:p>
    <w:p w14:paraId="609FEC5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Đối với cơ quan, tổ chức, cá nhân khác: được phân tích, tổng hợp dữ liệu cá nhân từ nguồn dữ liệu cá nhân được phép xử lý theo quy định của pháp luật.</w:t>
      </w:r>
    </w:p>
    <w:p w14:paraId="723B840C" w14:textId="364B88E1" w:rsidR="008A2652" w:rsidRPr="000245DD" w:rsidRDefault="008A2652" w:rsidP="009D647C">
      <w:pPr>
        <w:tabs>
          <w:tab w:val="left" w:pos="567"/>
        </w:tabs>
        <w:spacing w:line="312" w:lineRule="auto"/>
        <w:ind w:firstLine="567"/>
        <w:jc w:val="both"/>
        <w:outlineLvl w:val="2"/>
        <w:rPr>
          <w:rFonts w:eastAsia="Calibri"/>
          <w:b/>
          <w:i/>
          <w:iCs/>
          <w:noProof/>
        </w:rPr>
      </w:pPr>
      <w:bookmarkStart w:id="42" w:name="_Toc197844192"/>
      <w:bookmarkStart w:id="43" w:name="_Toc200700704"/>
      <w:r w:rsidRPr="000245DD">
        <w:rPr>
          <w:rFonts w:eastAsia="Calibri"/>
          <w:b/>
          <w:i/>
          <w:iCs/>
          <w:noProof/>
        </w:rPr>
        <w:t>Chỉnh sửa dữ liệu cá nhân</w:t>
      </w:r>
      <w:bookmarkEnd w:id="42"/>
      <w:bookmarkEnd w:id="43"/>
    </w:p>
    <w:p w14:paraId="7045BF83"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Trường hợp cần chỉnh sửa dữ liệu cá nhân của mình, chủ thể dữ liệu cá nhân có thể tự chỉnh sửa theo thỏa thuận hoặc đề nghị bên kiểm soát dữ liệu cá nhân, bên kiểm soát và xử lý dữ liệu cá nhân chỉnh sửa dữ liệu cá nhân của mình.</w:t>
      </w:r>
    </w:p>
    <w:p w14:paraId="3ED0E7D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Việc chỉnh sửa dữ liệu cá nhân phải bảo đảm tính chính xác. Trường hợp không thể chỉnh sửa dữ liệu cá nhân vì lý do chính đáng, bên kiểm soát dữ liệu cá nhân, bên kiểm soát và xử lý dữ liệu cá nhân phải thông báo để cơ quan, tổ chức, cá nhân yêu cầu biết.</w:t>
      </w:r>
    </w:p>
    <w:p w14:paraId="6F5C2369" w14:textId="0ACEE474" w:rsidR="008A2652" w:rsidRPr="000245DD" w:rsidRDefault="008A2652" w:rsidP="009D647C">
      <w:pPr>
        <w:tabs>
          <w:tab w:val="left" w:pos="567"/>
        </w:tabs>
        <w:spacing w:line="312" w:lineRule="auto"/>
        <w:ind w:firstLine="567"/>
        <w:jc w:val="both"/>
        <w:outlineLvl w:val="2"/>
        <w:rPr>
          <w:rFonts w:eastAsia="Calibri"/>
          <w:b/>
          <w:i/>
          <w:iCs/>
          <w:noProof/>
        </w:rPr>
      </w:pPr>
      <w:bookmarkStart w:id="44" w:name="_Toc197844194"/>
      <w:bookmarkStart w:id="45" w:name="_Toc200700706"/>
      <w:r w:rsidRPr="000245DD">
        <w:rPr>
          <w:rFonts w:eastAsia="Calibri"/>
          <w:b/>
          <w:i/>
          <w:iCs/>
          <w:noProof/>
        </w:rPr>
        <w:t>Cung cấp dữ liệu cá nhân</w:t>
      </w:r>
      <w:bookmarkEnd w:id="44"/>
      <w:bookmarkEnd w:id="45"/>
    </w:p>
    <w:p w14:paraId="3CC7655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Chủ thể dữ liệu cá nhân cung cấp dữ liệu cá nhân cho cơ quan, tổ chức, cá nhân theo quy định của pháp luật (như cung cấp phục vụ hoạt động quản lý nhà nước, thực hiện các dịch vụ công…) hoặc theo thỏa thuận với cơ quan, tổ chức, cá nhân đó. </w:t>
      </w:r>
    </w:p>
    <w:p w14:paraId="4887673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Bên kiểm soát dữ liệu cá nhân, bên kiểm soát và xử lý dữ liệu cá nhân cung cấp dữ liệu cá nhân trong các trường hợp sau đây:</w:t>
      </w:r>
    </w:p>
    <w:p w14:paraId="0D8E7934"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Cung cấp cho chủ thể dữ liệu cá nhân theo yêu cầu của chủ thể dữ liệu cá nhân phù hợp quy định của pháp luật, thỏa thuận với chủ thể dữ liệu</w:t>
      </w:r>
    </w:p>
    <w:p w14:paraId="2DCC6E6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Cung cấp cho cơ quan, tổ chức, cá nhân khác khi được chủ thể dữ liệu cá nhân đồng ý, trừ trường hợp pháp luật có quy định khác.</w:t>
      </w:r>
    </w:p>
    <w:p w14:paraId="16B4F75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Không cung cấp dữ liệu cá nhân trong trường hợp việc cung cấp có thể gây tổn hại đến quốc phòng, an ninh quốc gia, trật tự, an toàn xã hội hoặc xâm phạm đến tính mạng, sức khỏe, tài sản của người khác.</w:t>
      </w:r>
    </w:p>
    <w:p w14:paraId="37823AE5" w14:textId="3E1EEFE9" w:rsidR="008A2652" w:rsidRPr="000245DD" w:rsidRDefault="008A2652" w:rsidP="009D647C">
      <w:pPr>
        <w:tabs>
          <w:tab w:val="left" w:pos="567"/>
        </w:tabs>
        <w:spacing w:line="312" w:lineRule="auto"/>
        <w:ind w:firstLine="567"/>
        <w:jc w:val="both"/>
        <w:outlineLvl w:val="2"/>
        <w:rPr>
          <w:rFonts w:eastAsia="Calibri"/>
          <w:b/>
          <w:i/>
          <w:iCs/>
          <w:noProof/>
        </w:rPr>
      </w:pPr>
      <w:bookmarkStart w:id="46" w:name="_Toc197844195"/>
      <w:bookmarkStart w:id="47" w:name="_Toc200700707"/>
      <w:r w:rsidRPr="000245DD">
        <w:rPr>
          <w:rFonts w:eastAsia="Calibri"/>
          <w:b/>
          <w:i/>
          <w:iCs/>
          <w:noProof/>
        </w:rPr>
        <w:t>Công khai dữ liệu cá nhân</w:t>
      </w:r>
      <w:bookmarkEnd w:id="46"/>
      <w:bookmarkEnd w:id="47"/>
      <w:r w:rsidRPr="000245DD">
        <w:rPr>
          <w:rFonts w:eastAsia="Calibri"/>
          <w:b/>
          <w:i/>
          <w:iCs/>
          <w:noProof/>
        </w:rPr>
        <w:t xml:space="preserve"> </w:t>
      </w:r>
    </w:p>
    <w:p w14:paraId="1A1A3F0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Điều kiện để công khai dữ liệu cá nhân: chỉ được công khai với mục đích cụ thể; phạm vi công khai, loại dữ liệu cá nhân được công khai phải phù hợp với mục đích công khai; không được xâm phạm đến quyền, lợi ích hợp pháp của chủ thể dữ liệu cá nhân.</w:t>
      </w:r>
    </w:p>
    <w:p w14:paraId="7BF1CA1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Các trường hợp được phép công khai dữ liệu cá nhân: </w:t>
      </w:r>
    </w:p>
    <w:p w14:paraId="05E28B3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(1) Khi có sự đồng ý của chủ thể dữ liệu cá nhân; </w:t>
      </w:r>
    </w:p>
    <w:p w14:paraId="5F03223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(2) Thực hiện theo quy định của pháp luật; </w:t>
      </w:r>
    </w:p>
    <w:p w14:paraId="1645113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(3) Trường hợp để giải quyết tình trạng khẩn cấp; nguy cơ đe dọa an ninh quốc gia nhưng chưa đến mức ban bố tình trạng khẩn cấp; phòng, chống bạo loạn, khủng bố, phòng, chống tội phạm và vi phạm pháp luật</w:t>
      </w:r>
      <w:r w:rsidRPr="000245DD">
        <w:rPr>
          <w:noProof/>
        </w:rPr>
        <w:t>;</w:t>
      </w:r>
    </w:p>
    <w:p w14:paraId="72B163E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(4) Thực hiện nghĩa vụ theo hợp đồng.</w:t>
      </w:r>
    </w:p>
    <w:p w14:paraId="1A51C233"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Chất lượng dữ liệu cá nhân công khai: phải bảo đảm phản ánh đúng dữ liệu cá nhân từ nguồn dữ liệu gốc và tạo thuận lợi cho cơ quan, tổ chức, cá nhân trong việc tiếp cận, khai thác, sử dụng. </w:t>
      </w:r>
    </w:p>
    <w:p w14:paraId="4D93E3F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Hình thức công khai dữ liệu cá nhân, bao gồm: đăng tải dữ liệu trên trang thông tin điện tử, cổng thông tin điện tử, phương tiện thông tin đại chúng và các hình thức khác theo quy định của pháp luật.</w:t>
      </w:r>
    </w:p>
    <w:p w14:paraId="3D9E22F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Trách nhiệm khi công khai dữ liệu cá nhân: Cơ quan, tổ chức, cá nhân công khai dữ liệu cá nhân phải kiểm soát và giám sát chặt chẽ việc công khai dữ liệu cá nhân để bảo đảm tuân thủ đúng mục đích, phạm vi và quy định của pháp luật; ngăn chặn việc truy cập, sử dụng, tiết lộ, sao chép, sửa đổi, xóa, hủy hoặc các hành vi xử lý trái phép khác đối với dữ liệu cá nhân đã công khai trong khả năng, điều kiện của mình.</w:t>
      </w:r>
    </w:p>
    <w:p w14:paraId="76B1726A" w14:textId="43E69935" w:rsidR="008A2652" w:rsidRPr="000245DD" w:rsidRDefault="008A2652" w:rsidP="009D647C">
      <w:pPr>
        <w:tabs>
          <w:tab w:val="left" w:pos="567"/>
        </w:tabs>
        <w:spacing w:line="312" w:lineRule="auto"/>
        <w:ind w:firstLine="567"/>
        <w:jc w:val="both"/>
        <w:outlineLvl w:val="2"/>
        <w:rPr>
          <w:rFonts w:eastAsia="Calibri"/>
          <w:b/>
          <w:i/>
          <w:iCs/>
          <w:noProof/>
        </w:rPr>
      </w:pPr>
      <w:bookmarkStart w:id="48" w:name="_Toc200700708"/>
      <w:r w:rsidRPr="000245DD">
        <w:rPr>
          <w:rFonts w:eastAsia="Calibri"/>
          <w:b/>
          <w:i/>
          <w:iCs/>
          <w:noProof/>
        </w:rPr>
        <w:t>Chuyển giao dữ liệu cá nhân</w:t>
      </w:r>
      <w:bookmarkEnd w:id="48"/>
    </w:p>
    <w:p w14:paraId="107F4E4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Việc chuyển giao dữ liệu cá nhân được thực hiện trong 06 trường hợp:</w:t>
      </w:r>
    </w:p>
    <w:p w14:paraId="7EEB1112" w14:textId="77777777" w:rsidR="008A2652" w:rsidRPr="000245DD" w:rsidRDefault="008A2652" w:rsidP="009D647C">
      <w:pPr>
        <w:tabs>
          <w:tab w:val="left" w:pos="567"/>
        </w:tabs>
        <w:spacing w:line="312" w:lineRule="auto"/>
        <w:ind w:firstLine="567"/>
        <w:jc w:val="both"/>
        <w:rPr>
          <w:rFonts w:eastAsia="Calibri"/>
          <w:noProof/>
          <w:spacing w:val="-2"/>
        </w:rPr>
      </w:pPr>
      <w:r w:rsidRPr="000245DD">
        <w:rPr>
          <w:rFonts w:eastAsia="Calibri"/>
          <w:noProof/>
          <w:spacing w:val="-2"/>
        </w:rPr>
        <w:t>(1) Khi có sự đồng ý của chủ thể dữ liệu cá nhân;</w:t>
      </w:r>
    </w:p>
    <w:p w14:paraId="1AFAD57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Khi các bộ phận trong cùng một cơ quan, tổ chức chia sẻ dữ liệu cá nhân với nhau để xử lý dữ liệu cá nhân phù hợp với mục đích xử lý đã xác lập;</w:t>
      </w:r>
    </w:p>
    <w:p w14:paraId="23DC7F91"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Để tiếp tục xử lý dữ liệu cá nhân khi có sự thay đổi cơ cấu tổ chức như: trong trường hợp chia, tách, sáp nhập cơ quan, tổ chức, đơn vị hành chính và tổ chức lại, chuyển đổi hình thức sở hữu doanh nghiệp nhà nước; chia, tách, sáp nhập, hợp nhất, kết thúc hoạt động đơn vị, tổ chức; đơn vị, tổ chức được thành lập trên cơ sở kết thúc hoạt động của đơn vị, tổ chức khác;</w:t>
      </w:r>
    </w:p>
    <w:p w14:paraId="5D1693C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(4) Chuyển giao giữa Bên kiểm soát dữ liệu cá nhân, bên kiểm soát và xử lý dữ liệu cá nhân với bên xử lý dữ liệu cá nhân, bên thứ ba để xử lý dữ liệu cá nhân theo quy định; </w:t>
      </w:r>
    </w:p>
    <w:p w14:paraId="462FF250" w14:textId="77777777" w:rsidR="008A2652" w:rsidRPr="000245DD" w:rsidRDefault="008A2652" w:rsidP="009D647C">
      <w:pPr>
        <w:tabs>
          <w:tab w:val="left" w:pos="567"/>
        </w:tabs>
        <w:spacing w:line="312" w:lineRule="auto"/>
        <w:ind w:firstLine="567"/>
        <w:jc w:val="both"/>
        <w:rPr>
          <w:rFonts w:eastAsia="Calibri"/>
          <w:noProof/>
          <w:spacing w:val="4"/>
        </w:rPr>
      </w:pPr>
      <w:r w:rsidRPr="000245DD">
        <w:rPr>
          <w:rFonts w:eastAsia="Calibri"/>
          <w:noProof/>
          <w:spacing w:val="4"/>
        </w:rPr>
        <w:t>(5) Theo yêu cầu của cơ quan nhà nước có thẩm quyền;</w:t>
      </w:r>
    </w:p>
    <w:p w14:paraId="386FC9A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(6) Trong các trường hợp xử lý dữ liệu cá nhân không cần sự đồng ý của chủ thể dữ liệu cá nhân tại khoản 1 Điều 19.</w:t>
      </w:r>
    </w:p>
    <w:p w14:paraId="3398807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- 06 trường hợp chuyển giao dữ liệu cá nhân nêu trên nếu có kèm theo việc thu phí thì không được xác định là mua, bán dữ liệu cá nhân.</w:t>
      </w:r>
    </w:p>
    <w:p w14:paraId="7C84F273" w14:textId="00905EC0" w:rsidR="008A2652" w:rsidRPr="000245DD" w:rsidRDefault="008A2652" w:rsidP="009D647C">
      <w:pPr>
        <w:tabs>
          <w:tab w:val="left" w:pos="567"/>
        </w:tabs>
        <w:spacing w:line="312" w:lineRule="auto"/>
        <w:ind w:firstLine="567"/>
        <w:jc w:val="both"/>
        <w:outlineLvl w:val="2"/>
        <w:rPr>
          <w:rFonts w:eastAsia="Calibri"/>
          <w:b/>
          <w:i/>
          <w:iCs/>
          <w:noProof/>
        </w:rPr>
      </w:pPr>
      <w:bookmarkStart w:id="49" w:name="_Toc197844208"/>
      <w:bookmarkStart w:id="50" w:name="_Toc200700720"/>
      <w:r w:rsidRPr="000245DD">
        <w:rPr>
          <w:rFonts w:eastAsia="Calibri"/>
          <w:b/>
          <w:i/>
          <w:iCs/>
          <w:noProof/>
        </w:rPr>
        <w:lastRenderedPageBreak/>
        <w:t>Chuyển dữ liệu cá nhân xuyên biên giới</w:t>
      </w:r>
      <w:bookmarkEnd w:id="49"/>
      <w:bookmarkEnd w:id="50"/>
    </w:p>
    <w:p w14:paraId="13561FD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- 03 trường hợp chuyển dữ liệu cá nhân xuyên biên giới, bao gồm:</w:t>
      </w:r>
    </w:p>
    <w:p w14:paraId="6A102A8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Chuyển dữ liệu cá nhân đang lưu trữ tại Việt Nam đến hệ thống lưu trữ dữ liệu đặt ngoài lãnh thổ nước Cộng hòa xã hội chủ nghĩa Việt Nam;</w:t>
      </w:r>
    </w:p>
    <w:p w14:paraId="093CA2C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Cơ quan, tổ chức, cá nhân tại Việt Nam chuyển dữ liệu cá nhân cho tổ chức, cá nhân ở nước ngoài;</w:t>
      </w:r>
    </w:p>
    <w:p w14:paraId="763DCAC3"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Cơ quan, tổ chức, cá nhân tại Việt Nam hoặc ở nước ngoài sử dụng nền tảng ở ngoài lãnh thổ nước Cộng hòa xã hội chủ nghĩa Việt Nam để xử lý dữ liệu cá nhân được thu thập tại Việt Nam.</w:t>
      </w:r>
    </w:p>
    <w:p w14:paraId="3B98A19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Về hồ sơ đánh giá tác động chuyển dữ liệu cá nhân xuyên biên giới:</w:t>
      </w:r>
    </w:p>
    <w:p w14:paraId="697ADB9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Đối tượng lập hồ sơ: Cơ quan, tổ chức, cá nhân chuyển dữ liệu cá nhân xuyên biên giới, trừ 03 đối tượng sau: cơ quan nhà nước có thẩm quyền; cơ quan, tổ chức lưu trữ dữ liệu cá nhân của người lao động thuộc cơ quan, tổ chức đó trên dịch vụ điện toán đám mây; </w:t>
      </w:r>
      <w:r w:rsidRPr="000245DD">
        <w:rPr>
          <w:rFonts w:eastAsia="Calibri"/>
          <w:noProof/>
          <w:spacing w:val="4"/>
        </w:rPr>
        <w:t>chủ thể dữ liệu cá nhân tự chuyển dữ liệu cá nhân của mình xuyên biên giới.</w:t>
      </w:r>
    </w:p>
    <w:p w14:paraId="294623B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Yêu cầu: Lập, lưu giữ và gửi 01 bản chính cho</w:t>
      </w:r>
      <w:r w:rsidRPr="000245DD" w:rsidDel="00B55425">
        <w:rPr>
          <w:rFonts w:eastAsia="Calibri"/>
          <w:noProof/>
        </w:rPr>
        <w:t xml:space="preserve"> </w:t>
      </w:r>
      <w:r w:rsidRPr="000245DD">
        <w:rPr>
          <w:rFonts w:eastAsia="Calibri"/>
          <w:noProof/>
        </w:rPr>
        <w:t>cơ quan chuyên trách bảo vệ dữ liệu cá nhân</w:t>
      </w:r>
      <w:r w:rsidRPr="000245DD" w:rsidDel="00B55425">
        <w:rPr>
          <w:rFonts w:eastAsia="Calibri"/>
          <w:noProof/>
        </w:rPr>
        <w:t xml:space="preserve"> </w:t>
      </w:r>
      <w:r w:rsidRPr="000245DD">
        <w:rPr>
          <w:rFonts w:eastAsia="Calibri"/>
          <w:noProof/>
        </w:rPr>
        <w:t>trong thời gian 60 ngày kể từ ngày đầu tiên chuyển dữ liệu cá nhân xuyên biên giới.</w:t>
      </w:r>
    </w:p>
    <w:p w14:paraId="02D5F03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Tần suất: thực hiện 01 lần cho suốt thời gian hoạt động của cơ quan, tổ chức, cá nhân đó và được cập nhật định kỳ 06 tháng khi có sự thay đổi hoặc cập nhật ngay trong các trường hợp: a) Khi cơ quan, tổ chức, đơn vị được tổ chức lại, chấm dứt hoạt động, giải thể, phá sản theo quy định của pháp luật; b) Khi có sự thay đổi thông tin về tổ chức, cá nhân cung cấp dịch vụ bảo vệ dữ liệu cá nhân; c) Khi phát sinh hoặc thay đổi ngành, nghề, dịch vụ kinh doanh liên quan đến xử lý dữ liệu cá nhân đã đăng ký trong hồ sơ đánh giá tác động xử lý dữ liệu cá nhân, hồ sơ đánh giá tác động chuyển dữ liệu cá nhân xuyên biên giới.</w:t>
      </w:r>
    </w:p>
    <w:p w14:paraId="646E212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Thành phần, trình tự, thủ tục hồ sơ sẽ được Chính phủ quy định.</w:t>
      </w:r>
    </w:p>
    <w:p w14:paraId="6FFBFDC9"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Cơ quan chuyên trách bảo vệ dữ liệu cá nhân quyết định:</w:t>
      </w:r>
    </w:p>
    <w:p w14:paraId="31440693"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Kiểm tra chuyển dữ liệu cá nhân xuyên biên giới định kỳ không quá 01 lần trong năm hoặc kiểm tra đột xuất khi phát hiện hành vi vi phạm quy định của pháp luật về bảo vệ dữ liệu cá nhân hoặc khi xảy ra sự cố lộ, mất dữ liệu cá nhân.</w:t>
      </w:r>
    </w:p>
    <w:p w14:paraId="19BD074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Yêu cầu ngừng chuyển dữ liệu cá nhân xuyên biên giới của cơ quan, tổ chức, cá nhân khi phát hiện dữ liệu cá nhân được chuyển để sử dụng vào hoạt động có thể gây tổn hại đến quốc phòng, an ninh quốc gia. </w:t>
      </w:r>
    </w:p>
    <w:p w14:paraId="03CDDCE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xml:space="preserve">- Chính phủ quy định thành phần hồ sơ, điều kiện, trình tự, thủ tục đánh giá tác động chuyển dữ liệu cá nhân xuyên biên giới. </w:t>
      </w:r>
    </w:p>
    <w:p w14:paraId="0BA07226" w14:textId="3D8F8CB8" w:rsidR="008A2652" w:rsidRPr="000245DD" w:rsidRDefault="008A2652" w:rsidP="009D647C">
      <w:pPr>
        <w:tabs>
          <w:tab w:val="left" w:pos="567"/>
        </w:tabs>
        <w:spacing w:line="312" w:lineRule="auto"/>
        <w:ind w:firstLine="567"/>
        <w:jc w:val="both"/>
        <w:outlineLvl w:val="2"/>
        <w:rPr>
          <w:rFonts w:eastAsia="Calibri"/>
          <w:b/>
          <w:i/>
          <w:iCs/>
          <w:noProof/>
        </w:rPr>
      </w:pPr>
      <w:bookmarkStart w:id="51" w:name="_Toc197844209"/>
      <w:bookmarkStart w:id="52" w:name="_Toc200700721"/>
      <w:r w:rsidRPr="000245DD">
        <w:rPr>
          <w:rFonts w:eastAsia="Calibri"/>
          <w:b/>
          <w:i/>
          <w:iCs/>
          <w:noProof/>
        </w:rPr>
        <w:t>Đánh giá tác động xử lý dữ liệu cá nhân</w:t>
      </w:r>
      <w:bookmarkEnd w:id="51"/>
      <w:bookmarkEnd w:id="52"/>
      <w:r w:rsidRPr="000245DD">
        <w:rPr>
          <w:rFonts w:eastAsia="Calibri"/>
          <w:b/>
          <w:i/>
          <w:iCs/>
          <w:noProof/>
        </w:rPr>
        <w:t xml:space="preserve"> </w:t>
      </w:r>
    </w:p>
    <w:p w14:paraId="2547C25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Đối tượng lập hồ sơ: Bên kiểm soát dữ liệu cá nhân, bên kiểm soát và xử lý dữ liệu cá nhân, trừ cơ quan nhà nước có thẩm quyền không phải thực hiện quy định về đánh giá tác động xử lý dữ liệu cá nhân. Bên xử lý dữ liệu cá nhân thực hiện theo thỏa thuận với bên kiểm soát dữ liệu cá nhân, bên kiểm soát và xử lý dữ liệu cá nhân. </w:t>
      </w:r>
    </w:p>
    <w:p w14:paraId="4CF68533"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Yêu cầu: lập, lưu trữ hồ sơ đánh giá tác động xử lý dữ liệu cá nhân và gửi 01 bản chính cho</w:t>
      </w:r>
      <w:r w:rsidRPr="000245DD" w:rsidDel="00B55425">
        <w:rPr>
          <w:rFonts w:eastAsia="Calibri"/>
          <w:noProof/>
        </w:rPr>
        <w:t xml:space="preserve"> </w:t>
      </w:r>
      <w:r w:rsidRPr="000245DD">
        <w:rPr>
          <w:rFonts w:eastAsia="Calibri"/>
          <w:noProof/>
        </w:rPr>
        <w:t>cơ quan chuyên trách bảo vệ dữ liệu cá nhân</w:t>
      </w:r>
      <w:r w:rsidRPr="000245DD" w:rsidDel="00B55425">
        <w:rPr>
          <w:rFonts w:eastAsia="Calibri"/>
          <w:noProof/>
        </w:rPr>
        <w:t xml:space="preserve"> </w:t>
      </w:r>
      <w:r w:rsidRPr="000245DD">
        <w:rPr>
          <w:rFonts w:eastAsia="Calibri"/>
          <w:noProof/>
        </w:rPr>
        <w:t>trong thời gian 60 ngày kể từ ngày đầu tiên xử lý dữ liệu cá nhân.</w:t>
      </w:r>
    </w:p>
    <w:p w14:paraId="2860E55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Tần suất: thực hiện 01 lần cho suốt thời gian hoạt động của bên kiểm soát dữ liệu cá nhân, bên kiểm soát và xử lý dữ liệu cá nhân và được cập nhật trong các trường hợp tương tự như hồ sơ đánh giá tác động chuyển dữ liệu cá nhân xuyên biên giới.</w:t>
      </w:r>
    </w:p>
    <w:p w14:paraId="284A54E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Chính phủ quy định thành phần hồ sơ, điều kiện, trình tự, thủ tục đánh giá tác động xử lý dữ liệu cá nhân. </w:t>
      </w:r>
    </w:p>
    <w:p w14:paraId="46A8F5A5" w14:textId="471645B0" w:rsidR="008A2652" w:rsidRPr="000245DD" w:rsidRDefault="008A2652" w:rsidP="009D647C">
      <w:pPr>
        <w:tabs>
          <w:tab w:val="left" w:pos="567"/>
        </w:tabs>
        <w:spacing w:line="312" w:lineRule="auto"/>
        <w:ind w:firstLine="567"/>
        <w:jc w:val="both"/>
        <w:outlineLvl w:val="2"/>
        <w:rPr>
          <w:rFonts w:eastAsia="Calibri"/>
          <w:b/>
          <w:i/>
          <w:iCs/>
          <w:noProof/>
        </w:rPr>
      </w:pPr>
      <w:bookmarkStart w:id="53" w:name="_Toc197844211"/>
      <w:bookmarkStart w:id="54" w:name="_Toc200700723"/>
      <w:r w:rsidRPr="000245DD">
        <w:rPr>
          <w:rFonts w:eastAsia="Calibri"/>
          <w:b/>
          <w:i/>
          <w:iCs/>
          <w:noProof/>
        </w:rPr>
        <w:t>Thông báo vi phạm quy định về bảo vệ dữ liệu cá nhân</w:t>
      </w:r>
      <w:bookmarkEnd w:id="53"/>
      <w:bookmarkEnd w:id="54"/>
    </w:p>
    <w:p w14:paraId="5AE483D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Đối tượng thực hiện thông báo: Bên kiểm soát dữ liệu cá nhân, bên kiểm soát và xử lý dữ liệu cá nhân, bên thứ ba, cơ quan, tổ chức, cá nhân.</w:t>
      </w:r>
    </w:p>
    <w:p w14:paraId="0BA2EB8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Trường hợp cần thông báo:</w:t>
      </w:r>
    </w:p>
    <w:p w14:paraId="04338A9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Khi phát hiện vi phạm quy định về bảo vệ dữ liệu cá nhân có thể gây tổn hại đến quốc phòng, an ninh quốc gia, trật tự, an toàn xã hội hoặc xâm phạm đến tính mạng, sức khỏe, danh dự, nhân phẩm, tài sản của chủ thể dữ liệu cá nhân thì phải thông báo cho cơ quan chuyên trách bảo vệ dữ liệu cá nhân chậm nhất là 72 giờ kể từ khi phát hiện hành vi vi phạm. </w:t>
      </w:r>
    </w:p>
    <w:p w14:paraId="485995A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Khi bên xử lý dữ liệu cá nhân phát hiện hành vi vi phạm phải thông báo </w:t>
      </w:r>
      <w:r w:rsidRPr="000245DD">
        <w:rPr>
          <w:rFonts w:eastAsia="Calibri"/>
          <w:noProof/>
          <w:spacing w:val="-8"/>
        </w:rPr>
        <w:t>kịp thời cho bên kiểm soát dữ liệu cá nhân hoặc bên kiểm soát và xử lý dữ liệu cá nhân.</w:t>
      </w:r>
    </w:p>
    <w:p w14:paraId="2FD01C9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Các trường hợp khác cần thông báo cho cơ quan chuyên trách bảo vệ dữ liệu cá nhân: khi dữ liệu cá nhân bị xử lý sai mục đích, không đúng thỏa thuận giữa chủ thể dữ liệu cá nhân với bên kiểm soát dữ liệu cá nhân, bên kiểm soát và xử lý dữ liệu cá nhân; khi không bảo đảm quyền hoặc thực hiện không đúng quyền của chủ thể dữ liệu cá nhân; trường hợp khác theo quy định của pháp luật.</w:t>
      </w:r>
    </w:p>
    <w:p w14:paraId="5DE5814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Nội dung thông báo vi phạm: Chính phủ quy định nội dung thông báo vi phạm quy định về bảo vệ dữ liệu cá nhân.</w:t>
      </w:r>
    </w:p>
    <w:p w14:paraId="489E6CD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Yêu cầu khi phát hiện vi phạm: Bên kiểm soát dữ liệu cá nhân, bên kiểm soát và xử lý dữ liệu cá nhân phải lập biên bản xác nhận về việc xảy ra hành vi vi phạm quy định về bảo vệ dữ liệu cá nhân, phối hợp với cơ quan chuyên trách bảo vệ dữ liệu cá nhân xử lý hành vi vi phạm.</w:t>
      </w:r>
    </w:p>
    <w:p w14:paraId="00C3713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Trách nhiệm các bên khi phát hiện vi phạm:</w:t>
      </w:r>
    </w:p>
    <w:p w14:paraId="64DA37E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Cơ quan chuyên trách bảo vệ dữ liệu cá nhân có trách nhiệm tiếp nhận thông báo, xử lý hành vi vi phạm quy định về bảo vệ dữ liệu cá nhân. </w:t>
      </w:r>
    </w:p>
    <w:p w14:paraId="5109A0F1" w14:textId="06760638"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Bên kiểm soát dữ liệu cá nhân, bên kiểm soát và xử lý dữ liệu cá nhân, bên thứ ba và cơ quan, tổ chức, cá nhân có liên quan có trách nhiệm ngăn chặn hành vi vi phạm, khắc phục hậu quả xảy ra và phối hợp cơ quan chuyên trách bảo vệ dữ liệu cá nhân trong xử lý hành vi vi phạm quy định về bảo vệ dữ liệu cá nhân. </w:t>
      </w:r>
    </w:p>
    <w:p w14:paraId="42A5F778" w14:textId="0AD17011" w:rsidR="000245DD" w:rsidRPr="000245DD" w:rsidRDefault="00507750" w:rsidP="009D647C">
      <w:pPr>
        <w:tabs>
          <w:tab w:val="left" w:pos="567"/>
        </w:tabs>
        <w:spacing w:line="312" w:lineRule="auto"/>
        <w:ind w:firstLine="567"/>
        <w:jc w:val="both"/>
        <w:rPr>
          <w:rFonts w:eastAsia="Calibri"/>
          <w:b/>
          <w:bCs/>
          <w:noProof/>
        </w:rPr>
      </w:pPr>
      <w:r>
        <w:rPr>
          <w:rFonts w:eastAsia="Calibri"/>
          <w:b/>
          <w:bCs/>
          <w:noProof/>
        </w:rPr>
        <w:t>2</w:t>
      </w:r>
      <w:r w:rsidR="000245DD" w:rsidRPr="000245DD">
        <w:rPr>
          <w:rFonts w:eastAsia="Calibri"/>
          <w:b/>
          <w:bCs/>
          <w:noProof/>
        </w:rPr>
        <w:t>.2.2. Bảo vệ dữ liệu cá nhân trong một số hoạt động</w:t>
      </w:r>
    </w:p>
    <w:p w14:paraId="44174F8F" w14:textId="42728C4B" w:rsidR="008A2652" w:rsidRPr="000245DD" w:rsidRDefault="008A2652" w:rsidP="009D647C">
      <w:pPr>
        <w:tabs>
          <w:tab w:val="left" w:pos="567"/>
        </w:tabs>
        <w:spacing w:line="312" w:lineRule="auto"/>
        <w:ind w:firstLine="567"/>
        <w:jc w:val="both"/>
        <w:outlineLvl w:val="2"/>
        <w:rPr>
          <w:rFonts w:eastAsia="Calibri"/>
          <w:b/>
          <w:i/>
          <w:iCs/>
          <w:noProof/>
          <w:spacing w:val="-2"/>
        </w:rPr>
      </w:pPr>
      <w:bookmarkStart w:id="55" w:name="_Toc197844198"/>
      <w:bookmarkStart w:id="56" w:name="_Toc200700711"/>
      <w:r w:rsidRPr="000245DD">
        <w:rPr>
          <w:rFonts w:eastAsia="Calibri"/>
          <w:b/>
          <w:i/>
          <w:iCs/>
          <w:noProof/>
          <w:spacing w:val="-2"/>
        </w:rPr>
        <w:t>Bảo vệ dữ liệu cá nhân của trẻ em</w:t>
      </w:r>
      <w:bookmarkEnd w:id="55"/>
      <w:r w:rsidRPr="000245DD">
        <w:rPr>
          <w:rFonts w:eastAsia="Calibri"/>
          <w:b/>
          <w:i/>
          <w:iCs/>
          <w:noProof/>
          <w:spacing w:val="-2"/>
        </w:rPr>
        <w:t>, người bị mất hoặc hạn chế năng lực hành vi dân sự, người có khó khăn trong nhận thức, làm chủ hành vi</w:t>
      </w:r>
      <w:bookmarkEnd w:id="56"/>
    </w:p>
    <w:p w14:paraId="4D53F23F" w14:textId="77777777" w:rsidR="008A2652" w:rsidRPr="000245DD" w:rsidRDefault="008A2652" w:rsidP="009D647C">
      <w:pPr>
        <w:tabs>
          <w:tab w:val="left" w:pos="567"/>
        </w:tabs>
        <w:spacing w:line="312" w:lineRule="auto"/>
        <w:ind w:firstLine="567"/>
        <w:jc w:val="both"/>
        <w:rPr>
          <w:rFonts w:eastAsia="Calibri"/>
          <w:noProof/>
          <w:spacing w:val="2"/>
        </w:rPr>
      </w:pPr>
      <w:r w:rsidRPr="000245DD">
        <w:rPr>
          <w:rFonts w:eastAsia="Calibri"/>
          <w:noProof/>
        </w:rPr>
        <w:t xml:space="preserve">- Đối với trẻ em, người bị mất hoặc hạn chế năng lực hành vi dân sự hoặc </w:t>
      </w:r>
      <w:r w:rsidRPr="000245DD">
        <w:rPr>
          <w:rFonts w:eastAsia="Calibri"/>
          <w:noProof/>
          <w:spacing w:val="2"/>
        </w:rPr>
        <w:t>người có khó khăn trong nhận thức, làm chủ hành vi: người đại diện theo pháp luật thay mặt thực hiện các quyền của chủ thể dữ liệu cá nhân.</w:t>
      </w:r>
    </w:p>
    <w:p w14:paraId="288137C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spacing w:val="2"/>
        </w:rPr>
        <w:t>- Việc xử lý dữ liệu cá nhân của trẻ em nhằm công bố, tiết lộ thông tin về đời sống riêng tư, bí mật cá nhân của trẻ em từ đủ 07 tuổi trở lên thì phải có sự đồng ý của trẻ em và người đại diện theo pháp luật.</w:t>
      </w:r>
    </w:p>
    <w:p w14:paraId="00466FF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Ngừng xử lý dữ liệu cá nhân của trẻ em, người bị mất hoặc hạn chế năng lực hành vi dân sự, người có khó khăn trong nhận thức, làm chủ hành vi trong trường hợp sau đây:</w:t>
      </w:r>
    </w:p>
    <w:p w14:paraId="29413A6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Khi rút lại sự đồng ý cho phép xử lý dữ liệu cá nhân của trẻ em, người bị mất hoặc hạn chế năng lực hành vi dân sự, người có khó khăn trong nhận thức, làm chủ hành vi, trừ trường hợp pháp luật có quy định khác;</w:t>
      </w:r>
    </w:p>
    <w:p w14:paraId="466B6B8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Theo yêu cầu của cơ quan có thẩm quyền khi có đủ căn cứ chứng minh việc xử lý dữ liệu cá nhân có thể xâm phạm đến quyền, lợi ích hợp pháp của trẻ em, người bị mất hoặc hạn chế năng lực hành vi dân sự, người có khó khăn trong nhận thức, làm chủ hành vi, trừ trường hợp pháp luật có quy định khác.</w:t>
      </w:r>
    </w:p>
    <w:p w14:paraId="2209BD11" w14:textId="4813E0DE" w:rsidR="008A2652" w:rsidRPr="000245DD" w:rsidRDefault="008A2652" w:rsidP="009D647C">
      <w:pPr>
        <w:tabs>
          <w:tab w:val="left" w:pos="567"/>
        </w:tabs>
        <w:spacing w:line="312" w:lineRule="auto"/>
        <w:ind w:firstLine="567"/>
        <w:jc w:val="both"/>
        <w:outlineLvl w:val="2"/>
        <w:rPr>
          <w:rFonts w:eastAsia="Calibri"/>
          <w:b/>
          <w:i/>
          <w:iCs/>
          <w:noProof/>
          <w:spacing w:val="-10"/>
        </w:rPr>
      </w:pPr>
      <w:bookmarkStart w:id="57" w:name="_Toc197844199"/>
      <w:bookmarkStart w:id="58" w:name="_Toc200700712"/>
      <w:r w:rsidRPr="000245DD">
        <w:rPr>
          <w:rFonts w:eastAsia="Calibri"/>
          <w:b/>
          <w:i/>
          <w:iCs/>
          <w:noProof/>
          <w:spacing w:val="-10"/>
        </w:rPr>
        <w:t>Bảo vệ dữ liệu cá nhân trong tuyển dụng, quản lý, sử dụng người lao động</w:t>
      </w:r>
      <w:bookmarkEnd w:id="57"/>
      <w:bookmarkEnd w:id="58"/>
    </w:p>
    <w:p w14:paraId="6AA6FB8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Trách nhiệm bảo vệ dữ liệu cá nhân trong quá trình tuyển dụng, bao gồm:</w:t>
      </w:r>
    </w:p>
    <w:p w14:paraId="230C7FC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(1) Trách nhiệm khi thu thập dữ liệu cá nhân: Chỉ được yêu cầu cung cấp các thông tin phục vụ cho mục đích tuyển dụng của cơ quan, tổ chức, cá nhân tuyển dụng phù hợp với quy định của pháp luật; thông tin được cung cấp chỉ được sử dụng vào mục đích tuyển dụng và mục đích khác theo thỏa thuận phù hợp với quy định của pháp luật;</w:t>
      </w:r>
    </w:p>
    <w:p w14:paraId="318DBF71"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(2) Trách nhiệm khi xử lý dữ liệu cá nhân: Thông tin cung cấp phải được xử lý theo quy định của pháp luật và phải được sự đồng ý của người dự tuyển. </w:t>
      </w:r>
    </w:p>
    <w:p w14:paraId="25F631F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Trách nhiệm nếu không tuyển dụng: Phải xóa, hủy thông tin đã cung cấp của người dự tuyển trong trường hợp không tuyển dụng, trừ trường hợp có thỏa thuận khác với người đã dự tuyển.</w:t>
      </w:r>
    </w:p>
    <w:p w14:paraId="70E7710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Trách nhiệm bảo vệ dữ liệu cá nhân trong quản lý, sử dụng người lao động bao gồm:</w:t>
      </w:r>
    </w:p>
    <w:p w14:paraId="79E7D80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Trách nhiệm lưu trữ dữ liệu cá nhân của người lao động: phải lưu trữ trong thời hạn theo quy định của pháp luật hoặc theo thỏa thuận;</w:t>
      </w:r>
    </w:p>
    <w:p w14:paraId="4E5797A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Trách nhiệm khi chấm dứt hợp đồng lao động: Phải xóa, hủy dữ liệu cá nhân của người lao động khi chấm dứt hợp đồng, trừ trường hợp theo thỏa thuận hoặc pháp luật có quy định khác.</w:t>
      </w:r>
    </w:p>
    <w:p w14:paraId="1160C48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ab/>
        <w:t>- Trách nhiệm khi sử dụng biện pháp công nghệ, kỹ thuật trong quản lý người lao động:</w:t>
      </w:r>
    </w:p>
    <w:p w14:paraId="4860E62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Chỉ được áp dụng các biện pháp công nghệ, kỹ thuật phù hợp với quy định của pháp luật và bảo đảm quyền, lợi ích của chủ thể dữ liệu cá nhân, trên cơ sở người lao động biết rõ biện pháp đó;</w:t>
      </w:r>
    </w:p>
    <w:p w14:paraId="486A6851"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Không được xử lý, sử dụng dữ liệu cá nhân thu thập từ các biện pháp công nghệ, kỹ thuật trái quy định của pháp luật.</w:t>
      </w:r>
    </w:p>
    <w:p w14:paraId="3530D8D2" w14:textId="3DA68BAD" w:rsidR="008A2652" w:rsidRPr="000245DD" w:rsidRDefault="008A2652" w:rsidP="009D647C">
      <w:pPr>
        <w:tabs>
          <w:tab w:val="left" w:pos="567"/>
        </w:tabs>
        <w:spacing w:line="312" w:lineRule="auto"/>
        <w:ind w:firstLine="567"/>
        <w:jc w:val="both"/>
        <w:outlineLvl w:val="2"/>
        <w:rPr>
          <w:rFonts w:eastAsia="Calibri"/>
          <w:b/>
          <w:i/>
          <w:iCs/>
          <w:noProof/>
        </w:rPr>
      </w:pPr>
      <w:bookmarkStart w:id="59" w:name="_Toc197844200"/>
      <w:bookmarkStart w:id="60" w:name="_Toc200700713"/>
      <w:r w:rsidRPr="000245DD">
        <w:rPr>
          <w:rFonts w:eastAsia="Calibri"/>
          <w:b/>
          <w:i/>
          <w:iCs/>
          <w:noProof/>
        </w:rPr>
        <w:t>Bảo vệ dữ liệu cá nhân đối với thông tin sức khỏe và trong hoạt động kinh doanh bảo hiểm</w:t>
      </w:r>
      <w:bookmarkEnd w:id="59"/>
      <w:bookmarkEnd w:id="60"/>
    </w:p>
    <w:p w14:paraId="2DFAD19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Trách nhiệm khi thu thập, xử lý thông tin sức khỏe và trong hoạt động kinh doanh bảo hiểm:</w:t>
      </w:r>
    </w:p>
    <w:p w14:paraId="0A4898B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Phải có sự đồng ý của chủ thể dữ liệu cá nhân trong quá trình thu thập, xử lý dữ liệu cá nhân, trừ các trường hợp không cần sự đồng ý;</w:t>
      </w:r>
    </w:p>
    <w:p w14:paraId="1E17FAD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Áp dụng đầy đủ quy định về bảo vệ dữ liệu cá nhân, quy định khác của pháp luật có liên quan;</w:t>
      </w:r>
    </w:p>
    <w:p w14:paraId="18FF4A8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Tuân thủ đầy đủ quy định về bảo vệ dữ liệu cá nhân khi phát triển ứng dụng về y tế, ứng dụng về kinh doanh bảo hiểm;</w:t>
      </w:r>
    </w:p>
    <w:p w14:paraId="14DABB8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(4) Nêu rõ trong hợp đồng với khách hàng trường hợp kinh doanh tái bảo hiểm, nhượng tái bảo hiểm và có chuyển dữ liệu cá nhân cho đối tác.</w:t>
      </w:r>
    </w:p>
    <w:p w14:paraId="26597434"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Trách nhiệm khi cung cấp dữ liệu cá nhân: Cơ quan, tổ chức, cá nhân hoạt động trong lĩnh vực sức khỏe không cung cấp dữ liệu cá nhân cho bên thứ ba là tổ chức cung cấp dịch vụ chăm sóc sức khỏe hoặc dịch vụ bảo hiểm sức khỏe, bảo hiểm nhân thọ, trừ trường hợp có yêu cầu bằng văn bản của chủ thể dữ liệu cá nhân hoặc trường hợp quy định tại khoản 1 Điều 19 của Luật.</w:t>
      </w:r>
    </w:p>
    <w:p w14:paraId="50CBA4EA" w14:textId="7EBD7FBA" w:rsidR="008A2652" w:rsidRPr="000245DD" w:rsidRDefault="008A2652" w:rsidP="009D647C">
      <w:pPr>
        <w:tabs>
          <w:tab w:val="left" w:pos="567"/>
        </w:tabs>
        <w:spacing w:line="312" w:lineRule="auto"/>
        <w:ind w:firstLine="567"/>
        <w:jc w:val="both"/>
        <w:outlineLvl w:val="2"/>
        <w:rPr>
          <w:rFonts w:eastAsia="Calibri"/>
          <w:b/>
          <w:i/>
          <w:iCs/>
          <w:noProof/>
        </w:rPr>
      </w:pPr>
      <w:bookmarkStart w:id="61" w:name="_Toc197844201"/>
      <w:bookmarkStart w:id="62" w:name="_Toc200700714"/>
      <w:r w:rsidRPr="000245DD">
        <w:rPr>
          <w:rFonts w:eastAsia="Calibri"/>
          <w:b/>
          <w:i/>
          <w:iCs/>
          <w:noProof/>
        </w:rPr>
        <w:t>Bảo vệ dữ liệu cá nhân trong hoạt động tài chính, ngân hàng, hoạt động thông tin tín dụng</w:t>
      </w:r>
      <w:bookmarkEnd w:id="61"/>
      <w:bookmarkEnd w:id="62"/>
    </w:p>
    <w:p w14:paraId="2F827D6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Trong lĩnh vực tài chính, ngân hàng, hoạt động thông tin tín dụng, tổ chức, cá nhân có trách nhiệm:</w:t>
      </w:r>
    </w:p>
    <w:p w14:paraId="3C127EF6"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(1) Về biện pháp bảo vệ: </w:t>
      </w:r>
    </w:p>
    <w:p w14:paraId="2C9D7E5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 Thực hiện đầy đủ quy định về bảo vệ dữ liệu cá nhân nhạy cảm, các tiêu chuẩn an toàn, bảo mật trong hoạt động tài chính, ngân hàng theo quy định của pháp luật; </w:t>
      </w:r>
    </w:p>
    <w:p w14:paraId="310449F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Áp dụng các biện pháp phòng, chống truy cập, sử dụng, tiết lộ, chỉnh sửa trái phép dữ liệu cá nhân của khách hàng; có giải pháp khôi phục dữ liệu cá nhân của khách hàng trong trường hợp bị mất; bảo mật trong quá trình thu thập, cung cấp, xử lý dữ liệu cá nhân của khách hàng phục vụ đánh giá thông tin tín dụng;</w:t>
      </w:r>
    </w:p>
    <w:p w14:paraId="0C9730D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Thông báo cho chủ thể dữ liệu cá nhân trong trường hợp lộ, mất thông tin về tài khoản ngân hàng, tài chính, tín dụng, thông tin tín dụng.</w:t>
      </w:r>
    </w:p>
    <w:p w14:paraId="1F39C8A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Về điều kiện khi chấm điểm, xếp hạng tín dụng, đánh giá thông tin tín dụng, đánh giá mức độ tín nhiệm về tín dụng: Chỉ được sử dụng thông tin tín dụng của chủ thể dữ liệu cá nhân để chấm điểm, xếp hạng tín dụng, đánh giá thông tin tín dụng, đánh giá mức độ tín nhiệm về tín dụng của chủ thể dữ liệu cá nhân khi có sự đồng ý của chủ thể dữ liệu cá nhân;</w:t>
      </w:r>
    </w:p>
    <w:p w14:paraId="06D4788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Về nguồn thu thập dữ liệu cá nhân: Chỉ thu thập những dữ liệu cá nhân cần thiết phục vụ cho hoạt động thông tin tín dụng từ các nguồn phù hợp với quy định của Luật này và các quy định khác của pháp luật có liên quan;</w:t>
      </w:r>
    </w:p>
    <w:p w14:paraId="201FB6A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Chính phủ sẽ quy định chi tiết Điều này.</w:t>
      </w:r>
    </w:p>
    <w:p w14:paraId="7BAF94BC" w14:textId="46D9EEB1" w:rsidR="008A2652" w:rsidRPr="000245DD" w:rsidRDefault="008A2652" w:rsidP="009D647C">
      <w:pPr>
        <w:tabs>
          <w:tab w:val="left" w:pos="567"/>
        </w:tabs>
        <w:spacing w:line="312" w:lineRule="auto"/>
        <w:ind w:firstLine="567"/>
        <w:jc w:val="both"/>
        <w:outlineLvl w:val="2"/>
        <w:rPr>
          <w:rFonts w:eastAsia="Calibri"/>
          <w:b/>
          <w:i/>
          <w:iCs/>
          <w:noProof/>
        </w:rPr>
      </w:pPr>
      <w:bookmarkStart w:id="63" w:name="_Toc197844202"/>
      <w:bookmarkStart w:id="64" w:name="_Toc200700715"/>
      <w:r w:rsidRPr="000245DD">
        <w:rPr>
          <w:rFonts w:eastAsia="Calibri"/>
          <w:b/>
          <w:i/>
          <w:iCs/>
          <w:noProof/>
        </w:rPr>
        <w:t>Bảo vệ dữ liệu cá nhân trong kinh doanh dịch vụ quảng cáo</w:t>
      </w:r>
      <w:bookmarkEnd w:id="63"/>
      <w:bookmarkEnd w:id="64"/>
    </w:p>
    <w:p w14:paraId="19E9EF9A" w14:textId="77777777" w:rsidR="008A2652" w:rsidRPr="000245DD" w:rsidRDefault="008A2652" w:rsidP="009D647C">
      <w:pPr>
        <w:tabs>
          <w:tab w:val="left" w:pos="567"/>
        </w:tabs>
        <w:spacing w:line="312" w:lineRule="auto"/>
        <w:ind w:firstLine="567"/>
        <w:jc w:val="both"/>
        <w:rPr>
          <w:rFonts w:eastAsia="Calibri"/>
          <w:noProof/>
        </w:rPr>
      </w:pPr>
      <w:bookmarkStart w:id="65" w:name="_Hlk198817933"/>
      <w:r w:rsidRPr="000245DD">
        <w:rPr>
          <w:rFonts w:eastAsia="Calibri"/>
          <w:noProof/>
        </w:rPr>
        <w:t xml:space="preserve">(1) Về nguồn thu thập, sử dụng dữ liệu cá nhân để kinh doanh dịch vụ quảng cáo: Tổ chức, cá nhân kinh doanh dịch vụ quảng cáo chỉ được sử dụng dữ liệu cá nhân từ 02 nguồn, một là từ bên kiểm soát dữ liệu cá nhân, bên kiểm soát và xử </w:t>
      </w:r>
      <w:r w:rsidRPr="000245DD">
        <w:rPr>
          <w:rFonts w:eastAsia="Calibri"/>
          <w:noProof/>
        </w:rPr>
        <w:lastRenderedPageBreak/>
        <w:t>lý dữ liệu cá nhân chuyển giao theo thỏa thuận phù hợp quy định pháp luật; hai là thu thập qua hoạt động kinh doanh của chính mình.</w:t>
      </w:r>
    </w:p>
    <w:bookmarkEnd w:id="65"/>
    <w:p w14:paraId="3E99B1CD"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(2) Yêu cầu khi xử lý dữ liệu cá nhân của khách hàng để kinh doanh dịch vụ quảng cáo: </w:t>
      </w:r>
    </w:p>
    <w:p w14:paraId="2946CA8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Phải được sự đồng ý của khách hàng, trên cơ sở khách hàng biết rõ nội dung, phương thức, hình thức, tần suất giới thiệu sản phẩm; cung cấp phương thức cho khách hàng để có thể từ chối nhận các thông tin quảng cáo; cung cấp cơ chế và ngừng quảng cáo theo yêu cầu của chủ thể dữ liệu cá nhân.</w:t>
      </w:r>
    </w:p>
    <w:p w14:paraId="1BD5958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Phải phù hợp với quy định của pháp luật về phòng, chống tin nhắn rác, thư điện tử rác, cuộc gọi rác và quy định của pháp luật về quảng cáo.</w:t>
      </w:r>
    </w:p>
    <w:p w14:paraId="6BD75EF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Không được thuê lại hoặc thỏa thuận để tổ chức, cá nhân khác thay mặt mình thực hiện toàn bộ dịch vụ quảng cáo có sử dụng dữ liệu cá nhân.</w:t>
      </w:r>
    </w:p>
    <w:p w14:paraId="40634FF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Trách nhiệm khi sử dụng dữ liệu cá nhân để quảng cáo theo hành vi hoặc có mục tiêu cụ thể hoặc cá nhân hóa quảng cáo:</w:t>
      </w:r>
    </w:p>
    <w:p w14:paraId="3D00C5E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Chỉ được thu thập dữ liệu cá nhân thông qua việc theo dõi trang thông tin điện tử, cổng thông tin điện tử, ứng dụng khi có sự đồng ý của chủ thể dữ liệu cá nhân;</w:t>
      </w:r>
    </w:p>
    <w:p w14:paraId="61B3ECD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Phải thiết lập phương thức cho phép chủ thể dữ liệu cá nhân từ chối chia sẻ dữ liệu; xác định thời gian lưu trữ; xóa, hủy dữ liệu khi không còn cần thiết.</w:t>
      </w:r>
    </w:p>
    <w:p w14:paraId="4E92562A" w14:textId="31A6DA56" w:rsidR="008A2652" w:rsidRPr="000245DD" w:rsidRDefault="008A2652" w:rsidP="009D647C">
      <w:pPr>
        <w:tabs>
          <w:tab w:val="left" w:pos="567"/>
        </w:tabs>
        <w:spacing w:line="312" w:lineRule="auto"/>
        <w:ind w:firstLine="567"/>
        <w:jc w:val="both"/>
        <w:outlineLvl w:val="2"/>
        <w:rPr>
          <w:rFonts w:eastAsia="Calibri"/>
          <w:b/>
          <w:i/>
          <w:iCs/>
          <w:noProof/>
        </w:rPr>
      </w:pPr>
      <w:bookmarkStart w:id="66" w:name="_Toc197844204"/>
      <w:bookmarkStart w:id="67" w:name="_Toc200700716"/>
      <w:r w:rsidRPr="000245DD">
        <w:rPr>
          <w:rFonts w:eastAsia="Calibri"/>
          <w:b/>
          <w:i/>
          <w:iCs/>
          <w:noProof/>
        </w:rPr>
        <w:t>Bảo vệ dữ liệu cá nhân đối với các nền tảng mạng xã hội, dịch vụ truyền thông trực tuyến</w:t>
      </w:r>
      <w:bookmarkEnd w:id="66"/>
      <w:bookmarkEnd w:id="67"/>
    </w:p>
    <w:p w14:paraId="5F006378" w14:textId="77777777" w:rsidR="008A2652" w:rsidRPr="000245DD" w:rsidRDefault="008A2652" w:rsidP="009D647C">
      <w:pPr>
        <w:tabs>
          <w:tab w:val="left" w:pos="567"/>
        </w:tabs>
        <w:spacing w:line="312" w:lineRule="auto"/>
        <w:ind w:firstLine="567"/>
        <w:jc w:val="both"/>
        <w:rPr>
          <w:rFonts w:eastAsia="Calibri"/>
          <w:noProof/>
          <w:spacing w:val="-10"/>
        </w:rPr>
      </w:pPr>
      <w:r w:rsidRPr="000245DD">
        <w:rPr>
          <w:rFonts w:eastAsia="Calibri"/>
          <w:noProof/>
          <w:spacing w:val="-10"/>
        </w:rPr>
        <w:t>- Trách nhiệm khi cung cấp dịch vụ mạng xã hội, dịch vụ truyền thông trực tuyến:</w:t>
      </w:r>
    </w:p>
    <w:p w14:paraId="2CF4E71C" w14:textId="77777777" w:rsidR="008A2652" w:rsidRPr="000245DD" w:rsidRDefault="008A2652" w:rsidP="009D647C">
      <w:pPr>
        <w:tabs>
          <w:tab w:val="left" w:pos="567"/>
        </w:tabs>
        <w:spacing w:line="312" w:lineRule="auto"/>
        <w:ind w:firstLine="567"/>
        <w:jc w:val="both"/>
        <w:rPr>
          <w:rFonts w:eastAsia="Calibri"/>
          <w:noProof/>
          <w:spacing w:val="-2"/>
        </w:rPr>
      </w:pPr>
      <w:r w:rsidRPr="000245DD">
        <w:rPr>
          <w:rFonts w:eastAsia="Calibri"/>
          <w:noProof/>
          <w:spacing w:val="-2"/>
        </w:rPr>
        <w:t xml:space="preserve">(1) Thông báo rõ ràng nội dung dữ liệu cá nhân thu thập khi chủ thể dữ liệu cá nhân cài đặt và sử dụng mạng xã hội, dịch vụ truyền thông trực tuyến; </w:t>
      </w:r>
      <w:r w:rsidRPr="000245DD">
        <w:rPr>
          <w:rFonts w:eastAsia="Calibri"/>
          <w:noProof/>
        </w:rPr>
        <w:t>c</w:t>
      </w:r>
      <w:r w:rsidRPr="000245DD">
        <w:rPr>
          <w:rFonts w:eastAsia="Calibri"/>
          <w:noProof/>
          <w:lang w:val="nb-NO"/>
        </w:rPr>
        <w:t>ông khai chính sách bảo mật, giải thích rõ cách thức thu thập, sử dụng và chia sẻ dữ liệu cá nhân;</w:t>
      </w:r>
      <w:r w:rsidRPr="000245DD">
        <w:rPr>
          <w:rFonts w:eastAsia="Calibri"/>
          <w:noProof/>
          <w:spacing w:val="-2"/>
        </w:rPr>
        <w:t xml:space="preserve"> không thu thập trái phép dữ liệu cá nhân và ngoài phạm vi theo thỏa thuận với khách hàng;</w:t>
      </w:r>
    </w:p>
    <w:p w14:paraId="4A52E1F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Không được yêu cầu cung cấp hình ảnh, video chứa nội dung đầy đủ hoặc một phần giấy tờ tùy thân làm yếu tố xác thực tài khoản;</w:t>
      </w:r>
    </w:p>
    <w:p w14:paraId="68B3441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Không nghe lén, nghe trộm hoặc ghi âm cuộc gọi và đọc tin nhắn văn bản khi không có sự đồng ý của chủ thể dữ liệu cá nhân, trừ trường hợp pháp luật có quy định khác;</w:t>
      </w:r>
    </w:p>
    <w:p w14:paraId="404879F4"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lang w:val="nb-NO"/>
        </w:rPr>
        <w:t xml:space="preserve">(4) Bảo vệ dữ liệu cá nhân của công dân Việt Nam khi chuyển dữ liệu xuyên biên giới; </w:t>
      </w:r>
    </w:p>
    <w:p w14:paraId="377B5DAF"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lang w:val="nb-NO"/>
        </w:rPr>
        <w:lastRenderedPageBreak/>
        <w:t>(5) Xây dựng quy trình xử lý vi phạm về bảo vệ dữ liệu cá nhân nhanh chóng và hiệu quả.</w:t>
      </w:r>
    </w:p>
    <w:p w14:paraId="12C5C676"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lang w:val="nb-NO"/>
        </w:rPr>
        <w:t xml:space="preserve">- Đối với người dùng, tổ chức, cá nhân cung cấp </w:t>
      </w:r>
      <w:r w:rsidRPr="000245DD">
        <w:rPr>
          <w:rFonts w:eastAsia="Calibri"/>
          <w:noProof/>
        </w:rPr>
        <w:t>dịch vụ mạng xã hội, dịch vụ truyền thông trực tuyến</w:t>
      </w:r>
      <w:r w:rsidRPr="000245DD">
        <w:rPr>
          <w:rFonts w:eastAsia="Calibri"/>
          <w:noProof/>
          <w:lang w:val="nb-NO"/>
        </w:rPr>
        <w:t xml:space="preserve"> phải:</w:t>
      </w:r>
    </w:p>
    <w:p w14:paraId="485B661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w:t>
      </w:r>
      <w:r w:rsidRPr="000245DD">
        <w:rPr>
          <w:rFonts w:eastAsia="Calibri"/>
          <w:noProof/>
          <w:lang w:val="nb-NO"/>
        </w:rPr>
        <w:t>1</w:t>
      </w:r>
      <w:r w:rsidRPr="000245DD">
        <w:rPr>
          <w:rFonts w:eastAsia="Calibri"/>
          <w:noProof/>
        </w:rPr>
        <w:t>) Cung cấp lựa chọn cho phép người dùng từ chối thu thập và chia sẻ tệp dữ liệu (gọi là cookies, với mục đích lưu các hoạt động sử dụng của người dùng trên các trang web từ đó theo dõi hành vi người dùng, cá nhân hóa trải nghiệm, quảng cáo...);</w:t>
      </w:r>
    </w:p>
    <w:p w14:paraId="7567AC2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Cung cấp lựa chọn “không theo dõi” hoặc chỉ được theo dõi hoạt động sử dụng mạng xã hội, dịch vụ truyền thông trực tuyến khi có sự đồng ý của người sử dụng;</w:t>
      </w:r>
    </w:p>
    <w:p w14:paraId="25438E43"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rPr>
        <w:t xml:space="preserve">(3) </w:t>
      </w:r>
      <w:r w:rsidRPr="000245DD">
        <w:rPr>
          <w:rFonts w:eastAsia="Calibri"/>
          <w:noProof/>
          <w:lang w:val="nb-NO"/>
        </w:rPr>
        <w:t xml:space="preserve">Cung cấp cho người dùng cơ chế truy cập, chỉnh sửa, xóa dữ liệu và thiết lập quyền riêng tư cho dữ liệu cá nhân, </w:t>
      </w:r>
      <w:r w:rsidRPr="000245DD">
        <w:rPr>
          <w:rFonts w:eastAsia="Calibri"/>
          <w:noProof/>
        </w:rPr>
        <w:t>báo cáo các vi phạm về bảo mật và quyền riêng tư</w:t>
      </w:r>
      <w:r w:rsidRPr="000245DD">
        <w:rPr>
          <w:rFonts w:eastAsia="Calibri"/>
          <w:noProof/>
          <w:lang w:val="nb-NO"/>
        </w:rPr>
        <w:t>.</w:t>
      </w:r>
    </w:p>
    <w:p w14:paraId="2BB56833" w14:textId="6912ED81" w:rsidR="008A2652" w:rsidRPr="000245DD" w:rsidRDefault="008A2652" w:rsidP="009D647C">
      <w:pPr>
        <w:tabs>
          <w:tab w:val="left" w:pos="567"/>
        </w:tabs>
        <w:spacing w:line="312" w:lineRule="auto"/>
        <w:ind w:firstLine="567"/>
        <w:jc w:val="both"/>
        <w:outlineLvl w:val="2"/>
        <w:rPr>
          <w:rFonts w:eastAsia="Calibri"/>
          <w:b/>
          <w:i/>
          <w:iCs/>
          <w:noProof/>
          <w:lang w:val="nb-NO"/>
        </w:rPr>
      </w:pPr>
      <w:bookmarkStart w:id="68" w:name="_Toc197844205"/>
      <w:bookmarkStart w:id="69" w:name="_Toc200700717"/>
      <w:r w:rsidRPr="000245DD">
        <w:rPr>
          <w:rFonts w:eastAsia="Calibri"/>
          <w:b/>
          <w:i/>
          <w:iCs/>
          <w:noProof/>
        </w:rPr>
        <w:t>Bảo vệ dữ liệu cá nhân trong xử lý dữ liệu lớn, trí tuệ nhân tạo, chuỗi khối, vũ trụ ảo, điện toán đám mây</w:t>
      </w:r>
      <w:bookmarkEnd w:id="68"/>
      <w:bookmarkEnd w:id="69"/>
    </w:p>
    <w:p w14:paraId="696B276B"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lang w:val="nb-NO"/>
        </w:rPr>
        <w:t xml:space="preserve">- Nguyên tắc xử lý dữ liệu cá nhân </w:t>
      </w:r>
      <w:r w:rsidRPr="000245DD">
        <w:rPr>
          <w:rFonts w:eastAsia="Calibri"/>
          <w:noProof/>
        </w:rPr>
        <w:t>trong môi trường dữ liệu lớn, trí tuệ nhân tạo, chuỗi khối, vũ trụ ảo và điện toán đám mây</w:t>
      </w:r>
      <w:r w:rsidRPr="000245DD">
        <w:rPr>
          <w:rFonts w:eastAsia="Calibri"/>
          <w:noProof/>
          <w:lang w:val="nb-NO"/>
        </w:rPr>
        <w:t>:</w:t>
      </w:r>
      <w:r w:rsidRPr="000245DD">
        <w:rPr>
          <w:rFonts w:eastAsia="Calibri"/>
          <w:noProof/>
        </w:rPr>
        <w:t xml:space="preserve"> </w:t>
      </w:r>
    </w:p>
    <w:p w14:paraId="4ED42B3B"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lang w:val="nb-NO"/>
        </w:rPr>
        <w:t>+ X</w:t>
      </w:r>
      <w:r w:rsidRPr="000245DD">
        <w:rPr>
          <w:rFonts w:eastAsia="Calibri"/>
          <w:noProof/>
        </w:rPr>
        <w:t>ử lý đúng mục đích và giới hạn trong phạm vi cần thiết, bảo đảm quyền, lợi ích hợp pháp của chủ thể dữ liệu cá nhân</w:t>
      </w:r>
      <w:r w:rsidRPr="000245DD">
        <w:rPr>
          <w:rFonts w:eastAsia="Calibri"/>
          <w:noProof/>
          <w:lang w:val="nb-NO"/>
        </w:rPr>
        <w:t xml:space="preserve">; </w:t>
      </w:r>
      <w:r w:rsidRPr="000245DD">
        <w:rPr>
          <w:rFonts w:eastAsia="Calibri"/>
          <w:noProof/>
        </w:rPr>
        <w:t>phù hợp với chuẩn mực đạo đức, thuần phong mỹ tục của Việt Nam.</w:t>
      </w:r>
    </w:p>
    <w:p w14:paraId="3C8B5DD6"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lang w:val="nb-NO"/>
        </w:rPr>
        <w:t xml:space="preserve">+ </w:t>
      </w:r>
      <w:r w:rsidRPr="000245DD">
        <w:rPr>
          <w:rFonts w:eastAsia="Calibri"/>
          <w:noProof/>
        </w:rPr>
        <w:t>Không sử dụng, phát triển hệ thống xử lý dữ liệu lớn, trí tuệ nhân tạo, chuỗi khối, vũ trụ ảo, điện toán đám mây có sử dụng dữ liệu cá nhân để gây tổn hại đến quốc phòng, an ninh quốc gia, trật tự, an toàn xã hội hoặc xâm phạm đến tính mạng, sức khỏe, danh dự, nhân phẩm, tài sản của người khác.</w:t>
      </w:r>
    </w:p>
    <w:p w14:paraId="499BA7B1" w14:textId="77777777" w:rsidR="008A2652" w:rsidRPr="000245DD" w:rsidRDefault="008A2652" w:rsidP="009D647C">
      <w:pPr>
        <w:tabs>
          <w:tab w:val="left" w:pos="567"/>
        </w:tabs>
        <w:spacing w:line="312" w:lineRule="auto"/>
        <w:ind w:firstLine="567"/>
        <w:jc w:val="both"/>
        <w:rPr>
          <w:rFonts w:eastAsia="Calibri"/>
          <w:noProof/>
          <w:lang w:val="nb-NO"/>
        </w:rPr>
      </w:pPr>
      <w:r w:rsidRPr="000245DD">
        <w:rPr>
          <w:rFonts w:eastAsia="Calibri"/>
          <w:noProof/>
        </w:rPr>
        <w:t xml:space="preserve">- Yêu cầu về biện pháp bảo mật dữ liệu cá nhân: </w:t>
      </w:r>
      <w:bookmarkStart w:id="70" w:name="_Hlk198818092"/>
      <w:r w:rsidRPr="000245DD">
        <w:rPr>
          <w:rFonts w:eastAsia="Calibri"/>
          <w:noProof/>
        </w:rPr>
        <w:t xml:space="preserve">Thực hiện </w:t>
      </w:r>
      <w:bookmarkStart w:id="71" w:name="_Hlk201218164"/>
      <w:r w:rsidRPr="000245DD">
        <w:rPr>
          <w:rFonts w:eastAsia="Calibri"/>
          <w:noProof/>
        </w:rPr>
        <w:t>phân loại theo mức độ rủi ro</w:t>
      </w:r>
      <w:bookmarkEnd w:id="71"/>
      <w:r w:rsidRPr="000245DD">
        <w:rPr>
          <w:rFonts w:eastAsia="Calibri"/>
          <w:noProof/>
        </w:rPr>
        <w:t xml:space="preserve"> các hệ thống và dịch vụ sử dụng dữ liệu lớn, trí tuệ nhân tạo, chuỗi khối, vũ trụ ảo và điện toán đám mây để tích hợp các biện pháp bảo mật dữ liệu cá nhân phù hợp</w:t>
      </w:r>
      <w:bookmarkEnd w:id="70"/>
      <w:r w:rsidRPr="000245DD">
        <w:rPr>
          <w:rFonts w:eastAsia="Calibri"/>
          <w:noProof/>
        </w:rPr>
        <w:t>; phải sử dụng phương thức xác thực, định danh phù hợp và phân quyền truy cập để xử lý dữ liệu cá nhân.</w:t>
      </w:r>
    </w:p>
    <w:p w14:paraId="737D200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Chính phủ quy định chi tiết Điều này.</w:t>
      </w:r>
    </w:p>
    <w:p w14:paraId="224331AC" w14:textId="162E6D05" w:rsidR="008A2652" w:rsidRPr="000245DD" w:rsidRDefault="008A2652" w:rsidP="009D647C">
      <w:pPr>
        <w:tabs>
          <w:tab w:val="left" w:pos="567"/>
        </w:tabs>
        <w:spacing w:line="312" w:lineRule="auto"/>
        <w:ind w:firstLine="567"/>
        <w:jc w:val="both"/>
        <w:outlineLvl w:val="2"/>
        <w:rPr>
          <w:rFonts w:eastAsia="Calibri"/>
          <w:b/>
          <w:i/>
          <w:iCs/>
          <w:noProof/>
          <w:spacing w:val="4"/>
        </w:rPr>
      </w:pPr>
      <w:bookmarkStart w:id="72" w:name="_Toc197844206"/>
      <w:bookmarkStart w:id="73" w:name="_Toc200700718"/>
      <w:r w:rsidRPr="000245DD">
        <w:rPr>
          <w:rFonts w:eastAsia="Calibri"/>
          <w:b/>
          <w:i/>
          <w:iCs/>
          <w:noProof/>
          <w:spacing w:val="4"/>
        </w:rPr>
        <w:t>Bảo vệ dữ liệu cá nhân đối với dữ liệu vị trí cá nhân, dữ liệu sinh trắc học</w:t>
      </w:r>
      <w:bookmarkEnd w:id="72"/>
      <w:bookmarkEnd w:id="73"/>
    </w:p>
    <w:p w14:paraId="06D547B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Dữ liệu vị trí cá nhân là dữ liệu được xác định thông qua công nghệ định vị (như GPS, LBS, wifi…) để biết vị trí và giúp xác định con người cụ thể.</w:t>
      </w:r>
    </w:p>
    <w:p w14:paraId="3F2CDBB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Dữ liệu sinh trắc học là dữ liệu về thuộc tính vật lý, đặc điểm sinh học cá biệt và ổn định của một người để xác định người đó như dấu vân tay, mống mắt, khuôn mặt, giọng nói, mẫu da...</w:t>
      </w:r>
    </w:p>
    <w:p w14:paraId="36F704EE"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Yêu cầu bảo vệ dữ liệu vị trí cá nhân:</w:t>
      </w:r>
    </w:p>
    <w:p w14:paraId="3D84F06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ml:space="preserve">(1) Không áp dụng việc theo dõi định vị qua thẻ nhận dạng tần số vô tuyến (RFID - là công nghệ cho phép nhận dạng thụ động thông qua việc sử dụng sóng vô tuyến) và các công nghệ khác, trừ trường hợp có sự đồng ý của chủ thể dữ liệu cá nhân hoặc </w:t>
      </w:r>
      <w:r w:rsidRPr="000245DD">
        <w:rPr>
          <w:rFonts w:eastAsia="Calibri"/>
          <w:noProof/>
          <w:lang w:val="nb-NO"/>
        </w:rPr>
        <w:t>trường hợp có yêu cầu của cơ quan có thẩm quyền theo quy định của pháp luật hoặc trường hợp pháp luật có quy định khác</w:t>
      </w:r>
      <w:r w:rsidRPr="000245DD">
        <w:rPr>
          <w:rFonts w:eastAsia="Calibri"/>
          <w:noProof/>
        </w:rPr>
        <w:t>;</w:t>
      </w:r>
    </w:p>
    <w:p w14:paraId="3008A13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Tổ chức, cá nhân cung cấp nền tảng ứng dụng di động phải thông báo cho người sử dụng về việc sử dụng dữ liệu vị trí cá nhân; có biện pháp ngăn chặn việc thu thập dữ liệu vị trí cá nhân của tổ chức, cá nhân không liên quan; cung cấp cho người sử dụng các tùy chọn theo dõi vị trí cá nhân.</w:t>
      </w:r>
    </w:p>
    <w:p w14:paraId="561DEBCF"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Yêu cầu bảo vệ dữ liệu sinh trắc học:</w:t>
      </w:r>
    </w:p>
    <w:p w14:paraId="54EC57D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Phải có biện pháp bảo mật vật lý đối với thiết bị lưu trữ và truyền tải dữ liệu sinh trắc học của mình; hạn chế quyền truy cập vào dữ liệu sinh trắc học; có hệ thống theo dõi để phòng ngừa, phát hiện hành vi xâm phạm dữ liệu sinh trắc học; tuân thủ quy định của pháp luật và tiêu chuẩn quốc tế có liên quan;</w:t>
      </w:r>
    </w:p>
    <w:p w14:paraId="09F1AAD2"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Trường hợp xử lý dữ liệu sinh trắc học gây thiệt hại cho chủ thể dữ liệu cá nhân thì tổ chức, cá nhân thu thập và xử lý dữ liệu sinh trắc học phải thông báo cho chủ thể dữ liệu cá nhân đó theo quy định của Chính phủ.</w:t>
      </w:r>
    </w:p>
    <w:p w14:paraId="1732EF1E" w14:textId="0E1915A9" w:rsidR="008A2652" w:rsidRPr="000245DD" w:rsidRDefault="008A2652" w:rsidP="009D647C">
      <w:pPr>
        <w:tabs>
          <w:tab w:val="left" w:pos="567"/>
        </w:tabs>
        <w:spacing w:line="312" w:lineRule="auto"/>
        <w:ind w:firstLine="567"/>
        <w:jc w:val="both"/>
        <w:outlineLvl w:val="2"/>
        <w:rPr>
          <w:rFonts w:eastAsia="Calibri"/>
          <w:b/>
          <w:i/>
          <w:iCs/>
          <w:noProof/>
        </w:rPr>
      </w:pPr>
      <w:bookmarkStart w:id="74" w:name="_Toc200700719"/>
      <w:r w:rsidRPr="000245DD">
        <w:rPr>
          <w:rFonts w:eastAsia="Calibri"/>
          <w:b/>
          <w:i/>
          <w:iCs/>
          <w:noProof/>
        </w:rPr>
        <w:t>Bảo vệ dữ liệu cá nhân thu được từ hoạt động ghi âm, ghi hình tại nơi công cộng, hoạt động công cộng</w:t>
      </w:r>
      <w:bookmarkEnd w:id="74"/>
    </w:p>
    <w:p w14:paraId="180C078D" w14:textId="77777777" w:rsidR="008A2652" w:rsidRPr="000245DD" w:rsidRDefault="008A2652" w:rsidP="009D647C">
      <w:pPr>
        <w:tabs>
          <w:tab w:val="left" w:pos="567"/>
        </w:tabs>
        <w:spacing w:line="312" w:lineRule="auto"/>
        <w:ind w:firstLine="567"/>
        <w:jc w:val="both"/>
        <w:rPr>
          <w:rFonts w:eastAsia="Calibri"/>
          <w:noProof/>
          <w:spacing w:val="2"/>
        </w:rPr>
      </w:pPr>
      <w:r w:rsidRPr="000245DD">
        <w:rPr>
          <w:rFonts w:eastAsia="Calibri"/>
          <w:noProof/>
          <w:spacing w:val="2"/>
        </w:rPr>
        <w:t>- Các trường hợp ghi âm, ghi hình và xử lý dữ liệu cá nhân thu được từ hoạt động ghi âm, ghi hình tại nơi công cộng, hoạt động công cộng mà không cần có sự đồng ý của chủ thể dữ liệu cá nhân:</w:t>
      </w:r>
    </w:p>
    <w:p w14:paraId="208A61CC" w14:textId="77777777" w:rsidR="008A2652" w:rsidRPr="000245DD" w:rsidRDefault="008A2652" w:rsidP="009D647C">
      <w:pPr>
        <w:tabs>
          <w:tab w:val="left" w:pos="567"/>
        </w:tabs>
        <w:spacing w:line="312" w:lineRule="auto"/>
        <w:ind w:firstLine="567"/>
        <w:jc w:val="both"/>
        <w:rPr>
          <w:rFonts w:eastAsia="Calibri"/>
          <w:noProof/>
          <w:spacing w:val="-2"/>
        </w:rPr>
      </w:pPr>
      <w:r w:rsidRPr="000245DD">
        <w:rPr>
          <w:rFonts w:eastAsia="Calibri"/>
          <w:noProof/>
          <w:spacing w:val="-2"/>
        </w:rPr>
        <w:t>(1) Để thực hiện nhiệm vụ quốc phòng, bảo vệ an ninh quốc gia, bảo đảm trật tự, an toàn xã hội, bảo vệ quyền, lợi ích hợp pháp của cơ quan, tổ chức, cá nhân;</w:t>
      </w:r>
    </w:p>
    <w:p w14:paraId="77D6A413"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Việc ghi âm, ghi hình từ các hoạt động công cộng bao gồm hội nghị, hội thảo, hoạt động thi đấu thể thao, biểu diễn nghệ thuật và hoạt động công cộng khác mà không làm tổn hại đến danh dự, nhân phẩm, uy tín của chủ thể dữ liệu cá nhân;</w:t>
      </w:r>
    </w:p>
    <w:p w14:paraId="00616C5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 xml:space="preserve">(3) Trường hợp khác theo quy định của pháp luật. </w:t>
      </w:r>
    </w:p>
    <w:p w14:paraId="3486B7D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Tuy không cần sự đồng ý của chủ thể dữ liệu cá nhân, cơ quan, tổ chức, cá nhân thực hiện ghi âm, ghi hình có trách nhiệm thông báo hoặc bằng hình thức thông tin khác để chủ thể dữ liệu cá nhân biết được mình đang bị ghi âm, ghi hình, trừ trường hợp pháp luật có quy định khác.</w:t>
      </w:r>
    </w:p>
    <w:p w14:paraId="2F47E30A"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Dữ liệu cá nhân thu được chỉ được:</w:t>
      </w:r>
    </w:p>
    <w:p w14:paraId="73DDCB6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Xử lý, sử dụng phù hợp với mục đích xử lý, không được sử dụng vào các mục đích trái pháp luật hoặc xâm phạm đến quyền, lợi ích hợp pháp của chủ thể dữ liệu cá nhân;</w:t>
      </w:r>
    </w:p>
    <w:p w14:paraId="1ED00C6D" w14:textId="77777777" w:rsidR="008A2652" w:rsidRDefault="008A2652" w:rsidP="009D647C">
      <w:pPr>
        <w:tabs>
          <w:tab w:val="left" w:pos="567"/>
        </w:tabs>
        <w:spacing w:line="312" w:lineRule="auto"/>
        <w:ind w:firstLine="567"/>
        <w:jc w:val="both"/>
        <w:rPr>
          <w:rFonts w:eastAsia="Calibri"/>
          <w:noProof/>
        </w:rPr>
      </w:pPr>
      <w:r w:rsidRPr="000245DD">
        <w:rPr>
          <w:rFonts w:eastAsia="Calibri"/>
          <w:noProof/>
        </w:rPr>
        <w:t xml:space="preserve">+ Lưu trữ trong khoảng thời gian cần thiết để phục vụ mục đích thu thập, trừ trường hợp pháp luật có quy định khác. Khi hết thời hạn lưu trữ, dữ liệu cá nhân phải được xóa, hủy theo quy định của Luật này. </w:t>
      </w:r>
    </w:p>
    <w:p w14:paraId="34BFCF2C" w14:textId="5F28227D" w:rsidR="008A2652" w:rsidRPr="000245DD" w:rsidRDefault="00507750" w:rsidP="009D647C">
      <w:pPr>
        <w:tabs>
          <w:tab w:val="left" w:pos="567"/>
        </w:tabs>
        <w:spacing w:line="312" w:lineRule="auto"/>
        <w:ind w:firstLine="567"/>
        <w:jc w:val="both"/>
        <w:rPr>
          <w:rFonts w:eastAsia="Calibri"/>
          <w:b/>
          <w:bCs/>
          <w:noProof/>
        </w:rPr>
      </w:pPr>
      <w:r>
        <w:rPr>
          <w:rFonts w:eastAsia="Calibri"/>
          <w:b/>
          <w:bCs/>
          <w:noProof/>
        </w:rPr>
        <w:t>3</w:t>
      </w:r>
      <w:r w:rsidR="000245DD" w:rsidRPr="000245DD">
        <w:rPr>
          <w:rFonts w:eastAsia="Calibri"/>
          <w:b/>
          <w:bCs/>
          <w:noProof/>
        </w:rPr>
        <w:t>. Lực lượng, điều kiện bảo đảm bảo vệ dữ liệu cá nhân</w:t>
      </w:r>
      <w:bookmarkStart w:id="75" w:name="_Toc197844214"/>
      <w:bookmarkStart w:id="76" w:name="_Toc200700726"/>
    </w:p>
    <w:p w14:paraId="3D7BABCB" w14:textId="4E4CD756" w:rsidR="008A2652" w:rsidRPr="000245DD" w:rsidRDefault="008A2652" w:rsidP="009D647C">
      <w:pPr>
        <w:tabs>
          <w:tab w:val="left" w:pos="567"/>
        </w:tabs>
        <w:spacing w:line="312" w:lineRule="auto"/>
        <w:ind w:firstLine="567"/>
        <w:jc w:val="both"/>
        <w:outlineLvl w:val="2"/>
        <w:rPr>
          <w:rFonts w:eastAsia="Calibri"/>
          <w:b/>
          <w:i/>
          <w:iCs/>
          <w:noProof/>
        </w:rPr>
      </w:pPr>
      <w:r w:rsidRPr="000245DD">
        <w:rPr>
          <w:rFonts w:eastAsia="Calibri"/>
          <w:b/>
          <w:i/>
          <w:iCs/>
          <w:noProof/>
        </w:rPr>
        <w:t>Lực lượng</w:t>
      </w:r>
      <w:r w:rsidRPr="000245DD">
        <w:rPr>
          <w:rFonts w:eastAsia="Calibri"/>
          <w:b/>
          <w:i/>
          <w:iCs/>
          <w:noProof/>
          <w:lang w:val="es-MX"/>
        </w:rPr>
        <w:t xml:space="preserve"> bảo vệ dữ liệu cá nhân</w:t>
      </w:r>
      <w:bookmarkEnd w:id="75"/>
      <w:bookmarkEnd w:id="76"/>
    </w:p>
    <w:p w14:paraId="4C7A584C"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Lực lượng bảo vệ dữ liệu cá nhân bao gồm:</w:t>
      </w:r>
    </w:p>
    <w:p w14:paraId="0C9A3560"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(1) Cơ quan chuyên trách bảo vệ dữ liệu cá nhân thuộc Bộ Công an;</w:t>
      </w:r>
    </w:p>
    <w:p w14:paraId="12FE6E95"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(2) Bộ phận, nhân sự bảo vệ dữ liệu cá nhân trong cơ quan, tổ chức;</w:t>
      </w:r>
    </w:p>
    <w:p w14:paraId="45E5014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(3) Tổ chức, cá nhân cung cấp dịch vụ bảo vệ dữ liệu cá nhân;</w:t>
      </w:r>
    </w:p>
    <w:p w14:paraId="7D6ECEA4"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(4) Tổ chức, cá nhân được huy động tham gia bảo vệ dữ liệu cá nhân.</w:t>
      </w:r>
    </w:p>
    <w:p w14:paraId="1EFA5F38"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Cơ quan, tổ chức có trách nhiệm chỉ định bộ phận, nhân sự đủ điều kiện năng lực bảo vệ dữ liệu cá nhân hoặc thuê tổ chức, cá nhân cung cấp dịch vụ bảo vệ dữ liệu cá nhân.</w:t>
      </w:r>
    </w:p>
    <w:p w14:paraId="0623A1B7"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Chính phủ quy định về điều kiện, nhiệm vụ của bộ phận, nhân sự bảo vệ dữ liệu cá nhân trong cơ quan, tổ chức; tổ chức, cá nhân cung cấp dịch vụ bảo vệ dữ liệu cá nhân; dịch vụ xử lý dữ liệu cá nhân.</w:t>
      </w:r>
    </w:p>
    <w:p w14:paraId="1FFFB011" w14:textId="74EDD78E" w:rsidR="008A2652" w:rsidRPr="000245DD" w:rsidRDefault="008A2652" w:rsidP="009D647C">
      <w:pPr>
        <w:tabs>
          <w:tab w:val="left" w:pos="567"/>
        </w:tabs>
        <w:spacing w:line="312" w:lineRule="auto"/>
        <w:ind w:firstLine="567"/>
        <w:jc w:val="both"/>
        <w:outlineLvl w:val="2"/>
        <w:rPr>
          <w:rFonts w:eastAsia="Calibri"/>
          <w:b/>
          <w:i/>
          <w:iCs/>
          <w:noProof/>
        </w:rPr>
      </w:pPr>
      <w:bookmarkStart w:id="77" w:name="_Toc197844216"/>
      <w:bookmarkStart w:id="78" w:name="_Toc200700727"/>
      <w:r w:rsidRPr="000245DD">
        <w:rPr>
          <w:rFonts w:eastAsia="Calibri"/>
          <w:b/>
          <w:i/>
          <w:iCs/>
          <w:noProof/>
        </w:rPr>
        <w:t>Tiêu chuẩn, quy chuẩn kỹ thuật về bảo vệ dữ liệu cá nhân</w:t>
      </w:r>
      <w:bookmarkEnd w:id="77"/>
      <w:bookmarkEnd w:id="78"/>
    </w:p>
    <w:p w14:paraId="2F1233B3"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Tiêu chuẩn về bảo vệ dữ liệu cá nhân gồm tiêu chuẩn đối với hệ thống thông tin, phần cứng, phần mềm, quản lý, vận hành, xử lý, bảo vệ dữ liệu cá nhân được công bố, thừa nhận áp dụng tại Việt Nam.</w:t>
      </w:r>
    </w:p>
    <w:p w14:paraId="6856245B" w14:textId="7777777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t>- Quy chuẩn kỹ thuật về bảo vệ dữ liệu cá nhân gồm quy chuẩn kỹ thuật đối với hệ thống thông tin, phần cứng, phần mềm, quản lý, vận hành, xử lý, bảo vệ dữ liệu cá nhân được xây dựng, ban hành và áp dụng tại Việt Nam.</w:t>
      </w:r>
    </w:p>
    <w:p w14:paraId="4BBD9817" w14:textId="6DDE8A76" w:rsidR="008A2652" w:rsidRPr="000245DD" w:rsidRDefault="008A2652" w:rsidP="009D647C">
      <w:pPr>
        <w:tabs>
          <w:tab w:val="left" w:pos="567"/>
        </w:tabs>
        <w:spacing w:line="312" w:lineRule="auto"/>
        <w:ind w:firstLine="567"/>
        <w:jc w:val="both"/>
        <w:outlineLvl w:val="2"/>
        <w:rPr>
          <w:rFonts w:eastAsia="Calibri"/>
          <w:b/>
        </w:rPr>
      </w:pPr>
      <w:bookmarkStart w:id="79" w:name="_Toc494108726"/>
      <w:bookmarkStart w:id="80" w:name="_Toc511924634"/>
      <w:bookmarkStart w:id="81" w:name="_Toc510789331"/>
      <w:bookmarkStart w:id="82" w:name="_Toc510338086"/>
      <w:bookmarkStart w:id="83" w:name="_Toc505676429"/>
      <w:bookmarkStart w:id="84" w:name="_Toc502839896"/>
      <w:bookmarkStart w:id="85" w:name="_Toc197844219"/>
      <w:bookmarkStart w:id="86" w:name="_Toc200700730"/>
      <w:r w:rsidRPr="000245DD">
        <w:rPr>
          <w:rFonts w:eastAsia="Calibri"/>
          <w:b/>
          <w:i/>
          <w:iCs/>
          <w:noProof/>
        </w:rPr>
        <w:t xml:space="preserve">Kiểm tra </w:t>
      </w:r>
      <w:bookmarkEnd w:id="79"/>
      <w:bookmarkEnd w:id="80"/>
      <w:bookmarkEnd w:id="81"/>
      <w:bookmarkEnd w:id="82"/>
      <w:bookmarkEnd w:id="83"/>
      <w:bookmarkEnd w:id="84"/>
      <w:r w:rsidRPr="000245DD">
        <w:rPr>
          <w:rFonts w:eastAsia="Calibri"/>
          <w:b/>
          <w:i/>
          <w:iCs/>
          <w:noProof/>
        </w:rPr>
        <w:t>hoạt động bảo vệ dữ liệu cá nhân</w:t>
      </w:r>
      <w:bookmarkEnd w:id="85"/>
      <w:bookmarkEnd w:id="86"/>
      <w:r w:rsidRPr="000245DD">
        <w:rPr>
          <w:rFonts w:eastAsia="Calibri"/>
          <w:b/>
          <w:noProof/>
        </w:rPr>
        <w:t xml:space="preserve"> </w:t>
      </w:r>
    </w:p>
    <w:p w14:paraId="10713524" w14:textId="0D72B127" w:rsidR="008A2652" w:rsidRPr="000245DD" w:rsidRDefault="008A2652" w:rsidP="009D647C">
      <w:pPr>
        <w:tabs>
          <w:tab w:val="left" w:pos="567"/>
        </w:tabs>
        <w:spacing w:line="312" w:lineRule="auto"/>
        <w:ind w:firstLine="567"/>
        <w:jc w:val="both"/>
        <w:rPr>
          <w:rFonts w:eastAsia="Calibri"/>
          <w:noProof/>
        </w:rPr>
      </w:pPr>
      <w:r w:rsidRPr="000245DD">
        <w:rPr>
          <w:rFonts w:eastAsia="Calibri"/>
          <w:noProof/>
        </w:rPr>
        <w:lastRenderedPageBreak/>
        <w:t>Chính phủ sẽ quy định chi tiết việc kiểm tra hoạt động bảo vệ dữ liệu cá nhân, trong đó việc kiểm tra được thực hiện khi có hành vi vi phạm pháp luật về bảo vệ dữ liệu cá nhân và để thực hiện công tác quản lý nhà nước theo quy định của pháp luật</w:t>
      </w:r>
      <w:r w:rsidRPr="000245DD">
        <w:rPr>
          <w:noProof/>
        </w:rPr>
        <w:t>.</w:t>
      </w:r>
    </w:p>
    <w:p w14:paraId="0E368C23" w14:textId="77777777" w:rsidR="000245DD" w:rsidRDefault="000245DD" w:rsidP="009D647C">
      <w:pPr>
        <w:tabs>
          <w:tab w:val="left" w:pos="567"/>
        </w:tabs>
        <w:spacing w:line="312" w:lineRule="auto"/>
        <w:ind w:firstLine="567"/>
        <w:jc w:val="both"/>
        <w:sectPr w:rsidR="000245DD" w:rsidSect="008A2652">
          <w:pgSz w:w="11907" w:h="16840" w:code="9"/>
          <w:pgMar w:top="1134" w:right="1134" w:bottom="1134" w:left="1701" w:header="624" w:footer="624" w:gutter="0"/>
          <w:cols w:space="720"/>
          <w:noEndnote/>
          <w:docGrid w:linePitch="381"/>
        </w:sectPr>
      </w:pPr>
    </w:p>
    <w:p w14:paraId="7DDE941B" w14:textId="1ED312A2" w:rsidR="000245DD" w:rsidRPr="00507750" w:rsidRDefault="000245DD" w:rsidP="00507750">
      <w:pPr>
        <w:pStyle w:val="Heading1"/>
        <w:rPr>
          <w:rFonts w:eastAsia="Times New Roman"/>
          <w:noProof w:val="0"/>
          <w:kern w:val="0"/>
          <w:szCs w:val="28"/>
          <w:lang w:val="en-US"/>
          <w14:ligatures w14:val="none"/>
        </w:rPr>
      </w:pPr>
      <w:bookmarkStart w:id="87" w:name="_Toc208839828"/>
      <w:r w:rsidRPr="00507750">
        <w:lastRenderedPageBreak/>
        <w:t>ĐỀ CƯƠNG LUẬT MẶT TRẬN TỔ QUỐC VIỆT NAM, LUẬT CÔNG ĐOÀN, LUẬT THANH NIÊN VÀ LUẬT THỰC HIỆN DÂN CHỦ Ở CƠ SỞ</w:t>
      </w:r>
      <w:bookmarkEnd w:id="87"/>
      <w:r w:rsidRPr="00507750">
        <w:t xml:space="preserve">                            </w:t>
      </w:r>
      <w:r w:rsidRPr="00507750">
        <w:rPr>
          <w:rFonts w:eastAsia="Times New Roman"/>
          <w:noProof w:val="0"/>
          <w:kern w:val="0"/>
          <w:szCs w:val="28"/>
          <w:lang w:val="en-US"/>
          <w14:ligatures w14:val="none"/>
        </w:rPr>
        <w:t xml:space="preserve">               </w:t>
      </w:r>
    </w:p>
    <w:p w14:paraId="5EE4C080" w14:textId="77777777" w:rsidR="000245DD" w:rsidRPr="000245DD" w:rsidRDefault="000245DD" w:rsidP="009D647C">
      <w:pPr>
        <w:tabs>
          <w:tab w:val="left" w:pos="567"/>
        </w:tabs>
        <w:spacing w:line="312" w:lineRule="auto"/>
        <w:ind w:firstLine="567"/>
        <w:jc w:val="both"/>
      </w:pPr>
      <w:r w:rsidRPr="000245DD">
        <w:t xml:space="preserve">Thực hiện Chương trình xây dựng luật, pháp lệnh của Quốc hội, Ủy ban Thường vụ Quốc hội năm 2025, thời gian qua, Đoàn Chủ tịch Ủy ban Trung ương Mặt trận Tổ quốc (MTTQ) Việt Nam phối hợp với cơ quan có thẩm quyền tiến hành xây dựng và trình Quốc hội thông qua Luật sửa đổi, bổ sung một số điều của Luật Mặt trận Tổ quốc Việt Nam, Luật Công đoàn, Luật Thanh niên và </w:t>
      </w:r>
      <w:r w:rsidRPr="000245DD">
        <w:rPr>
          <w:lang w:val="nl-NL"/>
        </w:rPr>
        <w:t>Luật Thực hiện dân chủ ở cơ sở</w:t>
      </w:r>
      <w:r w:rsidRPr="000245DD">
        <w:t>. Ngày 27/6/2025, Quốc hội đã chính thức thông qua Luật sửa đổi, bổ sung một số điều của Luật Mặt trận Tổ quốc Việt Nam, Luật Công đoàn, Luật Thanh niên và Luật Thực hiện dân chủ ở cơ sở (</w:t>
      </w:r>
      <w:r w:rsidRPr="000245DD">
        <w:rPr>
          <w:i/>
          <w:iCs/>
          <w:color w:val="000000" w:themeColor="text1"/>
        </w:rPr>
        <w:t xml:space="preserve">Luật số 97/2025/QH15, có </w:t>
      </w:r>
      <w:r w:rsidRPr="000245DD">
        <w:rPr>
          <w:i/>
          <w:iCs/>
        </w:rPr>
        <w:t>hiệu lực thi hành từ ngày 01/7/2025</w:t>
      </w:r>
      <w:r w:rsidRPr="000245DD">
        <w:rPr>
          <w:color w:val="000000" w:themeColor="text1"/>
        </w:rPr>
        <w:t>)</w:t>
      </w:r>
      <w:r w:rsidRPr="000245DD">
        <w:t xml:space="preserve">. </w:t>
      </w:r>
    </w:p>
    <w:p w14:paraId="16A530C5" w14:textId="4AB2C32D" w:rsidR="000245DD" w:rsidRPr="000245DD" w:rsidRDefault="00507750" w:rsidP="009D647C">
      <w:pPr>
        <w:tabs>
          <w:tab w:val="left" w:pos="567"/>
        </w:tabs>
        <w:spacing w:line="312" w:lineRule="auto"/>
        <w:ind w:firstLine="567"/>
        <w:jc w:val="both"/>
        <w:rPr>
          <w:b/>
          <w:bCs/>
        </w:rPr>
      </w:pPr>
      <w:r w:rsidRPr="00507750">
        <w:rPr>
          <w:b/>
          <w:bCs/>
        </w:rPr>
        <w:t>1</w:t>
      </w:r>
      <w:r w:rsidR="000245DD" w:rsidRPr="00507750">
        <w:rPr>
          <w:b/>
          <w:bCs/>
        </w:rPr>
        <w:t>.</w:t>
      </w:r>
      <w:r w:rsidR="000245DD">
        <w:rPr>
          <w:b/>
          <w:bCs/>
        </w:rPr>
        <w:t xml:space="preserve"> </w:t>
      </w:r>
      <w:r w:rsidR="000245DD" w:rsidRPr="000245DD">
        <w:rPr>
          <w:b/>
          <w:bCs/>
        </w:rPr>
        <w:t>Một số nội dung sửa đổi, bổ sung</w:t>
      </w:r>
    </w:p>
    <w:p w14:paraId="5A4CA226" w14:textId="77A08AB0"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pPr>
      <w:r w:rsidRPr="000245DD">
        <w:rPr>
          <w:color w:val="000000" w:themeColor="text1"/>
        </w:rPr>
        <w:t xml:space="preserve">Luật số 97/2025/QH15 tập trung sửa đổi, bổ sung một số điều của 4 Luật có </w:t>
      </w:r>
      <w:r w:rsidRPr="000245DD">
        <w:t>liên quan trực tiếp đến vị trí, vai trò, chức năng, quyền và trách nhiệm, tổ chức bộ máy và nguyên tắc tổ chức, hoạt động của MTTQ Việt Nam, các tổ chức chính trị - xã hội, các Hội quần chúng được Đảng và Nhà nước giao nhiệm vụ; trong đó thể hiện rõ mối quan hệ “</w:t>
      </w:r>
      <w:r w:rsidRPr="000245DD">
        <w:rPr>
          <w:b/>
          <w:bCs/>
          <w:i/>
          <w:iCs/>
        </w:rPr>
        <w:t>trực thuộc</w:t>
      </w:r>
      <w:r w:rsidRPr="000245DD">
        <w:t xml:space="preserve">” MTTQ Việt Nam, các nguyên tắc hiệp thương dân chủ, phối hợp và thống nhất hành động do MTTQ Việt Nam chủ trì. Luật bảo đảm tính thống nhất, đồng bộ với các luật khác có liên quan đến quyền, trách nhiệm của MTTQ Việt Nam, các tổ chức chính trị - xã hội, các tổ chức thành viên khác của Mặt trận. Nội dung cơ bản của </w:t>
      </w:r>
      <w:r w:rsidRPr="000245DD">
        <w:rPr>
          <w:color w:val="000000" w:themeColor="text1"/>
        </w:rPr>
        <w:t>Luật số 97/2025/QH15</w:t>
      </w:r>
      <w:r w:rsidRPr="000245DD">
        <w:t xml:space="preserve">, như sau: </w:t>
      </w:r>
    </w:p>
    <w:p w14:paraId="48F56891" w14:textId="39B6AF04" w:rsidR="000245DD" w:rsidRPr="000245DD" w:rsidRDefault="00507750"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bCs/>
        </w:rPr>
      </w:pPr>
      <w:r>
        <w:rPr>
          <w:b/>
          <w:bCs/>
        </w:rPr>
        <w:t>1</w:t>
      </w:r>
      <w:r w:rsidR="000245DD">
        <w:rPr>
          <w:b/>
          <w:bCs/>
        </w:rPr>
        <w:t>.</w:t>
      </w:r>
      <w:r w:rsidR="000245DD" w:rsidRPr="000245DD">
        <w:rPr>
          <w:b/>
          <w:bCs/>
        </w:rPr>
        <w:t>1. Về sửa đổi, bổ sung một số điều của Luật Mặt trận Tổ quốc Việt Nam</w:t>
      </w:r>
    </w:p>
    <w:p w14:paraId="09B95793"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rPr>
      </w:pPr>
      <w:r w:rsidRPr="000245DD">
        <w:rPr>
          <w:bCs/>
        </w:rPr>
        <w:t>Tại Điều 1 của Luật đã sửa đổi, bổ sung 11/41 điều của Luật Mặt trận Tổ Quốc Việt Nam (gồm: Điều 1, Điều 4, Điều 5,</w:t>
      </w:r>
      <w:r w:rsidRPr="000245DD">
        <w:rPr>
          <w:bCs/>
          <w:color w:val="FF0000"/>
        </w:rPr>
        <w:t xml:space="preserve"> </w:t>
      </w:r>
      <w:r w:rsidRPr="000245DD">
        <w:rPr>
          <w:bCs/>
        </w:rPr>
        <w:t xml:space="preserve">Điều 6, Điều 16, Điều 18, Điều 20, Điều 25, Điều 26, Điều 32, Điều 33) với một số nội dung cơ bản như sau: </w:t>
      </w:r>
    </w:p>
    <w:p w14:paraId="26614E2A"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rPr>
      </w:pPr>
      <w:r w:rsidRPr="000245DD">
        <w:rPr>
          <w:b/>
          <w:bCs/>
          <w:i/>
          <w:iCs/>
        </w:rPr>
        <w:t xml:space="preserve">- </w:t>
      </w:r>
      <w:r w:rsidRPr="000245DD">
        <w:t xml:space="preserve">Cụ thể hóa đầy đủ, chính xác quy định tại khoản 1 Điều 9 Hiến pháp năm 2013 (đã được sửa đổi, bổ sung) về vị trí, chức năng, quyền và trách nhiệm của MTTQ Việt Nam. Điều 1 Luật Mặt trận Tổ quốc Việt Nam được sửa đổi, bổ sung như sau: </w:t>
      </w:r>
      <w:r w:rsidRPr="000245DD">
        <w:rPr>
          <w:i/>
          <w:iCs/>
        </w:rPr>
        <w:t>“</w:t>
      </w:r>
      <w:r w:rsidRPr="000245DD">
        <w:rPr>
          <w:i/>
          <w:iCs/>
          <w:lang w:val="nl-NL"/>
        </w:rPr>
        <w:t xml:space="preserve">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w:t>
      </w:r>
      <w:r w:rsidRPr="000245DD">
        <w:rPr>
          <w:i/>
          <w:iCs/>
          <w:lang w:val="nl-NL"/>
        </w:rPr>
        <w:lastRenderedPageBreak/>
        <w:t>trong các giai cấp, tầng lớp xã hội, dân tộc, tôn giáo, người Việt Nam định cư ở nước ngoài.</w:t>
      </w:r>
    </w:p>
    <w:p w14:paraId="7E0057BA"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lang w:val="nl-NL"/>
        </w:rPr>
      </w:pPr>
      <w:r w:rsidRPr="000245DD">
        <w:rPr>
          <w:i/>
          <w:iCs/>
          <w:lang w:val="vi-VN"/>
        </w:rPr>
        <w:t>Mặt trận Tổ quốc Việt Nam là bộ phận của hệ thống chính trị của nước Cộng hòa xã hội chủ nghĩa Việt Nam; là cơ sở chính trị của chính quyền nhân dân;</w:t>
      </w:r>
      <w:r w:rsidRPr="000245DD">
        <w:rPr>
          <w:i/>
          <w:iCs/>
          <w:lang w:val="nl-NL"/>
        </w:rPr>
        <w:t xml:space="preserve"> tập hợp, phát huy sức mạnh đại đoàn kết toàn dân tộc; </w:t>
      </w:r>
      <w:r w:rsidRPr="000245DD">
        <w:rPr>
          <w:i/>
          <w:iCs/>
          <w:lang w:val="vi-VN"/>
        </w:rPr>
        <w:t>thể hiện ý chí, nguyện vọng</w:t>
      </w:r>
      <w:r w:rsidRPr="000245DD">
        <w:rPr>
          <w:i/>
          <w:iCs/>
          <w:lang w:val="nl-NL"/>
        </w:rPr>
        <w:t xml:space="preserve"> và phát huy quyền làm chủ của Nhân dân; đại diện, bảo vệ quyền và lợi ích hợp pháp, chính đáng của Nhân dân;</w:t>
      </w:r>
      <w:r w:rsidRPr="000245DD">
        <w:rPr>
          <w:b/>
          <w:bCs/>
          <w:i/>
          <w:iCs/>
          <w:lang w:val="nl-NL"/>
        </w:rPr>
        <w:t xml:space="preserve"> </w:t>
      </w:r>
      <w:r w:rsidRPr="000245DD">
        <w:rPr>
          <w:i/>
          <w:iCs/>
          <w:lang w:val="nl-NL"/>
        </w:rPr>
        <w:t>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14:paraId="6D2F4D9E" w14:textId="77777777" w:rsid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rPr>
      </w:pPr>
      <w:r w:rsidRPr="000245DD">
        <w:rPr>
          <w:b/>
          <w:bCs/>
          <w:i/>
          <w:iCs/>
        </w:rPr>
        <w:t xml:space="preserve">- </w:t>
      </w:r>
      <w:r w:rsidRPr="000245DD">
        <w:t xml:space="preserve">Tiếp tục khẳng định nguyên tắc hiệp thương dân chủ, </w:t>
      </w:r>
      <w:r w:rsidRPr="000245DD">
        <w:rPr>
          <w:iCs/>
          <w:lang w:val="nl-NL"/>
        </w:rPr>
        <w:t xml:space="preserve">phối hợp và thống nhất hành động là đặc trưng trong </w:t>
      </w:r>
      <w:r w:rsidRPr="000245DD">
        <w:t>tổ chức và hoạt động của Mặt trận Tổ quốc Việt Nam,</w:t>
      </w:r>
      <w:r w:rsidRPr="000245DD">
        <w:rPr>
          <w:iCs/>
          <w:lang w:val="nl-NL"/>
        </w:rPr>
        <w:t xml:space="preserve"> đồng thời </w:t>
      </w:r>
      <w:r w:rsidRPr="000245DD">
        <w:t xml:space="preserve">nhấn mạnh vị trí, vai trò trung tâm, chủ trì của Ủy ban MTTQ Việt Nam, vai trò phối hợp và phát huy tính chủ động, sáng tạo của các tổ chức chính trị - xã hội và các tổ chức thành viên của MTTQ Việt Nam, khoản 3 Điều 4 được sửa đổi, bổ sung như sau: </w:t>
      </w:r>
      <w:r w:rsidRPr="000245DD">
        <w:rPr>
          <w:rFonts w:eastAsia="Calibri"/>
          <w:i/>
          <w:lang w:val="nl-NL"/>
        </w:rPr>
        <w:t>“</w:t>
      </w:r>
      <w:r w:rsidRPr="000245DD">
        <w:rPr>
          <w:rFonts w:eastAsia="Calibri"/>
          <w:i/>
          <w:lang w:val="vi-VN"/>
        </w:rPr>
        <w:t xml:space="preserve">3. </w:t>
      </w:r>
      <w:r w:rsidRPr="000245DD">
        <w:rPr>
          <w:i/>
          <w:lang w:val="nl-NL"/>
        </w:rPr>
        <w:t>Các tổ chức chính trị - xã hội cùng với các tổ chức thành viên khác của Mặt trận hiệp thương dân chủ, phối hợp và thống nhất hành động</w:t>
      </w:r>
      <w:r w:rsidRPr="000245DD">
        <w:rPr>
          <w:i/>
          <w:lang w:val="vi-VN"/>
        </w:rPr>
        <w:t xml:space="preserve"> do </w:t>
      </w:r>
      <w:r w:rsidRPr="000245DD">
        <w:rPr>
          <w:i/>
          <w:lang w:val="nl-NL"/>
        </w:rPr>
        <w:t>Mặt trận Tổ quốc Việt Nam</w:t>
      </w:r>
      <w:r w:rsidRPr="000245DD">
        <w:rPr>
          <w:i/>
          <w:lang w:val="vi-VN"/>
        </w:rPr>
        <w:t xml:space="preserve"> chủ trì, </w:t>
      </w:r>
      <w:r w:rsidRPr="000245DD">
        <w:rPr>
          <w:i/>
          <w:lang w:val="nl-NL"/>
        </w:rPr>
        <w:t xml:space="preserve">đồng thời phát huy tính chủ động, sáng tạo của mỗi tổ chức thành </w:t>
      </w:r>
      <w:r w:rsidRPr="000245DD">
        <w:rPr>
          <w:i/>
          <w:lang w:val="vi-VN"/>
        </w:rPr>
        <w:t>viên.</w:t>
      </w:r>
    </w:p>
    <w:p w14:paraId="21EA6C43" w14:textId="15B21DD6"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rPr>
      </w:pPr>
      <w:r w:rsidRPr="000245DD">
        <w:rPr>
          <w:i/>
          <w:iCs/>
          <w:lang w:val="nl-NL"/>
        </w:rPr>
        <w:t xml:space="preserve"> Khi phối hợp và thống nhất hành động, các tổ chức thành viên của Mặt trận Tổ quốc Việt Nam thực hiện theo Hiến pháp, pháp luật, Điều lệ Mặt trận Tổ quốc Việt Nam và điều lệ của mỗi tổ chức”.</w:t>
      </w:r>
    </w:p>
    <w:p w14:paraId="39480B33"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pPr>
      <w:r w:rsidRPr="000245DD">
        <w:t>- Cụ thể hoá đầy đủ quy định tại khoản 2 Điều 9 Hiến pháp năm 2013 (đã được sửa đổi, bổ sung) về mối quan hệ “</w:t>
      </w:r>
      <w:r w:rsidRPr="000245DD">
        <w:rPr>
          <w:b/>
          <w:bCs/>
          <w:i/>
          <w:iCs/>
        </w:rPr>
        <w:t>trực thuộc</w:t>
      </w:r>
      <w:r w:rsidRPr="000245DD">
        <w:t xml:space="preserve">” Mặt trận Tổ quốc Việt Nam của các tổ chức chính trị - xã hội, các Hội quần chúng do Đảng, Nhà nước giao nhiệm vụ, khoản 2 Điều 5 quy định sau: </w:t>
      </w:r>
      <w:r w:rsidRPr="000245DD">
        <w:rPr>
          <w:i/>
          <w:iCs/>
        </w:rPr>
        <w:t xml:space="preserve">“ Các tổ chức chính trị - xã hội (gồm Công đoàn Việt Nam, Hội Nông dân Việt Nam, Đoàn Thanh niên Cộng sản Hồ Chí Minh, Hội Liên hiệp Phụ nữ Việt Nam, Hội Cựu chiến binh Việt Nam) và các hội quần chúng do Đảng, Nhà nước giao nhiệm vụ </w:t>
      </w:r>
      <w:r w:rsidRPr="000245DD">
        <w:rPr>
          <w:b/>
          <w:bCs/>
          <w:i/>
          <w:iCs/>
        </w:rPr>
        <w:t>trực thuộc</w:t>
      </w:r>
      <w:r w:rsidRPr="000245DD">
        <w:rPr>
          <w:i/>
          <w:iCs/>
        </w:rPr>
        <w:t xml:space="preserve"> Mặt trận Tổ quốc Việt Nam, được tổ chức và hoạt động thống nhất trong Mặt trận Tổ quốc Việt Nam”</w:t>
      </w:r>
      <w:r w:rsidRPr="000245DD">
        <w:t>.</w:t>
      </w:r>
    </w:p>
    <w:p w14:paraId="1BE27A99"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pt-BR"/>
        </w:rPr>
      </w:pPr>
      <w:r w:rsidRPr="000245DD">
        <w:rPr>
          <w:b/>
          <w:bCs/>
          <w:i/>
          <w:iCs/>
        </w:rPr>
        <w:t>-</w:t>
      </w:r>
      <w:r w:rsidRPr="000245DD">
        <w:rPr>
          <w:b/>
          <w:bCs/>
        </w:rPr>
        <w:t xml:space="preserve"> </w:t>
      </w:r>
      <w:r w:rsidRPr="000245DD">
        <w:t xml:space="preserve">Điều chỉnh </w:t>
      </w:r>
      <w:r w:rsidRPr="000245DD">
        <w:rPr>
          <w:bCs/>
          <w:lang w:val="pt-BR"/>
        </w:rPr>
        <w:t xml:space="preserve">hệ thống tổ chức của Mặt trận Tổ quốc Việt Nam ở địa phương theo tổ chức chính quyền địa phương 2 cấp, nhằm bảo đảm phù hợp với quy định tại </w:t>
      </w:r>
      <w:r w:rsidRPr="000245DD">
        <w:rPr>
          <w:lang w:val="pt-BR"/>
        </w:rPr>
        <w:t xml:space="preserve">Điều 110 Hiến pháp 2013 </w:t>
      </w:r>
      <w:r w:rsidRPr="000245DD">
        <w:rPr>
          <w:shd w:val="clear" w:color="auto" w:fill="FFFFFF"/>
        </w:rPr>
        <w:t>(đã được sửa đổi, bổ sung) và thống nhất với</w:t>
      </w:r>
      <w:r w:rsidRPr="000245DD">
        <w:rPr>
          <w:bCs/>
          <w:lang w:val="pt-BR"/>
        </w:rPr>
        <w:t xml:space="preserve"> Điều </w:t>
      </w:r>
      <w:r w:rsidRPr="000245DD">
        <w:rPr>
          <w:bCs/>
          <w:lang w:val="pt-BR"/>
        </w:rPr>
        <w:lastRenderedPageBreak/>
        <w:t xml:space="preserve">1 Luật Tổ chức Tổ chức chính quyền địa phương năm 2025 (sửa đổi). Theo đó, khoản 2 Điều 6 được sửa đổi, bổ sung như sau </w:t>
      </w:r>
      <w:r w:rsidRPr="000245DD">
        <w:rPr>
          <w:iCs/>
          <w:lang w:val="nl-NL"/>
        </w:rPr>
        <w:t>“</w:t>
      </w:r>
      <w:r w:rsidRPr="000245DD">
        <w:rPr>
          <w:i/>
          <w:lang w:val="nl-NL"/>
        </w:rPr>
        <w:t>Ở địa phương có Ủy ban Mặt trận Tổ quốc Việt Nam tỉnh, thành phố (sau đây gọi chung là cấp tỉnh)</w:t>
      </w:r>
      <w:r w:rsidRPr="000245DD">
        <w:rPr>
          <w:i/>
          <w:lang w:val="vi-VN"/>
        </w:rPr>
        <w:t>,</w:t>
      </w:r>
      <w:r w:rsidRPr="000245DD">
        <w:rPr>
          <w:i/>
          <w:lang w:val="nl-NL"/>
        </w:rPr>
        <w:t xml:space="preserve"> Ủy ban Mặt trận Tổ quốc Việt Nam xã, phường, </w:t>
      </w:r>
      <w:r w:rsidRPr="000245DD">
        <w:rPr>
          <w:i/>
          <w:lang w:val="vi-VN"/>
        </w:rPr>
        <w:t>đặc khu</w:t>
      </w:r>
      <w:r w:rsidRPr="000245DD">
        <w:rPr>
          <w:i/>
          <w:lang w:val="nl-NL"/>
        </w:rPr>
        <w:t xml:space="preserve"> (sau đây gọi chung là cấp xã). Ở mỗi cấp có Ban Thường trực Ủy ban Mặt trận Tổ quốc Việt Nam</w:t>
      </w:r>
      <w:r w:rsidRPr="000245DD">
        <w:rPr>
          <w:iCs/>
          <w:lang w:val="nl-NL"/>
        </w:rPr>
        <w:t xml:space="preserve">. </w:t>
      </w:r>
    </w:p>
    <w:p w14:paraId="5A85F59B"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pt-BR"/>
        </w:rPr>
      </w:pPr>
      <w:r w:rsidRPr="000245DD">
        <w:rPr>
          <w:i/>
          <w:lang w:val="nl-NL"/>
        </w:rPr>
        <w:t>Tổ chức, nhiệm vụ, quyền hạn của các cơ quan của Mặt trận Tổ quốc Việt Nam do Điều lệ Mặt trận Tổ quốc Việt Nam quy định</w:t>
      </w:r>
      <w:r w:rsidRPr="000245DD">
        <w:rPr>
          <w:iCs/>
          <w:lang w:val="nl-NL"/>
        </w:rPr>
        <w:t>.”</w:t>
      </w:r>
      <w:r w:rsidRPr="000245DD">
        <w:rPr>
          <w:bCs/>
          <w:lang w:val="pt-BR"/>
        </w:rPr>
        <w:t>.</w:t>
      </w:r>
    </w:p>
    <w:p w14:paraId="602C13B9"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pt-BR"/>
        </w:rPr>
      </w:pPr>
      <w:r w:rsidRPr="000245DD">
        <w:rPr>
          <w:bCs/>
          <w:lang w:val="pt-BR"/>
        </w:rPr>
        <w:t xml:space="preserve">- Điều chỉnh thẩm quyền của Ủy ban MTTQ Việt Nam cấp tỉnh, cấp xã khi không còn cấp huyện trong một số nhiệm vụ, như: giao Ủy ban MTTQ Việt Nam cấp tỉnh, cấp xã có trách nhiệm tổ chức tiếp xúc cử tri của Đại biểu Quốc hội và đại biểu Hội đồng nhân dân (khoản 2 Điều 16); quy định chung </w:t>
      </w:r>
      <w:r w:rsidRPr="000245DD">
        <w:t>Ủy ban Mặt trận Tổ quốc Việt Nam cử bào chữa viên nhân dân (khoản 2 Điều 18)</w:t>
      </w:r>
      <w:r w:rsidRPr="000245DD">
        <w:rPr>
          <w:lang w:val="nl-NL"/>
        </w:rPr>
        <w:t>;</w:t>
      </w:r>
      <w:r w:rsidRPr="000245DD">
        <w:rPr>
          <w:bCs/>
          <w:lang w:val="pt-BR"/>
        </w:rPr>
        <w:t xml:space="preserve"> giao </w:t>
      </w:r>
      <w:r w:rsidRPr="000245DD">
        <w:rPr>
          <w:lang w:val="vi-VN"/>
        </w:rPr>
        <w:t xml:space="preserve">Ủy ban Mặt trận Tổ quốc Việt Nam </w:t>
      </w:r>
      <w:r w:rsidRPr="000245DD">
        <w:rPr>
          <w:color w:val="000000" w:themeColor="text1"/>
          <w:lang w:val="vi-VN"/>
        </w:rPr>
        <w:t xml:space="preserve">cấp tỉnh </w:t>
      </w:r>
      <w:r w:rsidRPr="000245DD">
        <w:rPr>
          <w:lang w:val="vi-VN"/>
        </w:rPr>
        <w:t xml:space="preserve">chủ trì lựa chọn, giới thiệu người đủ điều kiện, tiêu chuẩn để Hội đồng nhân dân </w:t>
      </w:r>
      <w:r w:rsidRPr="000245DD">
        <w:t xml:space="preserve">cấp tỉnh </w:t>
      </w:r>
      <w:r w:rsidRPr="000245DD">
        <w:rPr>
          <w:lang w:val="vi-VN"/>
        </w:rPr>
        <w:t xml:space="preserve">bầu làm Hội thẩm nhân dân </w:t>
      </w:r>
      <w:r w:rsidRPr="000245DD">
        <w:rPr>
          <w:bCs/>
          <w:lang w:val="pt-BR"/>
        </w:rPr>
        <w:t>Tòa án nhân dân cấp tỉnh và Tòa án nhân dân khu vực (khoản 2 Điều 20).</w:t>
      </w:r>
    </w:p>
    <w:p w14:paraId="15FD86F0"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pPr>
      <w:r w:rsidRPr="000245DD">
        <w:rPr>
          <w:bCs/>
          <w:lang w:val="pt-BR"/>
        </w:rPr>
        <w:t xml:space="preserve">- Điều chỉnh vai trò của </w:t>
      </w:r>
      <w:r w:rsidRPr="000245DD">
        <w:rPr>
          <w:bCs/>
        </w:rPr>
        <w:t xml:space="preserve">Ủy ban MTTQ Việt Nam trong </w:t>
      </w:r>
      <w:r w:rsidRPr="000245DD">
        <w:rPr>
          <w:bCs/>
          <w:i/>
          <w:iCs/>
        </w:rPr>
        <w:t>chủ trì và thống nhất với các tổ chức chính trị - xã hội</w:t>
      </w:r>
      <w:r w:rsidRPr="000245DD">
        <w:rPr>
          <w:bCs/>
        </w:rPr>
        <w:t xml:space="preserve"> thực hiện hoạt động giám sát, phản biện xã hội để phù hợp với tính chất trực thuộc và nguyên tắc hiệp thương dân chủ, phối hợp và thống nhất hành động do MTTQ Việt Nam chủ trì</w:t>
      </w:r>
      <w:bookmarkStart w:id="88" w:name="_Hlk196425811"/>
      <w:r w:rsidRPr="000245DD">
        <w:rPr>
          <w:bCs/>
        </w:rPr>
        <w:t xml:space="preserve"> (khoản 1 Điều 25, khoản 3 Điều 26, khoản 1 Điều 32).</w:t>
      </w:r>
      <w:bookmarkEnd w:id="88"/>
    </w:p>
    <w:p w14:paraId="3A2E59CA" w14:textId="2CC3B309" w:rsidR="000245DD" w:rsidRPr="000245DD" w:rsidRDefault="00507750"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bCs/>
        </w:rPr>
      </w:pPr>
      <w:r>
        <w:rPr>
          <w:b/>
          <w:bCs/>
        </w:rPr>
        <w:t>1</w:t>
      </w:r>
      <w:r w:rsidR="000245DD">
        <w:rPr>
          <w:b/>
          <w:bCs/>
        </w:rPr>
        <w:t>.</w:t>
      </w:r>
      <w:r w:rsidR="000245DD" w:rsidRPr="000245DD">
        <w:rPr>
          <w:b/>
          <w:bCs/>
        </w:rPr>
        <w:t>2. Về sửa đổi, bổ sung một số điều của Luật Công đoàn</w:t>
      </w:r>
    </w:p>
    <w:p w14:paraId="1F37617E"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pPr>
      <w:r w:rsidRPr="000245DD">
        <w:rPr>
          <w:bCs/>
        </w:rPr>
        <w:t>Tại Điều 2 của Luật đã sửa đổi, bổ sung 8/37 điều của Luật Công đoàn (gồm: Điều 1, Điều 4,</w:t>
      </w:r>
      <w:r w:rsidRPr="000245DD">
        <w:rPr>
          <w:bCs/>
          <w:color w:val="FF0000"/>
        </w:rPr>
        <w:t xml:space="preserve"> </w:t>
      </w:r>
      <w:r w:rsidRPr="000245DD">
        <w:rPr>
          <w:bCs/>
        </w:rPr>
        <w:t>Điều 8, Điều 14, Điều 19, Điều 29, Điều 31, Điều 32) với một số nội dung cơ bản như sau:</w:t>
      </w:r>
    </w:p>
    <w:p w14:paraId="4CE83B28" w14:textId="77777777" w:rsidR="00507750" w:rsidRDefault="000245DD" w:rsidP="00507750">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rPr>
      </w:pPr>
      <w:r w:rsidRPr="000245DD">
        <w:rPr>
          <w:b/>
          <w:bCs/>
          <w:i/>
          <w:iCs/>
        </w:rPr>
        <w:t xml:space="preserve">- </w:t>
      </w:r>
      <w:r w:rsidRPr="000245DD">
        <w:t>Bảo đảm cụ thể hóa đầy đủ quy định tại Điều 10 Hiến pháp năm 2013 (đã được sửa đổi, bổ sung) về vị trí, vai trò, mối quan hệ “trực thuộc Mặt trận Tổ quốc Việt Nam” của Công đoàn Việt Nam, về quyền và trách nhiệm của Công đoàn trong đại diện, chăm lo và bảo vệ quyền, lợi ích hợp pháp, chính đáng cho đoàn viên công đoàn và người lao động, khẳng định Công đoàn</w:t>
      </w:r>
      <w:r w:rsidRPr="000245DD">
        <w:rPr>
          <w:i/>
          <w:iCs/>
        </w:rPr>
        <w:t xml:space="preserve"> là “đại diện duy nhất” </w:t>
      </w:r>
      <w:r w:rsidRPr="000245DD">
        <w:t xml:space="preserve">của người lao động ở cấp quốc gia trong quan hệ lao động và quan hệ quốc tế về công đoàn. Theo đó, Điều 1 Luật Công đoàn Việt Nam được sửa đổi, bổ sung như sau: </w:t>
      </w:r>
      <w:r w:rsidRPr="000245DD">
        <w:rPr>
          <w:lang w:val="nl-NL"/>
        </w:rPr>
        <w:t>“</w:t>
      </w:r>
      <w:r w:rsidRPr="000245DD">
        <w:rPr>
          <w:i/>
          <w:iCs/>
          <w:lang w:val="vi-VN"/>
        </w:rPr>
        <w:t>Công đoàn Việt Nam là tổ chức chính trị - xã hội rộng lớn của giai cấp công nhân và của người lao động, được thành lập trên cơ sở tự nguyện, là thành viên trong hệ thống chính trị do Đảng Cộng sản Việt Nam lãnh đạo</w:t>
      </w:r>
      <w:r w:rsidRPr="000245DD">
        <w:rPr>
          <w:i/>
          <w:iCs/>
          <w:lang w:val="nl-NL"/>
        </w:rPr>
        <w:t>,</w:t>
      </w:r>
      <w:r w:rsidRPr="000245DD">
        <w:rPr>
          <w:i/>
          <w:iCs/>
          <w:color w:val="000000" w:themeColor="text1"/>
          <w:lang w:val="nl-NL"/>
        </w:rPr>
        <w:t xml:space="preserve"> </w:t>
      </w:r>
      <w:r w:rsidRPr="000245DD">
        <w:rPr>
          <w:bCs/>
          <w:i/>
          <w:iCs/>
          <w:color w:val="000000" w:themeColor="text1"/>
          <w:lang w:val="pt-BR"/>
        </w:rPr>
        <w:t xml:space="preserve">trực thuộc Mặt </w:t>
      </w:r>
      <w:r w:rsidRPr="000245DD">
        <w:rPr>
          <w:bCs/>
          <w:i/>
          <w:iCs/>
          <w:color w:val="000000" w:themeColor="text1"/>
          <w:lang w:val="pt-BR"/>
        </w:rPr>
        <w:lastRenderedPageBreak/>
        <w:t>trận Tổ quốc Việt Nam</w:t>
      </w:r>
      <w:r w:rsidRPr="000245DD">
        <w:rPr>
          <w:bCs/>
          <w:i/>
          <w:iCs/>
          <w:color w:val="000000" w:themeColor="text1"/>
          <w:lang w:val="vi-VN"/>
        </w:rPr>
        <w:t>;</w:t>
      </w:r>
      <w:r w:rsidRPr="000245DD">
        <w:rPr>
          <w:bCs/>
          <w:i/>
          <w:iCs/>
          <w:color w:val="000000" w:themeColor="text1"/>
          <w:lang w:val="nl-NL"/>
        </w:rPr>
        <w:t xml:space="preserve"> </w:t>
      </w:r>
      <w:r w:rsidRPr="000245DD">
        <w:rPr>
          <w:i/>
          <w:iCs/>
          <w:lang w:val="nl-NL"/>
        </w:rPr>
        <w:t>đại diện,</w:t>
      </w:r>
      <w:r w:rsidRPr="000245DD">
        <w:rPr>
          <w:b/>
          <w:bCs/>
          <w:i/>
          <w:iCs/>
          <w:lang w:val="nl-NL"/>
        </w:rPr>
        <w:t xml:space="preserve"> </w:t>
      </w:r>
      <w:r w:rsidRPr="000245DD">
        <w:rPr>
          <w:i/>
          <w:iCs/>
          <w:lang w:val="nl-NL"/>
        </w:rPr>
        <w:t>chăm lo và bảo vệ quyền, lợi ích hợp pháp, chính đáng cho đoàn viên công đoàn và người lao động; là đại diện duy nhất</w:t>
      </w:r>
      <w:r w:rsidRPr="000245DD">
        <w:rPr>
          <w:b/>
          <w:i/>
          <w:iCs/>
          <w:lang w:val="nl-NL"/>
        </w:rPr>
        <w:t xml:space="preserve"> </w:t>
      </w:r>
      <w:r w:rsidRPr="000245DD">
        <w:rPr>
          <w:i/>
          <w:iCs/>
          <w:lang w:val="nl-NL"/>
        </w:rPr>
        <w:t>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Pr="000245DD">
        <w:rPr>
          <w:iCs/>
          <w:lang w:val="nl-NL"/>
        </w:rPr>
        <w:t>”</w:t>
      </w:r>
      <w:r w:rsidRPr="000245DD">
        <w:rPr>
          <w:lang w:val="nl-NL"/>
        </w:rPr>
        <w:t>.</w:t>
      </w:r>
      <w:r w:rsidRPr="000245DD">
        <w:rPr>
          <w:i/>
          <w:iCs/>
        </w:rPr>
        <w:t xml:space="preserve"> </w:t>
      </w:r>
    </w:p>
    <w:p w14:paraId="5A1DA0E5" w14:textId="77777777" w:rsidR="00507750" w:rsidRDefault="000245DD" w:rsidP="00507750">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pPr>
      <w:r w:rsidRPr="000245DD">
        <w:rPr>
          <w:i/>
          <w:iCs/>
        </w:rPr>
        <w:t xml:space="preserve">- </w:t>
      </w:r>
      <w:r w:rsidRPr="000245DD">
        <w:t>Điều chỉnh hệ thống tổ chức Công đoàn để bảo đảm phù hợp với tổ chức chính quyền địa phương 2 cấp và gắn với đặc thù của</w:t>
      </w:r>
      <w:r w:rsidRPr="000245DD">
        <w:rPr>
          <w:sz w:val="24"/>
          <w:szCs w:val="24"/>
        </w:rPr>
        <w:t xml:space="preserve"> </w:t>
      </w:r>
      <w:r w:rsidRPr="000245DD">
        <w:t>tổ chức công đoàn (không theo địa bàn dân cư mà chủ yếu ở đơn vị, doanh nghiệp theo phương châm</w:t>
      </w:r>
      <w:r w:rsidRPr="000245DD">
        <w:rPr>
          <w:sz w:val="24"/>
          <w:szCs w:val="24"/>
        </w:rPr>
        <w:t xml:space="preserve"> </w:t>
      </w:r>
      <w:r w:rsidRPr="000245DD">
        <w:t xml:space="preserve">“ở đâu có người lao động, ở đó có công đoàn”), theo đó, khoản 1 Điều 8 quy định về Hệ thống tổ chức Công đoàn Việt Nam được sửa đổi, bổ sung như sau: </w:t>
      </w:r>
    </w:p>
    <w:p w14:paraId="0383B607" w14:textId="4334C2B0" w:rsidR="000245DD" w:rsidRPr="00507750" w:rsidRDefault="000245DD" w:rsidP="00507750">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pPr>
      <w:r w:rsidRPr="000245DD">
        <w:t>“</w:t>
      </w:r>
      <w:r w:rsidRPr="000245DD">
        <w:rPr>
          <w:bCs/>
          <w:i/>
          <w:lang w:val="vi-VN"/>
        </w:rPr>
        <w:t>1. Công đoàn Việt Nam là tổ chức thống nhất</w:t>
      </w:r>
      <w:r w:rsidRPr="000245DD">
        <w:rPr>
          <w:bCs/>
          <w:i/>
          <w:lang w:val="nl-NL"/>
        </w:rPr>
        <w:t xml:space="preserve"> </w:t>
      </w:r>
      <w:r w:rsidRPr="000245DD">
        <w:rPr>
          <w:bCs/>
          <w:i/>
          <w:lang w:val="vi-VN"/>
        </w:rPr>
        <w:t xml:space="preserve">gồm </w:t>
      </w:r>
      <w:r w:rsidRPr="000245DD">
        <w:rPr>
          <w:bCs/>
          <w:i/>
          <w:lang w:val="nl-NL"/>
        </w:rPr>
        <w:t xml:space="preserve">các </w:t>
      </w:r>
      <w:r w:rsidRPr="000245DD">
        <w:rPr>
          <w:bCs/>
          <w:i/>
          <w:lang w:val="vi-VN"/>
        </w:rPr>
        <w:t>cấp</w:t>
      </w:r>
      <w:r w:rsidRPr="000245DD">
        <w:rPr>
          <w:bCs/>
          <w:i/>
          <w:lang w:val="nl-NL"/>
        </w:rPr>
        <w:t xml:space="preserve"> sau đây</w:t>
      </w:r>
      <w:r w:rsidRPr="000245DD">
        <w:rPr>
          <w:bCs/>
          <w:i/>
          <w:lang w:val="vi-VN"/>
        </w:rPr>
        <w:t>:</w:t>
      </w:r>
    </w:p>
    <w:p w14:paraId="6EEACE22" w14:textId="3DB24B8E"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rPr>
      </w:pPr>
      <w:r w:rsidRPr="000245DD">
        <w:rPr>
          <w:bCs/>
          <w:i/>
          <w:lang w:val="vi-VN"/>
        </w:rPr>
        <w:t>a) Cấp trung ương là Tổng Liên đoàn Lao động Việt Nam;</w:t>
      </w:r>
    </w:p>
    <w:p w14:paraId="6CC11FC1" w14:textId="77777777" w:rsidR="00507750" w:rsidRDefault="000245DD" w:rsidP="00507750">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rPr>
      </w:pPr>
      <w:r w:rsidRPr="000245DD">
        <w:rPr>
          <w:bCs/>
          <w:i/>
          <w:lang w:val="vi-VN"/>
        </w:rPr>
        <w:t>b) Công đoàn</w:t>
      </w:r>
      <w:r w:rsidRPr="000245DD">
        <w:rPr>
          <w:bCs/>
          <w:i/>
          <w:lang w:val="nl-NL"/>
        </w:rPr>
        <w:t xml:space="preserve"> cấp trên cơ sở gồm</w:t>
      </w:r>
      <w:r w:rsidRPr="000245DD">
        <w:rPr>
          <w:bCs/>
          <w:i/>
          <w:lang w:val="vi-VN"/>
        </w:rPr>
        <w:t xml:space="preserve"> liên đoàn lao động tỉnh, thành phố</w:t>
      </w:r>
      <w:r w:rsidRPr="000245DD">
        <w:rPr>
          <w:bCs/>
          <w:i/>
          <w:lang w:val="nl-NL"/>
        </w:rPr>
        <w:t xml:space="preserve"> (sau đây gọi là liên đoàn lao động cấp tỉnh)</w:t>
      </w:r>
      <w:r w:rsidRPr="000245DD">
        <w:rPr>
          <w:bCs/>
          <w:i/>
          <w:lang w:val="vi-VN"/>
        </w:rPr>
        <w:t xml:space="preserve">; công đoàn ngành trung ương; công đoàn tập đoàn kinh tế, </w:t>
      </w:r>
      <w:r w:rsidRPr="000245DD">
        <w:rPr>
          <w:bCs/>
          <w:i/>
          <w:lang w:val="nl-NL"/>
        </w:rPr>
        <w:t xml:space="preserve">công đoàn </w:t>
      </w:r>
      <w:r w:rsidRPr="000245DD">
        <w:rPr>
          <w:bCs/>
          <w:i/>
          <w:lang w:val="vi-VN"/>
        </w:rPr>
        <w:t>tổng công ty trực thuộc Tổng Liên đoàn Lao động Việt Nam</w:t>
      </w:r>
      <w:r w:rsidRPr="000245DD">
        <w:rPr>
          <w:bCs/>
          <w:i/>
          <w:lang w:val="nl-NL"/>
        </w:rPr>
        <w:t xml:space="preserve"> và công đoàn cấp trên cơ sở đặc thù do cấp có thẩm quyền cho phép thành lập phù hợp với tổ chức Công đoàn; </w:t>
      </w:r>
    </w:p>
    <w:p w14:paraId="3E91DF21" w14:textId="0E79ABD1" w:rsidR="000245DD" w:rsidRPr="00507750" w:rsidRDefault="000245DD" w:rsidP="00507750">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rPr>
      </w:pPr>
      <w:r w:rsidRPr="000245DD">
        <w:rPr>
          <w:bCs/>
          <w:i/>
          <w:lang w:val="vi-VN"/>
        </w:rPr>
        <w:t>c) Công đoàn cấp cơ sở gồm công đoàn cơ sở</w:t>
      </w:r>
      <w:r w:rsidRPr="000245DD">
        <w:rPr>
          <w:bCs/>
          <w:i/>
          <w:lang w:val="nl-NL"/>
        </w:rPr>
        <w:t>,</w:t>
      </w:r>
      <w:r w:rsidRPr="000245DD">
        <w:rPr>
          <w:bCs/>
          <w:i/>
          <w:lang w:val="vi-VN"/>
        </w:rPr>
        <w:t xml:space="preserve"> nghiệp đoàn cơ sở</w:t>
      </w:r>
      <w:r w:rsidRPr="000245DD">
        <w:rPr>
          <w:bCs/>
          <w:iCs/>
          <w:lang w:val="nl-NL"/>
        </w:rPr>
        <w:t>.”.</w:t>
      </w:r>
    </w:p>
    <w:p w14:paraId="7D29CE73"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pPr>
      <w:r w:rsidRPr="000245DD">
        <w:t>- Thực hiện</w:t>
      </w:r>
      <w:r w:rsidRPr="000245DD">
        <w:rPr>
          <w:i/>
          <w:iCs/>
        </w:rPr>
        <w:t xml:space="preserve"> </w:t>
      </w:r>
      <w:r w:rsidRPr="000245DD">
        <w:t xml:space="preserve">chủ trương kết thúc hoạt động của công đoàn viên chức, công đoàn lực lượng vũ trang theo Nghị quyết số 60-NQ/TW ngày 12/4/2025 của BCH Trung ương Đảng và Kết luận số 157-KL/TW ngày 25/5/2025 của Bộ Chính trị, Luật đã điều chỉnh không còn tổ chức công đoàn trong các cơ quan nhà nước, các đơn vị sự nghiệp hưởng 100% lương từ ngân sách nhà nước. Đồng thời, tại Luật bổ sung quy định </w:t>
      </w:r>
      <w:r w:rsidRPr="000245DD">
        <w:rPr>
          <w:i/>
          <w:iCs/>
          <w:shd w:val="clear" w:color="auto" w:fill="FFFFFF"/>
        </w:rPr>
        <w:t>đơn vị sự nghiệp không hưởng 100% lương từ ngân sách nhà nước</w:t>
      </w:r>
      <w:r w:rsidRPr="000245DD">
        <w:rPr>
          <w:shd w:val="clear" w:color="auto" w:fill="FFFFFF"/>
        </w:rPr>
        <w:t xml:space="preserve"> là đối tượng đóng công đoàn phí (do các đơn vị này vẫn có tổ chức công đoàn) và giao Chính phủ quy định cụ thể về đơn vị sự nghiệp không hưởng 100% lương từ ngân sách nhà nước để bảo đảm thống nhất, đồng bộ với các quy định của Chính phủ về đơn vị sự nghiệp theo các mức độ tự chủ về tài chính, bảo đảm công khai, minh bạch về đối tượng đóng kinh phí công đoàn và tạo thuận lợi cho quá trình áp dụng (điểm b, c khoản 1 Điều 29)</w:t>
      </w:r>
      <w:r w:rsidRPr="000245DD">
        <w:t xml:space="preserve">. </w:t>
      </w:r>
    </w:p>
    <w:p w14:paraId="47E20D55"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pPr>
      <w:r w:rsidRPr="000245DD">
        <w:lastRenderedPageBreak/>
        <w:t>- Bổ sung quy định trách nhiệm của</w:t>
      </w:r>
      <w:r w:rsidRPr="000245DD">
        <w:rPr>
          <w:i/>
          <w:iCs/>
          <w:lang w:val="nl-NL"/>
        </w:rPr>
        <w:t xml:space="preserve"> </w:t>
      </w:r>
      <w:r w:rsidRPr="000245DD">
        <w:rPr>
          <w:lang w:val="nl-NL"/>
        </w:rPr>
        <w:t>Tổng Liên đoàn Lao động Việt Nam trong việc</w:t>
      </w:r>
      <w:r w:rsidRPr="000245DD">
        <w:rPr>
          <w:i/>
          <w:iCs/>
          <w:lang w:val="nl-NL"/>
        </w:rPr>
        <w:t xml:space="preserve"> </w:t>
      </w:r>
      <w:r w:rsidRPr="000245DD">
        <w:rPr>
          <w:lang w:val="nl-NL"/>
        </w:rPr>
        <w:t xml:space="preserve">hàng năm báo cáo Ban Thường trực Uỷ ban Trung ương Mặt trận Tổ quốc Việt Nam </w:t>
      </w:r>
      <w:r w:rsidRPr="000245DD">
        <w:rPr>
          <w:i/>
          <w:iCs/>
          <w:lang w:val="nl-NL"/>
        </w:rPr>
        <w:t xml:space="preserve">dự toán và quyết toán tài chính công đoàn của Công đoàn Việt Nam </w:t>
      </w:r>
      <w:r w:rsidRPr="000245DD">
        <w:rPr>
          <w:lang w:val="nl-NL"/>
        </w:rPr>
        <w:t>quy định tại các điểm a, b, d khoản 1 Điều 29 và khoản 2 Điều 31 của Luật Công đoàn</w:t>
      </w:r>
      <w:r w:rsidRPr="000245DD">
        <w:rPr>
          <w:lang w:eastAsia="ja-JP"/>
        </w:rPr>
        <w:t xml:space="preserve"> nhằm </w:t>
      </w:r>
      <w:r w:rsidRPr="000245DD">
        <w:t xml:space="preserve">bảo đảm phù hợp với tính chất “trực thuộc” MTTQ Việt Nam,  </w:t>
      </w:r>
      <w:r w:rsidRPr="00507750">
        <w:t>thống nhất giữa các đơn vị dự toán của MTTQ Việt Nam</w:t>
      </w:r>
      <w:r w:rsidRPr="000245DD">
        <w:t>, phù hợp với quy định trách nhiệm của Ban Thường trực Ủy ban MTTQ Việt Nam trong lãnh đạo, chỉ đạo toàn diện về quản lý tài sản, tài chính của cơ quan Trung ương MTTQ Việt Nam tại Quyết định số 304-QĐ/TW (khoản 7 Điều 31).</w:t>
      </w:r>
    </w:p>
    <w:p w14:paraId="462663F3" w14:textId="70395D3D" w:rsidR="000245DD" w:rsidRPr="000245DD" w:rsidRDefault="00507750"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bCs/>
        </w:rPr>
      </w:pPr>
      <w:r>
        <w:rPr>
          <w:b/>
          <w:bCs/>
        </w:rPr>
        <w:t>1</w:t>
      </w:r>
      <w:r w:rsidR="000245DD">
        <w:rPr>
          <w:b/>
          <w:bCs/>
        </w:rPr>
        <w:t>.</w:t>
      </w:r>
      <w:r w:rsidR="000245DD" w:rsidRPr="000245DD">
        <w:rPr>
          <w:b/>
          <w:bCs/>
        </w:rPr>
        <w:t>3. Về sửa đổi, bổ sung một số điều của Luật Thanh niên</w:t>
      </w:r>
    </w:p>
    <w:p w14:paraId="49D53499"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rPr>
      </w:pPr>
      <w:r w:rsidRPr="000245DD">
        <w:rPr>
          <w:bCs/>
        </w:rPr>
        <w:t>Tại Điều 3 của Luật đã sửa đổi, bổ sung 02/41 điều của Luật Thanh niên (gồm:</w:t>
      </w:r>
      <w:r w:rsidRPr="000245DD">
        <w:rPr>
          <w:lang w:val="pt-BR"/>
        </w:rPr>
        <w:t xml:space="preserve"> khoản 3 Điều 17, khoản 1 </w:t>
      </w:r>
      <w:r w:rsidRPr="000245DD">
        <w:rPr>
          <w:iCs/>
          <w:lang w:val="pt-BR"/>
        </w:rPr>
        <w:t>Điều 28) với một số nội dung chủ yếu như sau:</w:t>
      </w:r>
    </w:p>
    <w:p w14:paraId="134FAAD3"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lang w:val="pt-BR"/>
        </w:rPr>
      </w:pPr>
      <w:r w:rsidRPr="000245DD">
        <w:t xml:space="preserve">- Điều chỉnh chính sách lao động, việc làm đối với thanh niên theo hướng </w:t>
      </w:r>
      <w:r w:rsidRPr="000245DD">
        <w:rPr>
          <w:i/>
          <w:iCs/>
          <w:lang w:val="pt-BR"/>
        </w:rPr>
        <w:t xml:space="preserve">Tạo điều kiện cho thanh niên được vay các nguồn vốn ưu đãi để tạo việc làm, phát triển sản xuất, kinh doanh </w:t>
      </w:r>
      <w:r w:rsidRPr="000245DD">
        <w:t xml:space="preserve">(khoản 3 Điều 17) </w:t>
      </w:r>
      <w:r w:rsidRPr="000245DD">
        <w:rPr>
          <w:lang w:val="pt-BR"/>
        </w:rPr>
        <w:t xml:space="preserve">để thống nhất với </w:t>
      </w:r>
      <w:r w:rsidRPr="000245DD">
        <w:t>Luật Việc làm năm 2025</w:t>
      </w:r>
      <w:r w:rsidRPr="000245DD">
        <w:rPr>
          <w:lang w:val="pt-BR"/>
        </w:rPr>
        <w:t xml:space="preserve"> khi không còn quy định về </w:t>
      </w:r>
      <w:r w:rsidRPr="000245DD">
        <w:t>Quỹ quốc gia về việc làm.</w:t>
      </w:r>
    </w:p>
    <w:p w14:paraId="725920F0"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rPr>
      </w:pPr>
      <w:r w:rsidRPr="000245DD">
        <w:rPr>
          <w:lang w:val="pt-BR"/>
        </w:rPr>
        <w:t>- Cụ thể hóa khoản 2 Điều 9 Hiến pháp năm 2013 (đã được sửa đổi, bổ sung), thống nhất với quy định tại Luật MTTQ Việt Nam về tính chất “trực thuộc” Mặt trận Tổ quốc, Luật khẳng định rõ: “</w:t>
      </w:r>
      <w:r w:rsidRPr="000245DD">
        <w:rPr>
          <w:i/>
          <w:lang w:val="vi-VN"/>
        </w:rPr>
        <w:t>Đoàn Thanh niên Cộng sản Hồ Chí Minh là tổ chức chính trị - xã hội của thanh niên Việt Nam, trực thuộc Mặt trận Tổ quốc Việt Nam, giữ vai trò nòng cốt trong phong trào thanh niên và tổ chức thanh niên; tổ chức hướng dẫn hoạt động của thiếu niên, nhi đồng, phụ trách Đội Thiếu niên tiền phong Hồ Chí Minh</w:t>
      </w:r>
      <w:r w:rsidRPr="000245DD">
        <w:rPr>
          <w:i/>
        </w:rPr>
        <w:t>” (</w:t>
      </w:r>
      <w:r w:rsidRPr="000245DD">
        <w:rPr>
          <w:iCs/>
        </w:rPr>
        <w:t>khoản 1 Điều 28)</w:t>
      </w:r>
      <w:r w:rsidRPr="000245DD">
        <w:rPr>
          <w:i/>
        </w:rPr>
        <w:t>.</w:t>
      </w:r>
    </w:p>
    <w:p w14:paraId="6051918B" w14:textId="13BE0B4B" w:rsidR="000245DD" w:rsidRPr="000245DD" w:rsidRDefault="00507750"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bCs/>
        </w:rPr>
      </w:pPr>
      <w:r>
        <w:rPr>
          <w:b/>
          <w:bCs/>
        </w:rPr>
        <w:t>1</w:t>
      </w:r>
      <w:r w:rsidR="000245DD">
        <w:rPr>
          <w:b/>
          <w:bCs/>
        </w:rPr>
        <w:t>.</w:t>
      </w:r>
      <w:r w:rsidR="000245DD" w:rsidRPr="000245DD">
        <w:rPr>
          <w:b/>
          <w:bCs/>
        </w:rPr>
        <w:t>4. Về sửa đổi, bổ sung một số điều của Luật Thực hiện dân chủ ở cơ sở</w:t>
      </w:r>
    </w:p>
    <w:p w14:paraId="3449732A"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0245DD">
        <w:rPr>
          <w:bCs/>
        </w:rPr>
        <w:t xml:space="preserve">Tại Điều 4 của Luật đã sửa đổi, bổ sung 32/91 điều của Luật Thực hiện dân chủ ở cơ sở (gồm: </w:t>
      </w:r>
      <w:r w:rsidRPr="000245DD">
        <w:rPr>
          <w:lang w:val="nl-NL"/>
        </w:rPr>
        <w:t xml:space="preserve">Điều 2, Điều 4, Điều 8, Điều 11, Điều 12, Điều 24, Điều 25, Điều 26, Điều 29, Điều 30, Điều 31, Điều 34, Điều 35, Điều 36, Điều 37, Điều 38, Điều 39, Điều 40, Điều 41, </w:t>
      </w:r>
      <w:r w:rsidRPr="000245DD">
        <w:t xml:space="preserve">Điều 47, Điều 50, Điều 51, Điều 52, Điều 54, Điều 55, </w:t>
      </w:r>
      <w:r w:rsidRPr="000245DD">
        <w:rPr>
          <w:lang w:val="nl-NL"/>
        </w:rPr>
        <w:t xml:space="preserve">Điều 59, </w:t>
      </w:r>
      <w:r w:rsidRPr="000245DD">
        <w:t xml:space="preserve">Điều 60, Điều 62, </w:t>
      </w:r>
      <w:r w:rsidRPr="000245DD">
        <w:rPr>
          <w:lang w:val="nl-NL"/>
        </w:rPr>
        <w:t xml:space="preserve">Điều 63, Điều 83, </w:t>
      </w:r>
      <w:r w:rsidRPr="000245DD">
        <w:rPr>
          <w:bCs/>
          <w:lang w:val="nl-NL"/>
        </w:rPr>
        <w:t xml:space="preserve">Điều 85, </w:t>
      </w:r>
      <w:r w:rsidRPr="000245DD">
        <w:rPr>
          <w:lang w:val="nl-NL"/>
        </w:rPr>
        <w:t>Điều 86) với một số nội dung sửa đổi cơ bản như sau:</w:t>
      </w:r>
    </w:p>
    <w:p w14:paraId="00D3DACB"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pPr>
      <w:r w:rsidRPr="000245DD">
        <w:rPr>
          <w:lang w:val="nl-NL"/>
        </w:rPr>
        <w:t xml:space="preserve">- </w:t>
      </w:r>
      <w:r w:rsidRPr="000245DD">
        <w:rPr>
          <w:bCs/>
        </w:rPr>
        <w:t>Điều chỉnh các quy định liên quan tới thực hiện dân chủ ở cơ sở theo tổ chức chính quyền địa phương hai cấp (không còn cấp huyện, không còn</w:t>
      </w:r>
      <w:r w:rsidRPr="000245DD">
        <w:t xml:space="preserve"> thị trấn, có đặc khu ở hải đảo) và không còn đội ngũ cán bộ không chuyên trách cấp xã.</w:t>
      </w:r>
    </w:p>
    <w:p w14:paraId="5A7D4AA0"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pPr>
      <w:r w:rsidRPr="000245DD">
        <w:rPr>
          <w:bCs/>
        </w:rPr>
        <w:lastRenderedPageBreak/>
        <w:t>- Bãi bỏ các quy định về trách nhiệm của tổ chức Công đoàn, Ban chấp hành công đoàn tại các cơ quan, đơn vị nơi không có tổ chức công đoàn cơ sở để thực hiện chủ trương kết thúc hoạt động của công đoàn trong cơ quan nhà nước, lực lượng vũ trang, đơn vị sự nghiệp hưởng 100% lương từ ngân sách nhà nước.</w:t>
      </w:r>
    </w:p>
    <w:p w14:paraId="13A4D4C4"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pPr>
      <w:r w:rsidRPr="000245DD">
        <w:t>- Đ</w:t>
      </w:r>
      <w:r w:rsidRPr="000245DD">
        <w:rPr>
          <w:bCs/>
        </w:rPr>
        <w:t xml:space="preserve">iều chỉnh thẩm quyền và trách nhiệm của Bộ Nội vụ trong tiếp nhận nhiệm vụ quản lý về thực hiện dân chủ trong các tổ chức có sử dụng lao động khi không còn Bộ Lao động- Thương binh và Xã hội (điểm khoản 2 Điều 83). </w:t>
      </w:r>
    </w:p>
    <w:p w14:paraId="35830CB7" w14:textId="0503F00C" w:rsidR="000245DD" w:rsidRPr="000245DD" w:rsidRDefault="00507750"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rPr>
      </w:pPr>
      <w:r>
        <w:rPr>
          <w:b/>
        </w:rPr>
        <w:t>1</w:t>
      </w:r>
      <w:r w:rsidR="000245DD">
        <w:rPr>
          <w:b/>
        </w:rPr>
        <w:t>.</w:t>
      </w:r>
      <w:r w:rsidR="000245DD" w:rsidRPr="000245DD">
        <w:rPr>
          <w:b/>
        </w:rPr>
        <w:t>5. Về điều khoản chuyển tiếp</w:t>
      </w:r>
    </w:p>
    <w:p w14:paraId="7F8B9414" w14:textId="77777777" w:rsidR="000245DD" w:rsidRP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Cs/>
          <w:lang w:val="nl-NL"/>
        </w:rPr>
      </w:pPr>
      <w:r w:rsidRPr="000245DD">
        <w:rPr>
          <w:bCs/>
        </w:rPr>
        <w:t>Tại đơn vị sự nghiệp không hưởng 100% lương từ ngân sách nhà nước vẫn còn tổ chức công đoàn cơ sở và các tổ chức công đoàn tiếp tục phát huy vai trò, trách nhiệm trong thực hiện dân chủ ở cơ sở và với tổ chức, hoạt động của Ban thanh tra nhân dân tại đơn vị, Luật có quy định chuyển tiếp “</w:t>
      </w:r>
      <w:r w:rsidRPr="000245DD">
        <w:rPr>
          <w:i/>
          <w:iCs/>
          <w:lang w:val="nl-NL"/>
        </w:rPr>
        <w:t xml:space="preserve">Công đoàn, Ban Chấp hành </w:t>
      </w:r>
      <w:r w:rsidRPr="000245DD">
        <w:rPr>
          <w:i/>
          <w:iCs/>
          <w:lang w:val="vi-VN"/>
        </w:rPr>
        <w:t>C</w:t>
      </w:r>
      <w:r w:rsidRPr="000245DD">
        <w:rPr>
          <w:i/>
          <w:iCs/>
          <w:lang w:val="nl-NL"/>
        </w:rPr>
        <w:t xml:space="preserve">ông đoàn ở đơn vị </w:t>
      </w:r>
      <w:r w:rsidRPr="000245DD">
        <w:rPr>
          <w:i/>
          <w:iCs/>
          <w:color w:val="000000" w:themeColor="text1"/>
          <w:lang w:val="nl-NL"/>
        </w:rPr>
        <w:t xml:space="preserve">sự nghiệp không hưởng 100% lương từ ngân sách nhà nước </w:t>
      </w:r>
      <w:r w:rsidRPr="000245DD">
        <w:rPr>
          <w:i/>
          <w:iCs/>
          <w:lang w:val="nl-NL"/>
        </w:rPr>
        <w:t xml:space="preserve">thì tiếp tục thực hiện quy định tại Chương III của Luật Thực hiện dân chủ ở cơ sở số </w:t>
      </w:r>
      <w:r w:rsidRPr="000245DD">
        <w:rPr>
          <w:i/>
          <w:iCs/>
          <w:lang w:val="pt-BR"/>
        </w:rPr>
        <w:t>10</w:t>
      </w:r>
      <w:r w:rsidRPr="000245DD">
        <w:rPr>
          <w:i/>
          <w:iCs/>
          <w:lang w:val="nl-NL"/>
        </w:rPr>
        <w:t>/2022/QH15</w:t>
      </w:r>
      <w:r w:rsidRPr="000245DD">
        <w:rPr>
          <w:iCs/>
          <w:lang w:val="nl-NL"/>
        </w:rPr>
        <w:t>” (Điều 5).</w:t>
      </w:r>
    </w:p>
    <w:p w14:paraId="58FF47A5" w14:textId="77777777" w:rsidR="000245DD" w:rsidRDefault="000245D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Cs/>
          <w:lang w:val="nl-NL"/>
        </w:rPr>
        <w:sectPr w:rsidR="000245DD" w:rsidSect="000245DD">
          <w:headerReference w:type="default" r:id="rId15"/>
          <w:pgSz w:w="11906" w:h="16838" w:code="9"/>
          <w:pgMar w:top="992" w:right="1134" w:bottom="992" w:left="1701" w:header="709" w:footer="709" w:gutter="0"/>
          <w:cols w:space="720"/>
          <w:titlePg/>
          <w:docGrid w:linePitch="360"/>
        </w:sectPr>
      </w:pPr>
    </w:p>
    <w:p w14:paraId="05DC33F5" w14:textId="6B751482" w:rsidR="000245DD" w:rsidRPr="00507750" w:rsidRDefault="000245DD" w:rsidP="00507750">
      <w:pPr>
        <w:pStyle w:val="Heading1"/>
        <w:rPr>
          <w:rFonts w:eastAsia="Times New Roman"/>
          <w:szCs w:val="28"/>
          <w:u w:val="single"/>
        </w:rPr>
      </w:pPr>
      <w:bookmarkStart w:id="89" w:name="_Toc208839829"/>
      <w:r w:rsidRPr="00507750">
        <w:lastRenderedPageBreak/>
        <w:t xml:space="preserve">ĐỀ CƯƠNG </w:t>
      </w:r>
      <w:r w:rsidRPr="00507750">
        <w:rPr>
          <w:lang w:val="vi-VN"/>
        </w:rPr>
        <w:t xml:space="preserve">LUẬT </w:t>
      </w:r>
      <w:r w:rsidRPr="00507750">
        <w:t>NGÂN SÁCH NHÀ NƯỚC</w:t>
      </w:r>
      <w:bookmarkEnd w:id="89"/>
      <w:r w:rsidRPr="00507750">
        <w:t xml:space="preserve"> </w:t>
      </w:r>
    </w:p>
    <w:p w14:paraId="753DCAD6" w14:textId="77777777" w:rsidR="00B311B7" w:rsidRDefault="00B311B7" w:rsidP="009D647C">
      <w:pPr>
        <w:tabs>
          <w:tab w:val="left" w:pos="567"/>
        </w:tabs>
        <w:spacing w:line="312" w:lineRule="auto"/>
        <w:ind w:left="-2" w:firstLine="567"/>
        <w:jc w:val="both"/>
      </w:pPr>
      <w:r w:rsidRPr="00B311B7">
        <w:rPr>
          <w:lang w:val="vi-VN"/>
        </w:rPr>
        <w:t xml:space="preserve">Trong giai đoạn 2026 – 2030, yêu cầu phát triển nhanh, bền vững và đổi mới sáng tạo đặt ra nhiệm vụ tiếp tục hoàn thiện hệ thống pháp luật, nhất là cơ chế quản lý, phân cấp, phân quyền và phân bổ ngân sách nhà nước theo tinh thần Nghị quyết số 18-NQ/TW (2022) và Kết luận số 93/KL-TW (2024). </w:t>
      </w:r>
      <w:r>
        <w:t>Đồng thời, s</w:t>
      </w:r>
      <w:r w:rsidRPr="00B311B7">
        <w:rPr>
          <w:lang w:val="vi-VN"/>
        </w:rPr>
        <w:t xml:space="preserve">au hơn 8 năm thực hiện, Luật Ngân sách nhà nước 2015 đã phát huy hiệu quả nhưng cũng bộc lộ hạn chế, cần sửa đổi, bổ sung để phù hợp thực tiễn. </w:t>
      </w:r>
    </w:p>
    <w:p w14:paraId="6094CE80" w14:textId="367BE989" w:rsidR="00B311B7" w:rsidRDefault="00B311B7" w:rsidP="009D647C">
      <w:pPr>
        <w:tabs>
          <w:tab w:val="left" w:pos="567"/>
        </w:tabs>
        <w:spacing w:line="312" w:lineRule="auto"/>
        <w:ind w:left="-2" w:firstLine="567"/>
        <w:jc w:val="both"/>
      </w:pPr>
      <w:r w:rsidRPr="00B311B7">
        <w:rPr>
          <w:lang w:val="vi-VN"/>
        </w:rPr>
        <w:t>Ngày 25/6/2025, Quốc hội khóa XV đã chính thức thông qua Luật Ngân sách nhà nước (Luật số 89/2025/QH15), thay thế cho Luật số 83/2015/QH13. Luật số 89/2025/QH15 có bố cục gồm 07 chương và 79 điều, trong đó sửa đổi toàn diện nhiều nội dung liên quan đến nhiệm vụ, quyền hạn của các cơ quan; phân cấp nguồn thu giữa Ngân sách trung ương (NSTW) và Ngân sách địa phương (NSĐP); lập dự toán, chấp hành, quyết toán và công khai ngân sách nhà nước (NSNN).</w:t>
      </w:r>
      <w:r w:rsidRPr="00B311B7">
        <w:rPr>
          <w:rFonts w:ascii="Arial" w:hAnsi="Arial" w:cs="Arial"/>
          <w:color w:val="060000"/>
          <w:sz w:val="20"/>
          <w:szCs w:val="20"/>
          <w:shd w:val="clear" w:color="auto" w:fill="FFFFFF"/>
        </w:rPr>
        <w:t xml:space="preserve"> </w:t>
      </w:r>
      <w:r w:rsidRPr="00B311B7">
        <w:t>Đây là một chính sách mang tính cấp thiết, một lời giải cho những bài toán hóc búa mà thực tiễn phát triển kinh tế - xã hội của đất nước đang đặt ra. Trong bối cảnh áp lực tăng trưởng, yêu cầu cải cách hành chính và quyết tâm phòng, chống tiêu cực đang ở mức cao độ, Luật NSNN 2025 được kỳ vọng sẽ khơi thông các điểm nghẽn và mở ra không gian phát triển</w:t>
      </w:r>
      <w:r>
        <w:t>.</w:t>
      </w:r>
    </w:p>
    <w:p w14:paraId="0DE441EC" w14:textId="2BD4A98A" w:rsidR="000245DD" w:rsidRPr="00E86398" w:rsidRDefault="00507750" w:rsidP="009D647C">
      <w:pPr>
        <w:tabs>
          <w:tab w:val="left" w:pos="567"/>
        </w:tabs>
        <w:spacing w:line="312" w:lineRule="auto"/>
        <w:ind w:left="-2" w:firstLine="567"/>
        <w:jc w:val="both"/>
        <w:rPr>
          <w:rFonts w:eastAsia="Calibri"/>
          <w:b/>
          <w:shd w:val="clear" w:color="auto" w:fill="FFFFFF"/>
          <w:lang w:val="it-IT"/>
        </w:rPr>
      </w:pPr>
      <w:r>
        <w:rPr>
          <w:rFonts w:eastAsia="Calibri"/>
          <w:b/>
          <w:shd w:val="clear" w:color="auto" w:fill="FFFFFF"/>
          <w:lang w:val="it-IT"/>
        </w:rPr>
        <w:t>1</w:t>
      </w:r>
      <w:r w:rsidR="00B311B7">
        <w:rPr>
          <w:rFonts w:eastAsia="Calibri"/>
          <w:b/>
          <w:shd w:val="clear" w:color="auto" w:fill="FFFFFF"/>
          <w:lang w:val="it-IT"/>
        </w:rPr>
        <w:t>. Bố</w:t>
      </w:r>
      <w:r w:rsidR="00B311B7" w:rsidRPr="00E86398">
        <w:rPr>
          <w:rFonts w:eastAsia="Calibri"/>
          <w:b/>
          <w:shd w:val="clear" w:color="auto" w:fill="FFFFFF"/>
          <w:lang w:val="it-IT"/>
        </w:rPr>
        <w:t xml:space="preserve"> cục của </w:t>
      </w:r>
      <w:r w:rsidR="00B311B7">
        <w:rPr>
          <w:rFonts w:eastAsia="Calibri"/>
          <w:b/>
          <w:shd w:val="clear" w:color="auto" w:fill="FFFFFF"/>
          <w:lang w:val="it-IT"/>
        </w:rPr>
        <w:t>L</w:t>
      </w:r>
      <w:r w:rsidR="00B311B7" w:rsidRPr="00E86398">
        <w:rPr>
          <w:rFonts w:eastAsia="Calibri"/>
          <w:b/>
          <w:shd w:val="clear" w:color="auto" w:fill="FFFFFF"/>
          <w:lang w:val="it-IT"/>
        </w:rPr>
        <w:t>uật</w:t>
      </w:r>
    </w:p>
    <w:p w14:paraId="08C1A05A"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Luật NSNN số 89/2025/QH15 có bố cục bao gồm 7 Chương, 79 Điều:</w:t>
      </w:r>
    </w:p>
    <w:p w14:paraId="07315738" w14:textId="04686B3A"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xml:space="preserve">- </w:t>
      </w:r>
      <w:r w:rsidRPr="00B311B7">
        <w:rPr>
          <w:rFonts w:eastAsia="Calibri"/>
          <w:b/>
          <w:bCs/>
          <w:shd w:val="clear" w:color="auto" w:fill="FFFFFF"/>
          <w:lang w:val="it-IT"/>
        </w:rPr>
        <w:t>Chương I:</w:t>
      </w:r>
      <w:r w:rsidR="00713A0E">
        <w:rPr>
          <w:rFonts w:eastAsia="Calibri"/>
          <w:shd w:val="clear" w:color="auto" w:fill="FFFFFF"/>
          <w:lang w:val="it-IT"/>
        </w:rPr>
        <w:t xml:space="preserve"> </w:t>
      </w:r>
      <w:r w:rsidRPr="00E86398">
        <w:rPr>
          <w:rFonts w:eastAsia="Calibri"/>
          <w:shd w:val="clear" w:color="auto" w:fill="FFFFFF"/>
          <w:lang w:val="it-IT"/>
        </w:rPr>
        <w:t xml:space="preserve">Những quy định chung, gồm 18 điều: từ Điều 1 đến Điều 18. </w:t>
      </w:r>
    </w:p>
    <w:p w14:paraId="0AEBAD81"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xml:space="preserve">- </w:t>
      </w:r>
      <w:r w:rsidRPr="00B311B7">
        <w:rPr>
          <w:rFonts w:eastAsia="Calibri"/>
          <w:b/>
          <w:bCs/>
          <w:shd w:val="clear" w:color="auto" w:fill="FFFFFF"/>
          <w:lang w:val="it-IT"/>
        </w:rPr>
        <w:t>Chương II:</w:t>
      </w:r>
      <w:r w:rsidRPr="00E86398">
        <w:rPr>
          <w:rFonts w:eastAsia="Calibri"/>
          <w:shd w:val="clear" w:color="auto" w:fill="FFFFFF"/>
          <w:lang w:val="it-IT"/>
        </w:rPr>
        <w:t xml:space="preserve"> Nhiệm vụ, quyền hạn của các cơ quan nhà nước và trách nhiệm, nghĩa vụ của tổ chức, cá nhân về NSNN, gồm 17 điều: từ Điều 19 đến Điều 35. </w:t>
      </w:r>
    </w:p>
    <w:p w14:paraId="0E6BDD25"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xml:space="preserve">- </w:t>
      </w:r>
      <w:r w:rsidRPr="00B311B7">
        <w:rPr>
          <w:rFonts w:eastAsia="Calibri"/>
          <w:b/>
          <w:bCs/>
          <w:shd w:val="clear" w:color="auto" w:fill="FFFFFF"/>
          <w:lang w:val="it-IT"/>
        </w:rPr>
        <w:t>Chương III:</w:t>
      </w:r>
      <w:r w:rsidRPr="00E86398">
        <w:rPr>
          <w:rFonts w:eastAsia="Calibri"/>
          <w:shd w:val="clear" w:color="auto" w:fill="FFFFFF"/>
          <w:lang w:val="it-IT"/>
        </w:rPr>
        <w:t xml:space="preserve"> Nguồn thu, nhiệm vụ chi của ngân sách các cấp, gồm 08 điều, từ Điều 36 đến Điều 43.</w:t>
      </w:r>
    </w:p>
    <w:p w14:paraId="5B0F9F85"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xml:space="preserve">- </w:t>
      </w:r>
      <w:r w:rsidRPr="00B311B7">
        <w:rPr>
          <w:rFonts w:eastAsia="Calibri"/>
          <w:b/>
          <w:bCs/>
          <w:shd w:val="clear" w:color="auto" w:fill="FFFFFF"/>
          <w:lang w:val="it-IT"/>
        </w:rPr>
        <w:t>Chương IV:</w:t>
      </w:r>
      <w:r w:rsidRPr="00E86398">
        <w:rPr>
          <w:rFonts w:eastAsia="Calibri"/>
          <w:shd w:val="clear" w:color="auto" w:fill="FFFFFF"/>
          <w:lang w:val="it-IT"/>
        </w:rPr>
        <w:t xml:space="preserve"> Lập dự toán NSNN, gồm 07 điều, từ Điều 44 đến Điều 50.</w:t>
      </w:r>
    </w:p>
    <w:p w14:paraId="01678B4F"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xml:space="preserve">- </w:t>
      </w:r>
      <w:r w:rsidRPr="00B311B7">
        <w:rPr>
          <w:rFonts w:eastAsia="Calibri"/>
          <w:b/>
          <w:bCs/>
          <w:shd w:val="clear" w:color="auto" w:fill="FFFFFF"/>
          <w:lang w:val="it-IT"/>
        </w:rPr>
        <w:t>Chương V:</w:t>
      </w:r>
      <w:r w:rsidRPr="00E86398">
        <w:rPr>
          <w:rFonts w:eastAsia="Calibri"/>
          <w:shd w:val="clear" w:color="auto" w:fill="FFFFFF"/>
          <w:lang w:val="it-IT"/>
        </w:rPr>
        <w:t xml:space="preserve"> Chấp hành NSNN, gồm 14 Điều, từ Điều 51 đến Điều 64.  </w:t>
      </w:r>
    </w:p>
    <w:p w14:paraId="7C580EF1"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xml:space="preserve">- </w:t>
      </w:r>
      <w:r w:rsidRPr="00B311B7">
        <w:rPr>
          <w:rFonts w:eastAsia="Calibri"/>
          <w:b/>
          <w:bCs/>
          <w:shd w:val="clear" w:color="auto" w:fill="FFFFFF"/>
          <w:lang w:val="it-IT"/>
        </w:rPr>
        <w:t>Chương VI:</w:t>
      </w:r>
      <w:r w:rsidRPr="00E86398">
        <w:rPr>
          <w:rFonts w:eastAsia="Calibri"/>
          <w:shd w:val="clear" w:color="auto" w:fill="FFFFFF"/>
          <w:lang w:val="it-IT"/>
        </w:rPr>
        <w:t xml:space="preserve"> Kế toán, kiểm toán và quyết toán NSNN, gồm 11 điều, từ Điều 65 đến Điều 75.</w:t>
      </w:r>
    </w:p>
    <w:p w14:paraId="59422B10"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xml:space="preserve">- </w:t>
      </w:r>
      <w:r w:rsidRPr="00B311B7">
        <w:rPr>
          <w:rFonts w:eastAsia="Calibri"/>
          <w:b/>
          <w:bCs/>
          <w:shd w:val="clear" w:color="auto" w:fill="FFFFFF"/>
          <w:lang w:val="it-IT"/>
        </w:rPr>
        <w:t>Chương VII:</w:t>
      </w:r>
      <w:r w:rsidRPr="00E86398">
        <w:rPr>
          <w:rFonts w:eastAsia="Calibri"/>
          <w:shd w:val="clear" w:color="auto" w:fill="FFFFFF"/>
          <w:lang w:val="it-IT"/>
        </w:rPr>
        <w:t xml:space="preserve"> Điều khoản thi hành, gồm 04 điều, từ Điều 76 đến Điều 79.</w:t>
      </w:r>
    </w:p>
    <w:p w14:paraId="5A7ADF66" w14:textId="7433D8EF" w:rsidR="000245DD" w:rsidRPr="00E86398" w:rsidRDefault="00507750" w:rsidP="009D647C">
      <w:pPr>
        <w:tabs>
          <w:tab w:val="left" w:pos="567"/>
        </w:tabs>
        <w:spacing w:line="312" w:lineRule="auto"/>
        <w:ind w:left="-2" w:firstLine="567"/>
        <w:jc w:val="both"/>
        <w:rPr>
          <w:rFonts w:eastAsia="Calibri"/>
          <w:b/>
          <w:shd w:val="clear" w:color="auto" w:fill="FFFFFF"/>
          <w:lang w:val="it-IT"/>
        </w:rPr>
      </w:pPr>
      <w:r>
        <w:rPr>
          <w:rFonts w:eastAsia="Calibri"/>
          <w:b/>
          <w:shd w:val="clear" w:color="auto" w:fill="FFFFFF"/>
          <w:lang w:val="it-IT"/>
        </w:rPr>
        <w:t>2.</w:t>
      </w:r>
      <w:r w:rsidR="00B311B7">
        <w:rPr>
          <w:rFonts w:eastAsia="Calibri"/>
          <w:b/>
          <w:shd w:val="clear" w:color="auto" w:fill="FFFFFF"/>
          <w:lang w:val="it-IT"/>
        </w:rPr>
        <w:t>M</w:t>
      </w:r>
      <w:r w:rsidR="00B311B7" w:rsidRPr="00E86398">
        <w:rPr>
          <w:rFonts w:eastAsia="Calibri"/>
          <w:b/>
          <w:shd w:val="clear" w:color="auto" w:fill="FFFFFF"/>
          <w:lang w:val="it-IT"/>
        </w:rPr>
        <w:t xml:space="preserve">ột số nội dung cơ bản </w:t>
      </w:r>
    </w:p>
    <w:p w14:paraId="36D93D0C" w14:textId="4B9F5D4B" w:rsidR="000245DD" w:rsidRPr="00E86398" w:rsidRDefault="00507750" w:rsidP="009D647C">
      <w:pPr>
        <w:tabs>
          <w:tab w:val="left" w:pos="567"/>
        </w:tabs>
        <w:spacing w:line="312" w:lineRule="auto"/>
        <w:ind w:left="-2" w:firstLine="567"/>
        <w:jc w:val="both"/>
        <w:rPr>
          <w:rFonts w:eastAsia="Calibri"/>
          <w:shd w:val="clear" w:color="auto" w:fill="FFFFFF"/>
          <w:lang w:val="it-IT"/>
        </w:rPr>
      </w:pPr>
      <w:r>
        <w:rPr>
          <w:rFonts w:eastAsia="Calibri"/>
          <w:b/>
          <w:shd w:val="clear" w:color="auto" w:fill="FFFFFF"/>
          <w:lang w:val="it-IT"/>
        </w:rPr>
        <w:t>2</w:t>
      </w:r>
      <w:r w:rsidR="00B311B7">
        <w:rPr>
          <w:rFonts w:eastAsia="Calibri"/>
          <w:b/>
          <w:shd w:val="clear" w:color="auto" w:fill="FFFFFF"/>
          <w:lang w:val="it-IT"/>
        </w:rPr>
        <w:t>.</w:t>
      </w:r>
      <w:r w:rsidR="000245DD" w:rsidRPr="00E86398">
        <w:rPr>
          <w:rFonts w:eastAsia="Calibri"/>
          <w:b/>
          <w:shd w:val="clear" w:color="auto" w:fill="FFFFFF"/>
          <w:lang w:val="it-IT"/>
        </w:rPr>
        <w:t>1. Phạm vi điều chỉnh và đối tượng áp dụng:</w:t>
      </w:r>
    </w:p>
    <w:p w14:paraId="4707CBE7" w14:textId="77777777" w:rsidR="000245DD" w:rsidRPr="00E86398" w:rsidRDefault="000245DD" w:rsidP="009D647C">
      <w:pPr>
        <w:tabs>
          <w:tab w:val="left" w:pos="567"/>
        </w:tabs>
        <w:spacing w:line="312" w:lineRule="auto"/>
        <w:ind w:left="-2" w:firstLine="567"/>
        <w:jc w:val="both"/>
        <w:rPr>
          <w:rFonts w:eastAsia="Calibri"/>
          <w:spacing w:val="-2"/>
          <w:shd w:val="clear" w:color="auto" w:fill="FFFFFF"/>
          <w:lang w:val="it-IT"/>
        </w:rPr>
      </w:pPr>
      <w:r w:rsidRPr="00E86398">
        <w:rPr>
          <w:rFonts w:eastAsia="Calibri"/>
          <w:spacing w:val="-2"/>
          <w:shd w:val="clear" w:color="auto" w:fill="FFFFFF"/>
          <w:lang w:val="it-IT"/>
        </w:rPr>
        <w:lastRenderedPageBreak/>
        <w:t>Luật quy định về lập, chấp hành, kiểm toán, quyết toán, công khai, giám sát ngân sách nhà nước; nhiệm vụ, quyền hạn của các cơ quan, tổ chức, đơn vị, cá nhân có liên quan trong lĩnh vực NSNN. Đối tượng áp dụng của Luật bao gồm:</w:t>
      </w:r>
    </w:p>
    <w:p w14:paraId="11262EE5"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Các cơ quan nhà nước, tổ chức chính trị và Mặt trận Tổ quốc Việt Nam.</w:t>
      </w:r>
    </w:p>
    <w:p w14:paraId="00E1AFBB"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Các đơn vị sự nghiệp công lập.</w:t>
      </w:r>
      <w:r w:rsidRPr="00E86398">
        <w:rPr>
          <w:rFonts w:eastAsia="Calibri"/>
          <w:shd w:val="clear" w:color="auto" w:fill="FFFFFF"/>
          <w:lang w:val="it-IT"/>
        </w:rPr>
        <w:tab/>
      </w:r>
    </w:p>
    <w:p w14:paraId="6D1F56AC"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Các tổ chức và cá nhân khác có liên quan đến NSNN.</w:t>
      </w:r>
    </w:p>
    <w:p w14:paraId="664CF819" w14:textId="62FFC5B0" w:rsidR="000245DD" w:rsidRPr="00E86398" w:rsidRDefault="00507750" w:rsidP="009D647C">
      <w:pPr>
        <w:tabs>
          <w:tab w:val="left" w:pos="567"/>
        </w:tabs>
        <w:spacing w:line="312" w:lineRule="auto"/>
        <w:ind w:left="-2" w:firstLine="567"/>
        <w:jc w:val="both"/>
        <w:rPr>
          <w:rFonts w:eastAsia="Calibri"/>
          <w:b/>
          <w:shd w:val="clear" w:color="auto" w:fill="FFFFFF"/>
          <w:lang w:val="it-IT"/>
        </w:rPr>
      </w:pPr>
      <w:r>
        <w:rPr>
          <w:rFonts w:eastAsia="Calibri"/>
          <w:b/>
          <w:shd w:val="clear" w:color="auto" w:fill="FFFFFF"/>
          <w:lang w:val="it-IT"/>
        </w:rPr>
        <w:t>2</w:t>
      </w:r>
      <w:r w:rsidR="00B311B7">
        <w:rPr>
          <w:rFonts w:eastAsia="Calibri"/>
          <w:b/>
          <w:shd w:val="clear" w:color="auto" w:fill="FFFFFF"/>
          <w:lang w:val="it-IT"/>
        </w:rPr>
        <w:t>.</w:t>
      </w:r>
      <w:r w:rsidR="000245DD" w:rsidRPr="00E86398">
        <w:rPr>
          <w:rFonts w:eastAsia="Calibri"/>
          <w:b/>
          <w:shd w:val="clear" w:color="auto" w:fill="FFFFFF"/>
          <w:lang w:val="it-IT"/>
        </w:rPr>
        <w:t>2. Về những quy định chung:</w:t>
      </w:r>
    </w:p>
    <w:p w14:paraId="31D6C6F3" w14:textId="77777777" w:rsidR="000245DD" w:rsidRPr="00E86398" w:rsidRDefault="000245DD" w:rsidP="009D647C">
      <w:pPr>
        <w:tabs>
          <w:tab w:val="left" w:pos="567"/>
        </w:tabs>
        <w:spacing w:line="312" w:lineRule="auto"/>
        <w:ind w:left="-2" w:firstLine="567"/>
        <w:jc w:val="both"/>
        <w:rPr>
          <w:rFonts w:eastAsia="Calibri"/>
          <w:shd w:val="clear" w:color="auto" w:fill="FFFFFF"/>
          <w:lang w:val="it-IT"/>
        </w:rPr>
      </w:pPr>
      <w:r w:rsidRPr="00E86398">
        <w:rPr>
          <w:rFonts w:eastAsia="Calibri"/>
          <w:shd w:val="clear" w:color="auto" w:fill="FFFFFF"/>
          <w:lang w:val="it-IT"/>
        </w:rPr>
        <w:t>- Giải thích những từ ngữ xuất hiện trong Luật; trong đó sửa đổi và bổ sung giải thích một số khái niệm mới như “chi viện trợ”, “trả nợ gốc”, “cơ quan tài chính”, “cơ quan thu ngân sách”, “dự toán chi còn lại của cấp ngân sách” để thuận lợi khi tổ chức thực hiện, phù hợp với pháp luật có liên quan và thống nhất cách hiểu chung.</w:t>
      </w:r>
    </w:p>
    <w:p w14:paraId="179B3963" w14:textId="77777777" w:rsidR="000245DD" w:rsidRPr="00E86398" w:rsidRDefault="000245DD" w:rsidP="009D647C">
      <w:pPr>
        <w:pStyle w:val="NormalWeb"/>
        <w:tabs>
          <w:tab w:val="left" w:pos="567"/>
        </w:tabs>
        <w:spacing w:before="0" w:after="0" w:line="312" w:lineRule="auto"/>
        <w:ind w:left="-2" w:firstLine="567"/>
        <w:jc w:val="both"/>
        <w:rPr>
          <w:color w:val="000000"/>
          <w:sz w:val="28"/>
          <w:szCs w:val="28"/>
        </w:rPr>
      </w:pPr>
      <w:r w:rsidRPr="00E86398">
        <w:rPr>
          <w:color w:val="000000"/>
          <w:sz w:val="28"/>
          <w:szCs w:val="28"/>
        </w:rPr>
        <w:t>- Tiếp tục quy định toàn bộ các khoản thu từ thuế, phí, lệ phí và các khoản thu khác thuộc ngân sách theo quy định của pháp luật được tổng hợp đầy đủ vào cân đối ngân sách nhà nước, theo nguyên tắc không gắn với nhiệm vụ chi cụ thể, bao gồm cả các khoản phí thu từ các hoạt động dịch vụ do cơ quan nhà nước thực hiện nhằm phản ánh đầy đủ số thu NSNN. Kinh phí thực hiện các hoạt động phục vụ công tác thu phí sẽ được tổng hợp, lập dự toán theo đúng quy định của Luật.</w:t>
      </w:r>
    </w:p>
    <w:p w14:paraId="38F54E07" w14:textId="77777777" w:rsidR="000245DD" w:rsidRPr="00E86398" w:rsidRDefault="000245DD" w:rsidP="009D647C">
      <w:pPr>
        <w:pStyle w:val="NormalWeb"/>
        <w:tabs>
          <w:tab w:val="left" w:pos="567"/>
        </w:tabs>
        <w:spacing w:before="0" w:after="0" w:line="312" w:lineRule="auto"/>
        <w:ind w:left="-2" w:firstLine="567"/>
        <w:jc w:val="both"/>
        <w:rPr>
          <w:color w:val="000000"/>
          <w:spacing w:val="-4"/>
          <w:sz w:val="28"/>
          <w:szCs w:val="28"/>
        </w:rPr>
      </w:pPr>
      <w:r w:rsidRPr="00E86398">
        <w:rPr>
          <w:color w:val="000000"/>
          <w:sz w:val="28"/>
          <w:szCs w:val="28"/>
        </w:rPr>
        <w:t xml:space="preserve">- </w:t>
      </w:r>
      <w:r w:rsidRPr="00E86398">
        <w:rPr>
          <w:color w:val="000000"/>
          <w:spacing w:val="-4"/>
          <w:sz w:val="28"/>
          <w:szCs w:val="28"/>
        </w:rPr>
        <w:t xml:space="preserve">Bảo đảm ưu tiên bố trí ngân sách </w:t>
      </w:r>
      <w:r w:rsidRPr="00E86398">
        <w:rPr>
          <w:color w:val="000000"/>
          <w:spacing w:val="-4"/>
          <w:sz w:val="28"/>
          <w:szCs w:val="28"/>
          <w:lang w:val="vi-VN"/>
        </w:rPr>
        <w:t>cho chi đầu tư phát triển</w:t>
      </w:r>
      <w:r w:rsidRPr="00E86398">
        <w:rPr>
          <w:color w:val="000000"/>
          <w:spacing w:val="-4"/>
          <w:sz w:val="28"/>
          <w:szCs w:val="28"/>
        </w:rPr>
        <w:t xml:space="preserve">; </w:t>
      </w:r>
      <w:r w:rsidRPr="00E86398">
        <w:rPr>
          <w:color w:val="000000"/>
          <w:spacing w:val="-4"/>
          <w:sz w:val="28"/>
          <w:szCs w:val="28"/>
          <w:shd w:val="clear" w:color="auto" w:fill="FFFFFF"/>
        </w:rPr>
        <w:t>phát triển</w:t>
      </w:r>
      <w:r w:rsidRPr="00E86398">
        <w:rPr>
          <w:color w:val="000000"/>
          <w:spacing w:val="-4"/>
          <w:sz w:val="28"/>
          <w:szCs w:val="28"/>
        </w:rPr>
        <w:t xml:space="preserve"> giáo dục, đào tạo, </w:t>
      </w:r>
      <w:r w:rsidRPr="00E86398">
        <w:rPr>
          <w:color w:val="000000"/>
          <w:spacing w:val="-4"/>
          <w:sz w:val="28"/>
          <w:szCs w:val="28"/>
          <w:shd w:val="clear" w:color="auto" w:fill="FFFFFF"/>
        </w:rPr>
        <w:t xml:space="preserve">khoa học, công nghệ, đổi mới sáng tạo và chuyển đổi số; </w:t>
      </w:r>
      <w:r w:rsidRPr="00E86398">
        <w:rPr>
          <w:color w:val="000000"/>
          <w:spacing w:val="-4"/>
          <w:sz w:val="28"/>
          <w:szCs w:val="28"/>
        </w:rPr>
        <w:t>giảm nghèo bền vững; phát triển nông nghiệp, nông thôn, y tế; chính sách dân tộc,… theo đúng chủ trương, định hướng của Đảng, Nhà nước.</w:t>
      </w:r>
    </w:p>
    <w:p w14:paraId="35BF2BD3" w14:textId="77777777" w:rsidR="000245DD" w:rsidRPr="00E86398" w:rsidRDefault="000245DD" w:rsidP="009D647C">
      <w:pPr>
        <w:tabs>
          <w:tab w:val="left" w:pos="567"/>
        </w:tabs>
        <w:spacing w:line="312" w:lineRule="auto"/>
        <w:ind w:left="-2" w:firstLine="567"/>
        <w:jc w:val="both"/>
        <w:rPr>
          <w:bCs/>
        </w:rPr>
      </w:pPr>
      <w:r w:rsidRPr="00E86398">
        <w:rPr>
          <w:rFonts w:eastAsia="Calibri"/>
          <w:shd w:val="clear" w:color="auto" w:fill="FFFFFF"/>
          <w:lang w:val="it-IT"/>
        </w:rPr>
        <w:t>- Q</w:t>
      </w:r>
      <w:r w:rsidRPr="00E86398">
        <w:rPr>
          <w:bCs/>
        </w:rPr>
        <w:t>uy định mức dư nợ vay của chính quyền địa phương</w:t>
      </w:r>
      <w:r w:rsidRPr="00E86398">
        <w:rPr>
          <w:bCs/>
          <w:lang w:val="vi-VN"/>
        </w:rPr>
        <w:t xml:space="preserve"> </w:t>
      </w:r>
      <w:r w:rsidRPr="00E86398">
        <w:rPr>
          <w:bCs/>
        </w:rPr>
        <w:t>từ 03 nhóm địa phương xuống còn 02 nhóm địa phương không nhận bổ sung cân đối và nhận bổ sung cân đối từ NSTW và nâng mức dư nợ vay</w:t>
      </w:r>
      <w:r w:rsidRPr="00E86398">
        <w:rPr>
          <w:bCs/>
          <w:lang w:val="vi-VN"/>
        </w:rPr>
        <w:t xml:space="preserve"> so với quy định hiện hành</w:t>
      </w:r>
      <w:r w:rsidRPr="00E86398">
        <w:rPr>
          <w:bCs/>
        </w:rPr>
        <w:t>; đồng thời bổ sung quy định t</w:t>
      </w:r>
      <w:r w:rsidRPr="00E86398">
        <w:rPr>
          <w:bCs/>
          <w:lang w:val="vi-VN"/>
        </w:rPr>
        <w:t xml:space="preserve">rường hợp cần huy động vốn vay lớn hơn mức dư nợ vay </w:t>
      </w:r>
      <w:r w:rsidRPr="00E86398">
        <w:rPr>
          <w:bCs/>
        </w:rPr>
        <w:t xml:space="preserve">cho phép, tỉnh/thành phố báo cáo </w:t>
      </w:r>
      <w:r w:rsidRPr="00E86398">
        <w:rPr>
          <w:bCs/>
          <w:lang w:val="vi-VN"/>
        </w:rPr>
        <w:t>Chính phủ trình Quốc hội xem xét</w:t>
      </w:r>
      <w:r w:rsidRPr="00E86398">
        <w:rPr>
          <w:bCs/>
        </w:rPr>
        <w:t>,</w:t>
      </w:r>
      <w:r w:rsidRPr="00E86398">
        <w:rPr>
          <w:bCs/>
          <w:lang w:val="vi-VN"/>
        </w:rPr>
        <w:t xml:space="preserve"> quyết định</w:t>
      </w:r>
      <w:r w:rsidRPr="00E86398">
        <w:rPr>
          <w:bCs/>
        </w:rPr>
        <w:t xml:space="preserve"> nhằm đ</w:t>
      </w:r>
      <w:r w:rsidRPr="00E86398">
        <w:rPr>
          <w:bCs/>
          <w:lang w:val="vi-VN"/>
        </w:rPr>
        <w:t>áp ứng nhu cầu đầu tư phát triển của các địa phương</w:t>
      </w:r>
      <w:r w:rsidRPr="00E86398">
        <w:rPr>
          <w:bCs/>
        </w:rPr>
        <w:t xml:space="preserve"> trong giai đoạn tới.</w:t>
      </w:r>
    </w:p>
    <w:p w14:paraId="020109DC" w14:textId="77777777" w:rsidR="000245DD" w:rsidRPr="00E86398" w:rsidRDefault="000245DD" w:rsidP="009D647C">
      <w:pPr>
        <w:pStyle w:val="NormalWeb"/>
        <w:tabs>
          <w:tab w:val="left" w:pos="567"/>
        </w:tabs>
        <w:spacing w:before="0" w:after="0" w:line="312" w:lineRule="auto"/>
        <w:ind w:left="-2" w:firstLine="567"/>
        <w:jc w:val="both"/>
        <w:rPr>
          <w:color w:val="000000"/>
          <w:sz w:val="28"/>
          <w:szCs w:val="28"/>
        </w:rPr>
      </w:pPr>
      <w:r w:rsidRPr="00E86398">
        <w:rPr>
          <w:color w:val="000000"/>
          <w:sz w:val="28"/>
          <w:szCs w:val="28"/>
        </w:rPr>
        <w:t>- Tiếp tục quy định</w:t>
      </w:r>
      <w:r w:rsidRPr="00E86398">
        <w:rPr>
          <w:sz w:val="28"/>
          <w:szCs w:val="28"/>
        </w:rPr>
        <w:t xml:space="preserve"> NSNN </w:t>
      </w:r>
      <w:r w:rsidRPr="00E86398">
        <w:rPr>
          <w:color w:val="000000"/>
          <w:sz w:val="28"/>
          <w:szCs w:val="28"/>
        </w:rPr>
        <w:t xml:space="preserve">không hỗ trợ kinh phí hoạt động cho các quỹ tài chính nhà nước ngoài ngân sách (trừ trường hợp được thành lập và hoạt động theo đúng quy định của pháp luật; có khả năng tài chính độc lập; có nguồn thu, nhiệm vụ chi không trùng với nguồn thu, nhiệm vụ chi của NSNN). Bổ sung quy định NSNN bố trí kinh phí cho các quỹ </w:t>
      </w:r>
      <w:r w:rsidRPr="00E86398">
        <w:rPr>
          <w:color w:val="000000"/>
          <w:sz w:val="28"/>
          <w:szCs w:val="28"/>
          <w:lang w:val="vi-VN"/>
        </w:rPr>
        <w:t xml:space="preserve">thực hiện </w:t>
      </w:r>
      <w:r w:rsidRPr="00E86398">
        <w:rPr>
          <w:color w:val="000000"/>
          <w:sz w:val="28"/>
          <w:szCs w:val="28"/>
        </w:rPr>
        <w:t>nhiệm vụ về</w:t>
      </w:r>
      <w:r w:rsidRPr="00E86398">
        <w:rPr>
          <w:color w:val="000000"/>
          <w:sz w:val="28"/>
          <w:szCs w:val="28"/>
          <w:lang w:val="vi-VN"/>
        </w:rPr>
        <w:t xml:space="preserve"> phát triển khoa học, công nghệ, đổi mới sáng tạo và chuyển đổi số</w:t>
      </w:r>
      <w:r w:rsidRPr="00E86398">
        <w:rPr>
          <w:color w:val="000000"/>
          <w:sz w:val="28"/>
          <w:szCs w:val="28"/>
        </w:rPr>
        <w:t xml:space="preserve">, xây dựng chính sách, pháp luật để </w:t>
      </w:r>
      <w:r w:rsidRPr="00E86398">
        <w:rPr>
          <w:color w:val="000000"/>
          <w:sz w:val="28"/>
          <w:szCs w:val="28"/>
        </w:rPr>
        <w:lastRenderedPageBreak/>
        <w:t>thể chế hóa các nghị quyết của Bộ Chính trị về đột phá phát triển khoa học, công nghệ, đổi mới sáng tạo và chuyển đổi số quốc gia và đổi mới công tác xây dựng và thi hành pháp luật đáp ứng yêu cầu phát triển đất nước trong kỷ nguyên mới.</w:t>
      </w:r>
    </w:p>
    <w:p w14:paraId="7CE3E5FB" w14:textId="77777777" w:rsidR="000245DD" w:rsidRPr="00E86398" w:rsidRDefault="000245DD" w:rsidP="009D647C">
      <w:pPr>
        <w:pStyle w:val="NormalWeb"/>
        <w:tabs>
          <w:tab w:val="left" w:pos="567"/>
        </w:tabs>
        <w:spacing w:before="0" w:after="0" w:line="312" w:lineRule="auto"/>
        <w:ind w:left="-2" w:firstLine="567"/>
        <w:jc w:val="both"/>
        <w:rPr>
          <w:color w:val="000000"/>
          <w:spacing w:val="-2"/>
          <w:sz w:val="28"/>
          <w:szCs w:val="28"/>
          <w:lang w:val="pt-BR"/>
        </w:rPr>
      </w:pPr>
      <w:r w:rsidRPr="00E86398">
        <w:rPr>
          <w:color w:val="000000"/>
          <w:spacing w:val="-2"/>
          <w:sz w:val="28"/>
          <w:szCs w:val="28"/>
        </w:rPr>
        <w:t xml:space="preserve">- NSTW, </w:t>
      </w:r>
      <w:r w:rsidRPr="00E86398">
        <w:rPr>
          <w:color w:val="000000"/>
          <w:spacing w:val="-2"/>
          <w:sz w:val="28"/>
          <w:szCs w:val="28"/>
          <w:lang w:val="pt-BR"/>
        </w:rPr>
        <w:t xml:space="preserve">ngân sách cấp tỉnh, ngân sách cấp xã được phân cấp nguồn thu và nhiệm vụ chi cụ thể; NSTW giữ vai trò chủ đạo, bảo đảm thực hiện các nhiệm vụ chi quốc gia, hỗ trợ địa phương chưa cân đối được ngân sách; NSĐP được phân cấp nguồn thu bảo đảm chủ động thực hiện những nhiệm vụ chi được giao. Quy định nguyên tắc chung </w:t>
      </w:r>
      <w:r w:rsidRPr="00E86398">
        <w:rPr>
          <w:color w:val="000000"/>
          <w:sz w:val="28"/>
          <w:szCs w:val="28"/>
          <w:lang w:val="pt-BR"/>
        </w:rPr>
        <w:t>nhiệm vụ chi thuộc ngân sách cấp nào do ngân sách cấp đó bảo đảm</w:t>
      </w:r>
      <w:r w:rsidRPr="00E86398">
        <w:rPr>
          <w:color w:val="000000"/>
          <w:sz w:val="28"/>
          <w:szCs w:val="28"/>
        </w:rPr>
        <w:t>; tuy nhiên, để tăng cường sự chủ động trong quản lý, điều hành NSĐP, góp phần thực hiện mục tiêu phát triển chung, Luật cho phép</w:t>
      </w:r>
      <w:r w:rsidRPr="00E86398">
        <w:rPr>
          <w:color w:val="000000"/>
          <w:sz w:val="28"/>
          <w:szCs w:val="28"/>
          <w:lang w:val="pt-BR"/>
        </w:rPr>
        <w:t xml:space="preserve"> các trường hợp: (i) Ngân sách cấp dưới hỗ trợ cho các đơn vị thuộc cấp trên quản lý đóng trên địa bàn trong trường hợp xảy ra thiên tai, thảm họa, dịch bệnh và các trường hợp cấp thiết khác; (ii) Sử dụng dự phòng NSĐP để hỗ trợ địa phương khác khắc phục hậu quả thiên tai, thảm họa, dịch bệnh và một số nhiệm vụ quan trọng, cấp bách khác; (iii) Sử dụng vốn đầu tư phát triển của NSĐP cho các dự án đầu tư trên địa bàn thuộc nhiệm vụ chi của ngân sách cấp trên trực tiếp; hỗ trợ địa phương khác đầu tư xây dựng dự án.</w:t>
      </w:r>
    </w:p>
    <w:p w14:paraId="4DFABCB4" w14:textId="77777777" w:rsidR="000245DD" w:rsidRPr="00E86398" w:rsidRDefault="000245DD" w:rsidP="009D647C">
      <w:pPr>
        <w:pStyle w:val="NormalWeb"/>
        <w:tabs>
          <w:tab w:val="left" w:pos="567"/>
        </w:tabs>
        <w:spacing w:before="0" w:after="0" w:line="312" w:lineRule="auto"/>
        <w:ind w:left="-2" w:firstLine="567"/>
        <w:jc w:val="both"/>
        <w:rPr>
          <w:color w:val="000000"/>
          <w:spacing w:val="-3"/>
          <w:sz w:val="28"/>
          <w:szCs w:val="28"/>
        </w:rPr>
      </w:pPr>
      <w:r w:rsidRPr="00E86398">
        <w:rPr>
          <w:bCs/>
          <w:spacing w:val="-3"/>
          <w:sz w:val="28"/>
          <w:szCs w:val="28"/>
        </w:rPr>
        <w:t xml:space="preserve">- </w:t>
      </w:r>
      <w:r w:rsidRPr="00E86398">
        <w:rPr>
          <w:bCs/>
          <w:sz w:val="28"/>
          <w:szCs w:val="28"/>
        </w:rPr>
        <w:t xml:space="preserve">Điều chỉnh tăng mức bố trí dự phòng tối đa từ 4% </w:t>
      </w:r>
      <w:r w:rsidRPr="00E86398">
        <w:rPr>
          <w:color w:val="000000"/>
          <w:sz w:val="28"/>
          <w:szCs w:val="28"/>
          <w:lang w:val="pt-BR"/>
        </w:rPr>
        <w:t xml:space="preserve">lên 5% tổng chi ngân sách mỗi cấp và </w:t>
      </w:r>
      <w:r w:rsidRPr="00E86398">
        <w:rPr>
          <w:bCs/>
          <w:spacing w:val="-3"/>
          <w:sz w:val="28"/>
          <w:szCs w:val="28"/>
        </w:rPr>
        <w:t>b</w:t>
      </w:r>
      <w:r w:rsidRPr="00E86398">
        <w:rPr>
          <w:color w:val="000000"/>
          <w:spacing w:val="-3"/>
          <w:sz w:val="28"/>
          <w:szCs w:val="28"/>
          <w:lang w:val="pt-BR"/>
        </w:rPr>
        <w:t xml:space="preserve">ổ sung quy định phạm vi chi từ nguồn dự phòng đối với chi dự trữ quốc gia; nhiệm vụ đối ngoại đột xuất, cấp bách của Nhà nước;... </w:t>
      </w:r>
      <w:r w:rsidRPr="00E86398">
        <w:rPr>
          <w:bCs/>
          <w:sz w:val="28"/>
          <w:szCs w:val="28"/>
        </w:rPr>
        <w:t>đ</w:t>
      </w:r>
      <w:r w:rsidRPr="00E86398">
        <w:rPr>
          <w:bCs/>
          <w:sz w:val="28"/>
          <w:szCs w:val="28"/>
          <w:lang w:val="vi-VN"/>
        </w:rPr>
        <w:t xml:space="preserve">ể thống nhất trong tổ chức thực hiện, </w:t>
      </w:r>
      <w:r w:rsidRPr="00E86398">
        <w:rPr>
          <w:bCs/>
          <w:sz w:val="28"/>
          <w:szCs w:val="28"/>
        </w:rPr>
        <w:t xml:space="preserve">tăng chủ động của các cấp ngân sách, </w:t>
      </w:r>
      <w:r w:rsidRPr="00E86398">
        <w:rPr>
          <w:bCs/>
          <w:sz w:val="28"/>
          <w:szCs w:val="28"/>
          <w:lang w:val="vi-VN"/>
        </w:rPr>
        <w:t xml:space="preserve">phù hợp với yêu cầu quản lý NSNN và </w:t>
      </w:r>
      <w:r w:rsidRPr="00E86398">
        <w:rPr>
          <w:bCs/>
          <w:sz w:val="28"/>
          <w:szCs w:val="28"/>
        </w:rPr>
        <w:t xml:space="preserve">quy định </w:t>
      </w:r>
      <w:r w:rsidRPr="00E86398">
        <w:rPr>
          <w:bCs/>
          <w:sz w:val="28"/>
          <w:szCs w:val="28"/>
          <w:lang w:val="vi-VN"/>
        </w:rPr>
        <w:t xml:space="preserve">pháp luật </w:t>
      </w:r>
      <w:r w:rsidRPr="00E86398">
        <w:rPr>
          <w:bCs/>
          <w:sz w:val="28"/>
          <w:szCs w:val="28"/>
        </w:rPr>
        <w:t>khác có liên quan.</w:t>
      </w:r>
    </w:p>
    <w:p w14:paraId="2726332A"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sz w:val="28"/>
          <w:szCs w:val="28"/>
          <w:lang w:val="it-IT"/>
        </w:rPr>
        <w:t xml:space="preserve">- </w:t>
      </w:r>
      <w:r w:rsidRPr="00E86398">
        <w:rPr>
          <w:bCs/>
          <w:sz w:val="28"/>
          <w:szCs w:val="28"/>
        </w:rPr>
        <w:t>Q</w:t>
      </w:r>
      <w:r w:rsidRPr="00E86398">
        <w:rPr>
          <w:bCs/>
          <w:sz w:val="28"/>
          <w:szCs w:val="28"/>
          <w:lang w:val="vi-VN"/>
        </w:rPr>
        <w:t>uy định</w:t>
      </w:r>
      <w:r w:rsidRPr="00E86398">
        <w:rPr>
          <w:bCs/>
          <w:sz w:val="28"/>
          <w:szCs w:val="28"/>
        </w:rPr>
        <w:t xml:space="preserve"> việc sử dụng, tạm ứng từ quỹ dự trữ tài chính với thời </w:t>
      </w:r>
      <w:r w:rsidRPr="00E86398">
        <w:rPr>
          <w:bCs/>
          <w:sz w:val="28"/>
          <w:szCs w:val="28"/>
          <w:lang w:val="vi-VN"/>
        </w:rPr>
        <w:t xml:space="preserve">gian </w:t>
      </w:r>
      <w:r w:rsidRPr="00E86398">
        <w:rPr>
          <w:bCs/>
          <w:sz w:val="28"/>
          <w:szCs w:val="28"/>
        </w:rPr>
        <w:t>phải hoàn trả trong vòng 12 tháng kể từ ngày tạm ứng, tạo điều kiện cho việc cân đối, bố trí nguồn hoàn trả quỹ dự trữ tài chính</w:t>
      </w:r>
      <w:r w:rsidRPr="00E86398">
        <w:rPr>
          <w:bCs/>
          <w:i/>
          <w:sz w:val="28"/>
          <w:szCs w:val="28"/>
        </w:rPr>
        <w:t xml:space="preserve">. </w:t>
      </w:r>
      <w:r w:rsidRPr="00E86398">
        <w:rPr>
          <w:bCs/>
          <w:sz w:val="28"/>
          <w:szCs w:val="28"/>
        </w:rPr>
        <w:t>Bổ sung quy định được t</w:t>
      </w:r>
      <w:r w:rsidRPr="00E86398">
        <w:rPr>
          <w:color w:val="000000"/>
          <w:spacing w:val="-2"/>
          <w:sz w:val="28"/>
          <w:szCs w:val="28"/>
          <w:lang w:val="pt-BR"/>
        </w:rPr>
        <w:t>ạm ứng từ quỹ dự trữ tài chính để đẩy nhanh tiến độ thực hiện các chương trình, nhiệm vụ, dự án kết cấu hạ tầng quan trọng trên địa bàn và phải hoàn trả trong vòng 36 tháng kể từ ngày tạm ứng nhằm bảo đảm sử dụng hiệu quả các nguồn lực phục vụ phát triển kinh tế - xã hội.</w:t>
      </w:r>
    </w:p>
    <w:p w14:paraId="7F8589B4" w14:textId="596A34B1" w:rsidR="000245DD" w:rsidRPr="00E86398" w:rsidRDefault="00507750" w:rsidP="009D647C">
      <w:pPr>
        <w:tabs>
          <w:tab w:val="left" w:pos="567"/>
        </w:tabs>
        <w:spacing w:line="312" w:lineRule="auto"/>
        <w:ind w:left="-2" w:firstLine="567"/>
        <w:jc w:val="both"/>
        <w:rPr>
          <w:rFonts w:eastAsia="Calibri"/>
          <w:b/>
          <w:shd w:val="clear" w:color="auto" w:fill="FFFFFF"/>
          <w:lang w:val="it-IT"/>
        </w:rPr>
      </w:pPr>
      <w:r>
        <w:rPr>
          <w:rFonts w:eastAsia="Calibri"/>
          <w:b/>
          <w:shd w:val="clear" w:color="auto" w:fill="FFFFFF"/>
          <w:lang w:val="it-IT"/>
        </w:rPr>
        <w:t>2</w:t>
      </w:r>
      <w:r w:rsidR="00B311B7">
        <w:rPr>
          <w:rFonts w:eastAsia="Calibri"/>
          <w:b/>
          <w:shd w:val="clear" w:color="auto" w:fill="FFFFFF"/>
          <w:lang w:val="it-IT"/>
        </w:rPr>
        <w:t>.3</w:t>
      </w:r>
      <w:r w:rsidR="000245DD" w:rsidRPr="00E86398">
        <w:rPr>
          <w:rFonts w:eastAsia="Calibri"/>
          <w:b/>
          <w:shd w:val="clear" w:color="auto" w:fill="FFFFFF"/>
          <w:lang w:val="it-IT"/>
        </w:rPr>
        <w:t>. Về phân cấp, phân quyền đối với nhiệm vụ, quyền hạn của các cơ quan, tổ chức, cá nhân:</w:t>
      </w:r>
    </w:p>
    <w:p w14:paraId="4100A81D" w14:textId="77777777" w:rsidR="000245DD" w:rsidRPr="00E86398" w:rsidRDefault="000245DD" w:rsidP="009D647C">
      <w:pPr>
        <w:tabs>
          <w:tab w:val="left" w:pos="567"/>
        </w:tabs>
        <w:spacing w:line="312" w:lineRule="auto"/>
        <w:ind w:firstLine="567"/>
        <w:jc w:val="both"/>
        <w:rPr>
          <w:spacing w:val="-1"/>
        </w:rPr>
      </w:pPr>
      <w:r w:rsidRPr="00E86398">
        <w:rPr>
          <w:bCs/>
        </w:rPr>
        <w:t xml:space="preserve">- Thực hiện chủ trương tăng cường phân cấp, phân quyền trong công tác giao nhiệm vụ thu, chi và điều hành NSNN, tạo sự chủ động trong tổ chức điều hành dự toán ngân sách đã được Quốc hội, Hội đồng nhân dân thông qua, Luật quy </w:t>
      </w:r>
      <w:r w:rsidRPr="00E86398">
        <w:rPr>
          <w:bCs/>
        </w:rPr>
        <w:lastRenderedPageBreak/>
        <w:t>định Quốc hội quyết định tổng thể và cơ cấu lớn dự toán NSNN, phân bổ NSTW</w:t>
      </w:r>
      <w:r w:rsidRPr="00E86398">
        <w:t>, chi tiết theo chi đầu tư phát triển và chi thường xuyên;</w:t>
      </w:r>
      <w:r w:rsidRPr="00E86398">
        <w:rPr>
          <w:spacing w:val="-1"/>
        </w:rPr>
        <w:t xml:space="preserve"> chi tiết cụ thể theo từng lĩnh vực thu, chi giao Thủ tướng Chính phủ quyết định, bao gồm cả lĩnh vực thực hiện theo nghị quyết của Đảng (chi lĩnh vực giáo dục - đào tạo và dạy nghề, lĩnh vực khoa học, công nghệ, đổi mới sáng tạo và chuyển đổi số); HĐND, Ủy ban nhân dân (UBND) các cấp quyết định dự toán NSĐP theo nguyên tắc nêu trên.</w:t>
      </w:r>
    </w:p>
    <w:p w14:paraId="513E45C3" w14:textId="77777777" w:rsidR="000245DD" w:rsidRPr="00E86398" w:rsidRDefault="000245DD" w:rsidP="009D647C">
      <w:pPr>
        <w:pStyle w:val="NormalWeb"/>
        <w:tabs>
          <w:tab w:val="left" w:pos="567"/>
        </w:tabs>
        <w:spacing w:before="0" w:after="0" w:line="312" w:lineRule="auto"/>
        <w:ind w:left="-2" w:firstLine="567"/>
        <w:jc w:val="both"/>
        <w:rPr>
          <w:sz w:val="28"/>
          <w:szCs w:val="28"/>
        </w:rPr>
      </w:pPr>
      <w:r w:rsidRPr="00E86398">
        <w:rPr>
          <w:sz w:val="28"/>
          <w:szCs w:val="28"/>
        </w:rPr>
        <w:t xml:space="preserve">- Quy định thẩm quyền Chính phủ quyết định sử dụng tăng thu so với dự toán, dự toán chi còn lại của NSTW; điều chỉnh dự toán thu, chi của bộ, cơ quan trung ương và địa phương; điều chỉnh </w:t>
      </w:r>
      <w:r w:rsidRPr="00E86398">
        <w:rPr>
          <w:color w:val="000000"/>
          <w:spacing w:val="-4"/>
          <w:sz w:val="28"/>
          <w:szCs w:val="28"/>
          <w:lang w:val="vi-VN"/>
        </w:rPr>
        <w:t xml:space="preserve">mức vay, bội chi ngân sách </w:t>
      </w:r>
      <w:r w:rsidRPr="00E86398">
        <w:rPr>
          <w:color w:val="000000"/>
          <w:spacing w:val="-4"/>
          <w:sz w:val="28"/>
          <w:szCs w:val="28"/>
        </w:rPr>
        <w:t>giữa các</w:t>
      </w:r>
      <w:r w:rsidRPr="00E86398">
        <w:rPr>
          <w:color w:val="000000"/>
          <w:spacing w:val="-4"/>
          <w:sz w:val="28"/>
          <w:szCs w:val="28"/>
          <w:lang w:val="vi-VN"/>
        </w:rPr>
        <w:t xml:space="preserve"> địa phương trong tổng mức vay, bội chi </w:t>
      </w:r>
      <w:r w:rsidRPr="00E86398">
        <w:rPr>
          <w:color w:val="000000"/>
          <w:spacing w:val="-4"/>
          <w:sz w:val="28"/>
          <w:szCs w:val="28"/>
        </w:rPr>
        <w:t>NSĐP</w:t>
      </w:r>
      <w:r w:rsidRPr="00E86398">
        <w:rPr>
          <w:color w:val="000000"/>
          <w:spacing w:val="-4"/>
          <w:sz w:val="28"/>
          <w:szCs w:val="28"/>
          <w:lang w:val="vi-VN"/>
        </w:rPr>
        <w:t xml:space="preserve"> đã được Quốc hội quyết định</w:t>
      </w:r>
      <w:r w:rsidRPr="00E86398">
        <w:rPr>
          <w:sz w:val="28"/>
          <w:szCs w:val="28"/>
        </w:rPr>
        <w:t>; quy định tương ứng về thẩm quyền của UBND các cấp đối với NSĐP. Quy định nêu trên tạo sự chủ động và tăng tính hiệu quả trong quản lý, điều hành NSNN; đồng thời, Chính phủ, UBND các cấp báo cáo kết quả thực hiện với Quốc hội, Ủy ban Thường vụ Quốc hội, HĐND, Thường trực HĐND.</w:t>
      </w:r>
    </w:p>
    <w:p w14:paraId="5D0732E3"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bCs/>
          <w:sz w:val="28"/>
          <w:szCs w:val="28"/>
        </w:rPr>
        <w:t>-</w:t>
      </w:r>
      <w:r w:rsidRPr="00E86398">
        <w:rPr>
          <w:bCs/>
          <w:sz w:val="28"/>
          <w:szCs w:val="28"/>
          <w:lang w:val="vi-VN"/>
        </w:rPr>
        <w:t xml:space="preserve"> </w:t>
      </w:r>
      <w:r w:rsidRPr="00E86398">
        <w:rPr>
          <w:bCs/>
          <w:sz w:val="28"/>
          <w:szCs w:val="28"/>
        </w:rPr>
        <w:t>Để thuận lợi trong tổ chức thực hiện, đồng thời tăng cường phân cấp, phân quyền trong điều hành NSNN, Luật b</w:t>
      </w:r>
      <w:r w:rsidRPr="00E86398">
        <w:rPr>
          <w:bCs/>
          <w:sz w:val="28"/>
          <w:szCs w:val="28"/>
          <w:lang w:val="vi-VN"/>
        </w:rPr>
        <w:t xml:space="preserve">ổ sung </w:t>
      </w:r>
      <w:r w:rsidRPr="00E86398">
        <w:rPr>
          <w:bCs/>
          <w:sz w:val="28"/>
          <w:szCs w:val="28"/>
        </w:rPr>
        <w:t>quy định về</w:t>
      </w:r>
      <w:r w:rsidRPr="00E86398">
        <w:rPr>
          <w:bCs/>
          <w:sz w:val="28"/>
          <w:szCs w:val="28"/>
          <w:lang w:val="vi-VN"/>
        </w:rPr>
        <w:t xml:space="preserve"> nhiệm vụ, quyền hạn của Thủ tướng Chính phủ</w:t>
      </w:r>
      <w:r w:rsidRPr="00E86398">
        <w:rPr>
          <w:bCs/>
          <w:sz w:val="28"/>
          <w:szCs w:val="28"/>
        </w:rPr>
        <w:t xml:space="preserve"> về: </w:t>
      </w:r>
      <w:r w:rsidRPr="00E86398">
        <w:rPr>
          <w:bCs/>
          <w:sz w:val="28"/>
          <w:szCs w:val="28"/>
          <w:lang w:val="vi-VN"/>
        </w:rPr>
        <w:t>(i)</w:t>
      </w:r>
      <w:r w:rsidRPr="00E86398">
        <w:rPr>
          <w:sz w:val="28"/>
          <w:szCs w:val="28"/>
        </w:rPr>
        <w:t xml:space="preserve"> Quy định việc xây dựng kế hoạch phát triển kinh tế - xã hội, dự toán ngân sách nhà nước năm sau; (ii)</w:t>
      </w:r>
      <w:r w:rsidRPr="00E86398">
        <w:rPr>
          <w:bCs/>
          <w:sz w:val="28"/>
          <w:szCs w:val="28"/>
        </w:rPr>
        <w:t xml:space="preserve"> Q</w:t>
      </w:r>
      <w:r w:rsidRPr="00E86398">
        <w:rPr>
          <w:bCs/>
          <w:sz w:val="28"/>
          <w:szCs w:val="28"/>
          <w:lang w:val="vi-VN"/>
        </w:rPr>
        <w:t>uyết định phân bổ chi tiết đối với các khoản chưa phân bổ chi tiế</w:t>
      </w:r>
      <w:r w:rsidRPr="00E86398">
        <w:rPr>
          <w:bCs/>
          <w:sz w:val="28"/>
          <w:szCs w:val="28"/>
        </w:rPr>
        <w:t>t; (iii) Q</w:t>
      </w:r>
      <w:r w:rsidRPr="00E86398">
        <w:rPr>
          <w:bCs/>
          <w:sz w:val="28"/>
          <w:szCs w:val="28"/>
          <w:lang w:val="vi-VN"/>
        </w:rPr>
        <w:t>uyết định sử dụng dự phòng NSTW.</w:t>
      </w:r>
      <w:r w:rsidRPr="00E86398">
        <w:rPr>
          <w:bCs/>
          <w:sz w:val="28"/>
          <w:szCs w:val="28"/>
        </w:rPr>
        <w:t xml:space="preserve"> </w:t>
      </w:r>
    </w:p>
    <w:p w14:paraId="783821A0"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bCs/>
          <w:sz w:val="28"/>
          <w:szCs w:val="28"/>
        </w:rPr>
        <w:t xml:space="preserve">- Bổ sung quy định về nhiệm vụ, quyền hạn của Bộ Khoa học và Công nghệ trong việc: (i) Quyết định hoặc trình cấp có thẩm quyền ban hành chế độ, tiêu chuẩn, định mức chi ngân sách đối với lĩnh vực khoa học, công nghệ, đổi mới sáng tạo và chuyển đổi số (các lĩnh vực khác tiếp tục giao Bộ Tài chính quyết định </w:t>
      </w:r>
      <w:r w:rsidRPr="00E86398">
        <w:rPr>
          <w:color w:val="000000"/>
          <w:spacing w:val="-2"/>
          <w:sz w:val="28"/>
          <w:szCs w:val="28"/>
          <w:lang w:val="pt-BR"/>
        </w:rPr>
        <w:t xml:space="preserve">sau khi thống nhất với bộ quản lý ngành, lĩnh vực); (ii) </w:t>
      </w:r>
      <w:r w:rsidRPr="00E86398">
        <w:rPr>
          <w:color w:val="000000"/>
          <w:sz w:val="28"/>
          <w:szCs w:val="28"/>
        </w:rPr>
        <w:t>Hướng dẫn, tổng hợp và đề xuất dự toán chi NSNN cho lĩnh vực khoa học, công nghệ, đổi mới sáng tạo và chuyển đổi số. Việc bổ sung quy định này sẽ tạo khuôn khổ pháp lý nhằm đột phá phát triển khoa học, công nghệ, đổi mới sáng tạo và chuyển đổi số quốc gia.</w:t>
      </w:r>
    </w:p>
    <w:p w14:paraId="1C6EFE4C" w14:textId="77777777" w:rsidR="000245DD" w:rsidRPr="00E86398" w:rsidRDefault="000245DD" w:rsidP="009D647C">
      <w:pPr>
        <w:pStyle w:val="NormalWeb"/>
        <w:tabs>
          <w:tab w:val="left" w:pos="567"/>
        </w:tabs>
        <w:spacing w:before="0" w:after="0" w:line="312" w:lineRule="auto"/>
        <w:ind w:left="-2" w:firstLine="567"/>
        <w:jc w:val="both"/>
        <w:rPr>
          <w:color w:val="000000"/>
          <w:sz w:val="28"/>
          <w:szCs w:val="28"/>
        </w:rPr>
      </w:pPr>
      <w:r w:rsidRPr="00E86398">
        <w:rPr>
          <w:spacing w:val="-1"/>
          <w:sz w:val="28"/>
          <w:szCs w:val="28"/>
        </w:rPr>
        <w:t xml:space="preserve">- Cho phép </w:t>
      </w:r>
      <w:r w:rsidRPr="00E86398">
        <w:rPr>
          <w:bCs/>
          <w:color w:val="000000"/>
          <w:spacing w:val="-1"/>
          <w:sz w:val="28"/>
          <w:szCs w:val="28"/>
        </w:rPr>
        <w:t>HĐND</w:t>
      </w:r>
      <w:r w:rsidRPr="00E86398">
        <w:rPr>
          <w:bCs/>
          <w:color w:val="000000"/>
          <w:spacing w:val="-1"/>
          <w:sz w:val="28"/>
          <w:szCs w:val="28"/>
          <w:lang w:val="vi-VN"/>
        </w:rPr>
        <w:t xml:space="preserve"> </w:t>
      </w:r>
      <w:r w:rsidRPr="00E86398">
        <w:rPr>
          <w:bCs/>
          <w:color w:val="000000"/>
          <w:spacing w:val="-1"/>
          <w:sz w:val="28"/>
          <w:szCs w:val="28"/>
        </w:rPr>
        <w:t xml:space="preserve">cấp tỉnh </w:t>
      </w:r>
      <w:r w:rsidRPr="00E86398">
        <w:rPr>
          <w:bCs/>
          <w:iCs/>
          <w:spacing w:val="-1"/>
          <w:sz w:val="28"/>
          <w:szCs w:val="28"/>
        </w:rPr>
        <w:t xml:space="preserve">được phép ban hành một số khoản thu phí, lệ phí </w:t>
      </w:r>
      <w:r w:rsidRPr="00E86398">
        <w:rPr>
          <w:bCs/>
          <w:spacing w:val="-1"/>
          <w:sz w:val="28"/>
          <w:szCs w:val="28"/>
        </w:rPr>
        <w:t>ngoài danh mục quy định của Luật Phí và lệ phí; q</w:t>
      </w:r>
      <w:r w:rsidRPr="00E86398">
        <w:rPr>
          <w:color w:val="000000"/>
          <w:spacing w:val="-1"/>
          <w:sz w:val="28"/>
          <w:szCs w:val="28"/>
          <w:lang w:val="vi-VN"/>
        </w:rPr>
        <w:t xml:space="preserve">uyết định các chế độ chi ngân sách để thực hiện nhiệm vụ phát triển kinh tế - xã hội, </w:t>
      </w:r>
      <w:r w:rsidRPr="00E86398">
        <w:rPr>
          <w:color w:val="000000"/>
          <w:spacing w:val="-1"/>
          <w:sz w:val="28"/>
          <w:szCs w:val="28"/>
        </w:rPr>
        <w:t xml:space="preserve">an sinh xã hội, </w:t>
      </w:r>
      <w:r w:rsidRPr="00E86398">
        <w:rPr>
          <w:color w:val="000000"/>
          <w:spacing w:val="-1"/>
          <w:sz w:val="28"/>
          <w:szCs w:val="28"/>
          <w:lang w:val="vi-VN"/>
        </w:rPr>
        <w:t>bảo đảm trật tự, an toàn xã hội trên địa bàn, phù hợp với tình hình thực tế và khả năng cân đối của</w:t>
      </w:r>
      <w:r w:rsidRPr="00E86398">
        <w:rPr>
          <w:color w:val="000000"/>
          <w:spacing w:val="-1"/>
          <w:sz w:val="28"/>
          <w:szCs w:val="28"/>
        </w:rPr>
        <w:t xml:space="preserve"> NSĐP; q</w:t>
      </w:r>
      <w:r w:rsidRPr="00E86398">
        <w:rPr>
          <w:color w:val="000000"/>
          <w:spacing w:val="-1"/>
          <w:sz w:val="28"/>
          <w:szCs w:val="28"/>
          <w:lang w:val="vi-VN"/>
        </w:rPr>
        <w:t xml:space="preserve">uyết định giao </w:t>
      </w:r>
      <w:r w:rsidRPr="00E86398">
        <w:rPr>
          <w:color w:val="000000"/>
          <w:spacing w:val="-1"/>
          <w:sz w:val="28"/>
          <w:szCs w:val="28"/>
        </w:rPr>
        <w:t>HĐND</w:t>
      </w:r>
      <w:r w:rsidRPr="00E86398">
        <w:rPr>
          <w:color w:val="000000"/>
          <w:spacing w:val="-1"/>
          <w:sz w:val="28"/>
          <w:szCs w:val="28"/>
          <w:lang w:val="vi-VN"/>
        </w:rPr>
        <w:t xml:space="preserve"> cấp xã ban hành chế độ chi ngân sách phù hợp với khả năng quản lý và khả năng cân đối của ngân sách cấp </w:t>
      </w:r>
      <w:r w:rsidRPr="00E86398">
        <w:rPr>
          <w:spacing w:val="-1"/>
          <w:sz w:val="28"/>
          <w:szCs w:val="28"/>
        </w:rPr>
        <w:t xml:space="preserve">xã. </w:t>
      </w:r>
      <w:r w:rsidRPr="00E86398">
        <w:rPr>
          <w:sz w:val="28"/>
          <w:szCs w:val="28"/>
        </w:rPr>
        <w:t xml:space="preserve">Quy định UBND cấp tỉnh </w:t>
      </w:r>
      <w:r w:rsidRPr="00E86398">
        <w:rPr>
          <w:color w:val="000000"/>
          <w:sz w:val="28"/>
          <w:szCs w:val="28"/>
        </w:rPr>
        <w:t>q</w:t>
      </w:r>
      <w:r w:rsidRPr="00E86398">
        <w:rPr>
          <w:color w:val="000000"/>
          <w:sz w:val="28"/>
          <w:szCs w:val="28"/>
          <w:lang w:val="vi-VN"/>
        </w:rPr>
        <w:t xml:space="preserve">uyết định cụ thể đối với một số chế độ, tiêu chuẩn, định mức chi ngân </w:t>
      </w:r>
      <w:r w:rsidRPr="00E86398">
        <w:rPr>
          <w:color w:val="000000"/>
          <w:sz w:val="28"/>
          <w:szCs w:val="28"/>
          <w:lang w:val="vi-VN"/>
        </w:rPr>
        <w:lastRenderedPageBreak/>
        <w:t xml:space="preserve">sách do </w:t>
      </w:r>
      <w:r w:rsidRPr="00E86398">
        <w:rPr>
          <w:color w:val="000000"/>
          <w:sz w:val="28"/>
          <w:szCs w:val="28"/>
        </w:rPr>
        <w:t>HĐND</w:t>
      </w:r>
      <w:r w:rsidRPr="00E86398">
        <w:rPr>
          <w:color w:val="000000"/>
          <w:sz w:val="28"/>
          <w:szCs w:val="28"/>
          <w:lang w:val="vi-VN"/>
        </w:rPr>
        <w:t xml:space="preserve"> </w:t>
      </w:r>
      <w:r w:rsidRPr="00E86398">
        <w:rPr>
          <w:color w:val="000000"/>
          <w:sz w:val="28"/>
          <w:szCs w:val="28"/>
        </w:rPr>
        <w:t xml:space="preserve">cùng cấp </w:t>
      </w:r>
      <w:r w:rsidRPr="00E86398">
        <w:rPr>
          <w:color w:val="000000"/>
          <w:sz w:val="28"/>
          <w:szCs w:val="28"/>
          <w:lang w:val="vi-VN"/>
        </w:rPr>
        <w:t>giao</w:t>
      </w:r>
      <w:r w:rsidRPr="00E86398">
        <w:rPr>
          <w:color w:val="000000"/>
          <w:sz w:val="28"/>
          <w:szCs w:val="28"/>
        </w:rPr>
        <w:t>;</w:t>
      </w:r>
      <w:r w:rsidRPr="00E86398">
        <w:rPr>
          <w:color w:val="000000"/>
          <w:sz w:val="28"/>
          <w:szCs w:val="28"/>
          <w:lang w:val="vi-VN"/>
        </w:rPr>
        <w:t xml:space="preserve"> </w:t>
      </w:r>
      <w:r w:rsidRPr="00E86398">
        <w:rPr>
          <w:color w:val="000000"/>
          <w:sz w:val="28"/>
          <w:szCs w:val="28"/>
        </w:rPr>
        <w:t>q</w:t>
      </w:r>
      <w:r w:rsidRPr="00E86398">
        <w:rPr>
          <w:color w:val="000000"/>
          <w:sz w:val="28"/>
          <w:szCs w:val="28"/>
          <w:lang w:val="vi-VN"/>
        </w:rPr>
        <w:t>uyết định một số chế độ</w:t>
      </w:r>
      <w:r w:rsidRPr="00E86398">
        <w:rPr>
          <w:color w:val="000000"/>
          <w:sz w:val="28"/>
          <w:szCs w:val="28"/>
        </w:rPr>
        <w:t xml:space="preserve"> chi ngân sách</w:t>
      </w:r>
      <w:r w:rsidRPr="00E86398">
        <w:rPr>
          <w:color w:val="000000"/>
          <w:sz w:val="28"/>
          <w:szCs w:val="28"/>
          <w:lang w:val="vi-VN"/>
        </w:rPr>
        <w:t xml:space="preserve"> cấp bách phòng, chống, khắc phục hậu quả thiên tai, thảm họa, dịch bệnh</w:t>
      </w:r>
      <w:r w:rsidRPr="00E86398">
        <w:rPr>
          <w:color w:val="000000"/>
          <w:sz w:val="28"/>
          <w:szCs w:val="28"/>
        </w:rPr>
        <w:t>. Với những quy định nêu trên sẽ bảo đảm tính chủ động của chính quyền địa phương trong thực hiện các mục tiêu phát triển kinh tế - xã hội nói chung và các tình huống cấp bách nói riêng.</w:t>
      </w:r>
    </w:p>
    <w:p w14:paraId="691E7728" w14:textId="39C006BE" w:rsidR="000245DD" w:rsidRPr="00E86398" w:rsidRDefault="00507750" w:rsidP="009D647C">
      <w:pPr>
        <w:pStyle w:val="NormalWeb"/>
        <w:tabs>
          <w:tab w:val="left" w:pos="567"/>
        </w:tabs>
        <w:spacing w:before="0" w:after="0" w:line="312" w:lineRule="auto"/>
        <w:ind w:left="-2" w:firstLine="567"/>
        <w:jc w:val="both"/>
        <w:rPr>
          <w:b/>
          <w:color w:val="000000"/>
          <w:sz w:val="28"/>
          <w:szCs w:val="28"/>
        </w:rPr>
      </w:pPr>
      <w:r>
        <w:rPr>
          <w:b/>
          <w:color w:val="000000"/>
          <w:sz w:val="28"/>
          <w:szCs w:val="28"/>
        </w:rPr>
        <w:t>2</w:t>
      </w:r>
      <w:r w:rsidR="00B311B7">
        <w:rPr>
          <w:b/>
          <w:color w:val="000000"/>
          <w:sz w:val="28"/>
          <w:szCs w:val="28"/>
        </w:rPr>
        <w:t>.4</w:t>
      </w:r>
      <w:r w:rsidR="000245DD" w:rsidRPr="00E86398">
        <w:rPr>
          <w:b/>
          <w:color w:val="000000"/>
          <w:sz w:val="28"/>
          <w:szCs w:val="28"/>
        </w:rPr>
        <w:t>. Về nguồn thu, nhiệm vụ chi của ngân sách các cấp:</w:t>
      </w:r>
    </w:p>
    <w:p w14:paraId="50CE39A8" w14:textId="77777777" w:rsidR="000245DD" w:rsidRPr="00E86398" w:rsidRDefault="000245DD" w:rsidP="009D647C">
      <w:pPr>
        <w:pStyle w:val="NormalWeb"/>
        <w:tabs>
          <w:tab w:val="left" w:pos="567"/>
        </w:tabs>
        <w:spacing w:before="0" w:after="0" w:line="312" w:lineRule="auto"/>
        <w:ind w:left="-2" w:firstLine="567"/>
        <w:jc w:val="both"/>
        <w:rPr>
          <w:color w:val="000000"/>
          <w:spacing w:val="2"/>
          <w:sz w:val="28"/>
          <w:szCs w:val="28"/>
        </w:rPr>
      </w:pPr>
      <w:r w:rsidRPr="00E86398">
        <w:rPr>
          <w:bCs/>
          <w:sz w:val="28"/>
          <w:szCs w:val="28"/>
        </w:rPr>
        <w:t>-</w:t>
      </w:r>
      <w:r w:rsidRPr="00E86398">
        <w:rPr>
          <w:bCs/>
          <w:sz w:val="28"/>
          <w:szCs w:val="28"/>
          <w:lang w:val="vi-VN"/>
        </w:rPr>
        <w:t xml:space="preserve"> </w:t>
      </w:r>
      <w:r w:rsidRPr="00E86398">
        <w:rPr>
          <w:bCs/>
          <w:sz w:val="28"/>
          <w:szCs w:val="28"/>
        </w:rPr>
        <w:t>Phân định rõ các khoản thu NSTW hưởng 100%, NSĐP hưởng 100% và các khoản thu phân chia nhằm bảo đảm</w:t>
      </w:r>
      <w:r w:rsidRPr="00E86398">
        <w:rPr>
          <w:bCs/>
          <w:sz w:val="28"/>
          <w:szCs w:val="28"/>
          <w:lang w:val="vi-VN"/>
        </w:rPr>
        <w:t xml:space="preserve"> </w:t>
      </w:r>
      <w:r w:rsidRPr="00E86398">
        <w:rPr>
          <w:sz w:val="28"/>
          <w:szCs w:val="28"/>
        </w:rPr>
        <w:t>vai trò chủ đạo của NSTW, chủ động của NSĐP</w:t>
      </w:r>
      <w:r w:rsidRPr="00E86398">
        <w:rPr>
          <w:bCs/>
          <w:sz w:val="28"/>
          <w:szCs w:val="28"/>
          <w:lang w:val="vi-VN"/>
        </w:rPr>
        <w:t xml:space="preserve"> trong xác định nguồn lực giữa NSTW và NSĐP hằng năm và trong trung hạn</w:t>
      </w:r>
      <w:r w:rsidRPr="00E86398">
        <w:rPr>
          <w:bCs/>
          <w:sz w:val="28"/>
          <w:szCs w:val="28"/>
        </w:rPr>
        <w:t>, điều tiết hợp lý, hiệu quả nguồn thu từ tiền sử dụng đất, tiền thuê đất giữa Trung ương và địa phương</w:t>
      </w:r>
      <w:r w:rsidRPr="00E86398">
        <w:rPr>
          <w:bCs/>
          <w:sz w:val="28"/>
          <w:szCs w:val="28"/>
          <w:lang w:val="vi-VN"/>
        </w:rPr>
        <w:t>.</w:t>
      </w:r>
      <w:r w:rsidRPr="00E86398">
        <w:rPr>
          <w:bCs/>
          <w:sz w:val="28"/>
          <w:szCs w:val="28"/>
        </w:rPr>
        <w:t xml:space="preserve"> Trong đó đối với các khoản thu phân chia giữa NSTW và NSĐP: (i) Quy định cụ thể tỷ lệ phân chia </w:t>
      </w:r>
      <w:r w:rsidRPr="00E86398">
        <w:rPr>
          <w:color w:val="000000"/>
          <w:sz w:val="28"/>
          <w:szCs w:val="28"/>
        </w:rPr>
        <w:t xml:space="preserve">tiền cấp quyền khai thác khoáng sản, tài nguyên nước, thuế giá trị gia tăng, </w:t>
      </w:r>
      <w:r w:rsidRPr="00E86398">
        <w:rPr>
          <w:bCs/>
          <w:sz w:val="28"/>
          <w:szCs w:val="28"/>
          <w:lang w:val="vi-VN"/>
        </w:rPr>
        <w:t>tiền sử dụng đất, tiền thuê đất</w:t>
      </w:r>
      <w:r w:rsidRPr="00E86398">
        <w:rPr>
          <w:bCs/>
          <w:sz w:val="28"/>
          <w:szCs w:val="28"/>
        </w:rPr>
        <w:t xml:space="preserve">. Riêng thuế giá trị gia tăng phần NSĐP được hưởng sẽ được </w:t>
      </w:r>
      <w:r w:rsidRPr="00E86398">
        <w:rPr>
          <w:sz w:val="28"/>
          <w:szCs w:val="28"/>
        </w:rPr>
        <w:t xml:space="preserve">phân chia cho từng địa phương trên cơ sở </w:t>
      </w:r>
      <w:r w:rsidRPr="00E86398">
        <w:rPr>
          <w:sz w:val="28"/>
          <w:szCs w:val="28"/>
          <w:lang w:val="vi-VN"/>
        </w:rPr>
        <w:t xml:space="preserve">nguyên tắc, tiêu chí trong từng giai đoạn do Ủy ban Thường vụ Quốc hội </w:t>
      </w:r>
      <w:r w:rsidRPr="00E86398">
        <w:rPr>
          <w:sz w:val="28"/>
          <w:szCs w:val="28"/>
        </w:rPr>
        <w:t xml:space="preserve">xem xét, </w:t>
      </w:r>
      <w:r w:rsidRPr="00E86398">
        <w:rPr>
          <w:sz w:val="28"/>
          <w:szCs w:val="28"/>
          <w:lang w:val="vi-VN"/>
        </w:rPr>
        <w:t>quyết định</w:t>
      </w:r>
      <w:r w:rsidRPr="00E86398">
        <w:rPr>
          <w:bCs/>
          <w:sz w:val="28"/>
          <w:szCs w:val="28"/>
        </w:rPr>
        <w:t>; (ii) Tỷ lệ phân chia t</w:t>
      </w:r>
      <w:r w:rsidRPr="00E86398">
        <w:rPr>
          <w:bCs/>
          <w:sz w:val="28"/>
          <w:szCs w:val="28"/>
          <w:lang w:val="vi-VN"/>
        </w:rPr>
        <w:t xml:space="preserve">huế </w:t>
      </w:r>
      <w:r w:rsidRPr="00E86398">
        <w:rPr>
          <w:bCs/>
          <w:sz w:val="28"/>
          <w:szCs w:val="28"/>
        </w:rPr>
        <w:t>thu nhập doanh nghiệp</w:t>
      </w:r>
      <w:r w:rsidRPr="00E86398">
        <w:rPr>
          <w:bCs/>
          <w:sz w:val="28"/>
          <w:szCs w:val="28"/>
          <w:lang w:val="vi-VN"/>
        </w:rPr>
        <w:t xml:space="preserve">, </w:t>
      </w:r>
      <w:r w:rsidRPr="00E86398">
        <w:rPr>
          <w:bCs/>
          <w:sz w:val="28"/>
          <w:szCs w:val="28"/>
        </w:rPr>
        <w:t>thu nhập cá nhân</w:t>
      </w:r>
      <w:r w:rsidRPr="00E86398">
        <w:rPr>
          <w:bCs/>
          <w:sz w:val="28"/>
          <w:szCs w:val="28"/>
          <w:lang w:val="vi-VN"/>
        </w:rPr>
        <w:t xml:space="preserve">, </w:t>
      </w:r>
      <w:r w:rsidRPr="00E86398">
        <w:rPr>
          <w:bCs/>
          <w:sz w:val="28"/>
          <w:szCs w:val="28"/>
        </w:rPr>
        <w:t>tiêu thụ đặc biệt</w:t>
      </w:r>
      <w:r w:rsidRPr="00E86398">
        <w:rPr>
          <w:bCs/>
          <w:sz w:val="28"/>
          <w:szCs w:val="28"/>
          <w:lang w:val="vi-VN"/>
        </w:rPr>
        <w:t xml:space="preserve">, </w:t>
      </w:r>
      <w:r w:rsidRPr="00E86398">
        <w:rPr>
          <w:bCs/>
          <w:sz w:val="28"/>
          <w:szCs w:val="28"/>
        </w:rPr>
        <w:t xml:space="preserve">bảo vệ môi trường do Chính phủ </w:t>
      </w:r>
      <w:r w:rsidRPr="00E86398">
        <w:rPr>
          <w:color w:val="000000"/>
          <w:spacing w:val="2"/>
          <w:sz w:val="28"/>
          <w:szCs w:val="28"/>
          <w:lang w:val="vi-VN"/>
        </w:rPr>
        <w:t xml:space="preserve">trình Quốc hội </w:t>
      </w:r>
      <w:r w:rsidRPr="00E86398">
        <w:rPr>
          <w:color w:val="000000"/>
          <w:spacing w:val="2"/>
          <w:sz w:val="28"/>
          <w:szCs w:val="28"/>
        </w:rPr>
        <w:t xml:space="preserve">xem xét, </w:t>
      </w:r>
      <w:r w:rsidRPr="00E86398">
        <w:rPr>
          <w:color w:val="000000"/>
          <w:spacing w:val="2"/>
          <w:sz w:val="28"/>
          <w:szCs w:val="28"/>
          <w:lang w:val="vi-VN"/>
        </w:rPr>
        <w:t>quyết định</w:t>
      </w:r>
      <w:r w:rsidRPr="00E86398">
        <w:rPr>
          <w:color w:val="000000"/>
          <w:spacing w:val="2"/>
          <w:sz w:val="28"/>
          <w:szCs w:val="28"/>
        </w:rPr>
        <w:t>.</w:t>
      </w:r>
    </w:p>
    <w:p w14:paraId="1286D31A" w14:textId="77777777" w:rsidR="000245DD" w:rsidRPr="00E86398" w:rsidRDefault="000245DD" w:rsidP="009D647C">
      <w:pPr>
        <w:pStyle w:val="NormalWeb"/>
        <w:tabs>
          <w:tab w:val="left" w:pos="567"/>
        </w:tabs>
        <w:spacing w:before="0" w:after="0" w:line="312" w:lineRule="auto"/>
        <w:ind w:left="-2" w:firstLine="567"/>
        <w:jc w:val="both"/>
        <w:rPr>
          <w:color w:val="000000"/>
          <w:sz w:val="28"/>
          <w:szCs w:val="28"/>
        </w:rPr>
      </w:pPr>
      <w:r w:rsidRPr="00E86398">
        <w:rPr>
          <w:bCs/>
          <w:sz w:val="28"/>
          <w:szCs w:val="28"/>
        </w:rPr>
        <w:t xml:space="preserve">Ngoài ra, sửa đổi, bổ sung một số khoản thu NSNN như </w:t>
      </w:r>
      <w:r w:rsidRPr="00E86398">
        <w:rPr>
          <w:color w:val="000000"/>
          <w:sz w:val="28"/>
          <w:szCs w:val="28"/>
          <w:lang w:val="vi-VN"/>
        </w:rPr>
        <w:t>thu phần lợi nhuận sau thuế còn lại sau khi trích lập các quỹ của doanh nghiệp do Nhà nước nắm giữ 100% vốn điều</w:t>
      </w:r>
      <w:r w:rsidRPr="00E86398">
        <w:rPr>
          <w:color w:val="000000"/>
          <w:sz w:val="28"/>
          <w:szCs w:val="28"/>
        </w:rPr>
        <w:t xml:space="preserve"> lệ; </w:t>
      </w:r>
      <w:r w:rsidRPr="00E86398">
        <w:rPr>
          <w:bCs/>
          <w:sz w:val="28"/>
          <w:szCs w:val="28"/>
        </w:rPr>
        <w:t>thu từ nhà cung cấp hàng hóa, dịch vụ ở nước ngoài; thu tiền cấp quyền sử dụng tần số vô tuyến điện; t</w:t>
      </w:r>
      <w:r w:rsidRPr="00E86398">
        <w:rPr>
          <w:color w:val="000000"/>
          <w:sz w:val="28"/>
          <w:szCs w:val="28"/>
          <w:lang w:val="vi-VN"/>
        </w:rPr>
        <w:t xml:space="preserve">huế </w:t>
      </w:r>
      <w:r w:rsidRPr="00E86398">
        <w:rPr>
          <w:color w:val="000000"/>
          <w:sz w:val="28"/>
          <w:szCs w:val="28"/>
        </w:rPr>
        <w:t xml:space="preserve">thu nhập doanh nghiệp bổ sung theo quy định chống xói mòn cơ sở thuế </w:t>
      </w:r>
      <w:r w:rsidRPr="00E86398">
        <w:rPr>
          <w:color w:val="000000"/>
          <w:sz w:val="28"/>
          <w:szCs w:val="28"/>
          <w:lang w:val="vi-VN"/>
        </w:rPr>
        <w:t>toàn cầu</w:t>
      </w:r>
      <w:r w:rsidRPr="00E86398">
        <w:rPr>
          <w:color w:val="000000"/>
          <w:sz w:val="28"/>
          <w:szCs w:val="28"/>
        </w:rPr>
        <w:t>;... để thống nhất với quy định của pháp luật khác có liên quan.</w:t>
      </w:r>
    </w:p>
    <w:p w14:paraId="595D4397"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bCs/>
          <w:sz w:val="28"/>
          <w:szCs w:val="28"/>
        </w:rPr>
        <w:t xml:space="preserve">- Cơ bản kế thừa các nhiệm vụ chi của NSTW, NSĐP và bổ sung quy định chi NSNN đầu tư và hỗ trợ vốn cho các </w:t>
      </w:r>
      <w:r w:rsidRPr="00E86398">
        <w:rPr>
          <w:color w:val="000000"/>
          <w:sz w:val="28"/>
          <w:szCs w:val="28"/>
        </w:rPr>
        <w:t xml:space="preserve">doanh nghiệp hoạt động trong lĩnh vực trực tiếp phục vụ quốc phòng, an ninh </w:t>
      </w:r>
      <w:r w:rsidRPr="00E86398">
        <w:rPr>
          <w:color w:val="000000"/>
          <w:sz w:val="28"/>
          <w:szCs w:val="28"/>
          <w:lang w:val="vi-VN"/>
        </w:rPr>
        <w:t xml:space="preserve">do Nhà nước </w:t>
      </w:r>
      <w:r w:rsidRPr="00E86398">
        <w:rPr>
          <w:color w:val="000000"/>
          <w:sz w:val="28"/>
          <w:szCs w:val="28"/>
        </w:rPr>
        <w:t xml:space="preserve">giao nhiệm vụ, </w:t>
      </w:r>
      <w:r w:rsidRPr="00E86398">
        <w:rPr>
          <w:color w:val="000000"/>
          <w:sz w:val="28"/>
          <w:szCs w:val="28"/>
          <w:lang w:val="vi-VN"/>
        </w:rPr>
        <w:t>đặt hàng</w:t>
      </w:r>
      <w:r w:rsidRPr="00E86398">
        <w:rPr>
          <w:color w:val="000000"/>
          <w:sz w:val="28"/>
          <w:szCs w:val="28"/>
        </w:rPr>
        <w:t>; chi viện trợ, cho vay;</w:t>
      </w:r>
      <w:r w:rsidRPr="00E86398">
        <w:rPr>
          <w:bCs/>
          <w:sz w:val="28"/>
          <w:szCs w:val="28"/>
          <w:lang w:val="vi-VN"/>
        </w:rPr>
        <w:t xml:space="preserve"> </w:t>
      </w:r>
      <w:r w:rsidRPr="00E86398">
        <w:rPr>
          <w:bCs/>
          <w:sz w:val="28"/>
          <w:szCs w:val="28"/>
        </w:rPr>
        <w:t>c</w:t>
      </w:r>
      <w:r w:rsidRPr="00E86398">
        <w:rPr>
          <w:bCs/>
          <w:sz w:val="28"/>
          <w:szCs w:val="28"/>
          <w:lang w:val="vi-VN"/>
        </w:rPr>
        <w:t>ấp bù chênh lệch lãi suất, phí quản lý và ủy thác cho vay qua ngân hàng chính sách để thực hiện các chính sách</w:t>
      </w:r>
      <w:r w:rsidRPr="00E86398">
        <w:rPr>
          <w:bCs/>
          <w:sz w:val="28"/>
          <w:szCs w:val="28"/>
        </w:rPr>
        <w:t xml:space="preserve"> phát triển</w:t>
      </w:r>
      <w:r w:rsidRPr="00E86398">
        <w:rPr>
          <w:bCs/>
          <w:sz w:val="28"/>
          <w:szCs w:val="28"/>
          <w:lang w:val="vi-VN"/>
        </w:rPr>
        <w:t xml:space="preserve"> kinh tế - xã hội tại địa phương</w:t>
      </w:r>
      <w:r w:rsidRPr="00E86398">
        <w:rPr>
          <w:bCs/>
          <w:sz w:val="28"/>
          <w:szCs w:val="28"/>
        </w:rPr>
        <w:t xml:space="preserve"> để đáp ứng yêu cầu thực tế.</w:t>
      </w:r>
    </w:p>
    <w:p w14:paraId="69F6EC11" w14:textId="77777777" w:rsidR="000245DD" w:rsidRPr="00E86398" w:rsidRDefault="000245DD" w:rsidP="009D647C">
      <w:pPr>
        <w:pStyle w:val="NormalWeb"/>
        <w:tabs>
          <w:tab w:val="left" w:pos="567"/>
        </w:tabs>
        <w:spacing w:before="0" w:after="0" w:line="312" w:lineRule="auto"/>
        <w:ind w:left="-2" w:firstLine="567"/>
        <w:jc w:val="both"/>
        <w:rPr>
          <w:sz w:val="28"/>
          <w:szCs w:val="28"/>
        </w:rPr>
      </w:pPr>
      <w:r w:rsidRPr="00E86398">
        <w:rPr>
          <w:bCs/>
          <w:sz w:val="28"/>
          <w:szCs w:val="28"/>
        </w:rPr>
        <w:t>- Xuất phát từ yêu cầu quản lý và trên cơ sở rà soát các vướng mắc trong thực tế, Luật quy định một số nhiệm vụ chi NSNN được bố trí</w:t>
      </w:r>
      <w:r w:rsidRPr="00E86398">
        <w:rPr>
          <w:color w:val="000000"/>
          <w:sz w:val="28"/>
          <w:szCs w:val="28"/>
          <w:shd w:val="clear" w:color="auto" w:fill="FFFFFF"/>
        </w:rPr>
        <w:t xml:space="preserve"> từ hai nguồn (</w:t>
      </w:r>
      <w:r w:rsidRPr="00E86398">
        <w:rPr>
          <w:sz w:val="28"/>
          <w:szCs w:val="28"/>
          <w:lang w:val="vi-VN"/>
        </w:rPr>
        <w:t>chi đầu tư công và chi thường xuyên):</w:t>
      </w:r>
      <w:r w:rsidRPr="00E86398">
        <w:rPr>
          <w:sz w:val="28"/>
          <w:szCs w:val="28"/>
        </w:rPr>
        <w:t xml:space="preserve"> </w:t>
      </w:r>
      <w:r w:rsidRPr="00E86398">
        <w:rPr>
          <w:bCs/>
          <w:sz w:val="28"/>
          <w:szCs w:val="28"/>
          <w:lang w:val="nl-NL"/>
        </w:rPr>
        <w:t>B</w:t>
      </w:r>
      <w:r w:rsidRPr="00E86398">
        <w:rPr>
          <w:sz w:val="28"/>
          <w:szCs w:val="28"/>
        </w:rPr>
        <w:t xml:space="preserve">ồi thường, hỗ trợ, tái định cư khi Nhà nước thu hồi đất, trưng dụng đất; chuẩn bị giải phóng mặt bằng, giải phóng mặt bằng; </w:t>
      </w:r>
      <w:r w:rsidRPr="00E86398">
        <w:rPr>
          <w:sz w:val="28"/>
          <w:szCs w:val="28"/>
        </w:rPr>
        <w:lastRenderedPageBreak/>
        <w:t xml:space="preserve">chi phí chuẩn bị, phê duyệt dự án đầu tư công sử dụng vốn </w:t>
      </w:r>
      <w:r w:rsidRPr="00E86398">
        <w:rPr>
          <w:color w:val="000000"/>
          <w:sz w:val="28"/>
          <w:szCs w:val="28"/>
        </w:rPr>
        <w:t>hỗ trợ phát triển chính thức</w:t>
      </w:r>
      <w:r w:rsidRPr="00E86398">
        <w:rPr>
          <w:sz w:val="28"/>
          <w:szCs w:val="28"/>
        </w:rPr>
        <w:t xml:space="preserve"> (ODA), vốn vay ưu đãi của nhà tài trợ nước ngoài; hoạt động quy hoạch,... (ngoài những nội dung đã được quy định tại Luật NSNN hiện hành như mua sắm, sửa chữa, cải tạo, nâng cấp tài sản, trang thiết bị; chi thuê hàng hóa, dịch vụ; sửa chữa, cải tạo, nâng cấp, mở rộng, xây dựng mới hạng mục công trình trong các dự án đã đầu tư xây dựng).</w:t>
      </w:r>
    </w:p>
    <w:p w14:paraId="40CB3DD0" w14:textId="77777777" w:rsidR="000245DD" w:rsidRPr="00E86398" w:rsidRDefault="000245DD" w:rsidP="009D647C">
      <w:pPr>
        <w:pStyle w:val="NormalWeb"/>
        <w:tabs>
          <w:tab w:val="left" w:pos="567"/>
        </w:tabs>
        <w:spacing w:before="0" w:after="0" w:line="312" w:lineRule="auto"/>
        <w:ind w:left="-2" w:firstLine="567"/>
        <w:jc w:val="both"/>
        <w:rPr>
          <w:sz w:val="28"/>
          <w:szCs w:val="28"/>
        </w:rPr>
      </w:pPr>
      <w:r w:rsidRPr="00E86398">
        <w:rPr>
          <w:sz w:val="28"/>
          <w:szCs w:val="28"/>
        </w:rPr>
        <w:t xml:space="preserve">- Giao HĐND cấp tỉnh </w:t>
      </w:r>
      <w:r w:rsidRPr="00E86398">
        <w:rPr>
          <w:color w:val="000000"/>
          <w:spacing w:val="-2"/>
          <w:sz w:val="28"/>
          <w:szCs w:val="28"/>
        </w:rPr>
        <w:t>quyết định phân cấp cụ thể nguồn thu</w:t>
      </w:r>
      <w:r w:rsidRPr="00E86398">
        <w:rPr>
          <w:color w:val="000000"/>
          <w:spacing w:val="-2"/>
          <w:sz w:val="28"/>
          <w:szCs w:val="28"/>
          <w:lang w:val="vi-VN"/>
        </w:rPr>
        <w:t>, tỷ lệ phần trăm (%) phân chia các khoản thu và</w:t>
      </w:r>
      <w:r w:rsidRPr="00E86398">
        <w:rPr>
          <w:color w:val="000000"/>
          <w:spacing w:val="-2"/>
          <w:sz w:val="28"/>
          <w:szCs w:val="28"/>
        </w:rPr>
        <w:t xml:space="preserve"> nhiệm vụ chi giữa ngân sách cấp tỉnh và ngân sách cấp xã </w:t>
      </w:r>
      <w:r w:rsidRPr="00E86398">
        <w:rPr>
          <w:color w:val="000000"/>
          <w:spacing w:val="-2"/>
          <w:sz w:val="28"/>
          <w:szCs w:val="28"/>
          <w:lang w:val="vi-VN"/>
        </w:rPr>
        <w:t>p</w:t>
      </w:r>
      <w:r w:rsidRPr="00E86398">
        <w:rPr>
          <w:color w:val="000000"/>
          <w:spacing w:val="-2"/>
          <w:sz w:val="28"/>
          <w:szCs w:val="28"/>
        </w:rPr>
        <w:t>hù hợp thực tế tại địa phương nhằm trao quyền chủ động cho HĐND cấp tỉnh và phù hợp mô hình chính quyền địa phương 02 cấp.</w:t>
      </w:r>
    </w:p>
    <w:p w14:paraId="500F3525"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color w:val="000000"/>
          <w:spacing w:val="-2"/>
          <w:sz w:val="28"/>
          <w:szCs w:val="28"/>
        </w:rPr>
        <w:t>- Quy định nguyên tắc, tiêu chí và phương pháp xác định số bổ sung cân đối ngân sách, số bổ sung có mục tiêu từ ngân sách cấp trên cho ngân sách cấp dưới, đồng thời b</w:t>
      </w:r>
      <w:r w:rsidRPr="00E86398">
        <w:rPr>
          <w:spacing w:val="-6"/>
          <w:sz w:val="28"/>
          <w:szCs w:val="28"/>
          <w:lang w:val="vi-VN"/>
        </w:rPr>
        <w:t>ỏ quy định t</w:t>
      </w:r>
      <w:r w:rsidRPr="00E86398">
        <w:rPr>
          <w:color w:val="000000"/>
          <w:sz w:val="28"/>
          <w:szCs w:val="28"/>
        </w:rPr>
        <w:t xml:space="preserve">ổng mức hỗ trợ vốn đầu tư phát triển hằng năm của </w:t>
      </w:r>
      <w:r w:rsidRPr="00E86398">
        <w:rPr>
          <w:color w:val="000000"/>
          <w:sz w:val="28"/>
          <w:szCs w:val="28"/>
          <w:lang w:val="vi-VN"/>
        </w:rPr>
        <w:t>NSTW</w:t>
      </w:r>
      <w:r w:rsidRPr="00E86398">
        <w:rPr>
          <w:color w:val="000000"/>
          <w:sz w:val="28"/>
          <w:szCs w:val="28"/>
        </w:rPr>
        <w:t xml:space="preserve"> cho </w:t>
      </w:r>
      <w:r w:rsidRPr="00E86398">
        <w:rPr>
          <w:color w:val="000000"/>
          <w:sz w:val="28"/>
          <w:szCs w:val="28"/>
          <w:lang w:val="vi-VN"/>
        </w:rPr>
        <w:t>NSĐP</w:t>
      </w:r>
      <w:r w:rsidRPr="00E86398">
        <w:rPr>
          <w:color w:val="000000"/>
          <w:sz w:val="28"/>
          <w:szCs w:val="28"/>
        </w:rPr>
        <w:t xml:space="preserve"> tối đa không vượt quá 30% tổng chi đầu tư xây dựng cơ bản của </w:t>
      </w:r>
      <w:r w:rsidRPr="00E86398">
        <w:rPr>
          <w:color w:val="000000"/>
          <w:sz w:val="28"/>
          <w:szCs w:val="28"/>
          <w:lang w:val="vi-VN"/>
        </w:rPr>
        <w:t>NSTW</w:t>
      </w:r>
      <w:r w:rsidRPr="00E86398">
        <w:rPr>
          <w:bCs/>
          <w:sz w:val="28"/>
          <w:szCs w:val="28"/>
        </w:rPr>
        <w:t xml:space="preserve"> để linh hoạt trong tổ chức thực hiện.</w:t>
      </w:r>
      <w:r w:rsidRPr="00E86398">
        <w:rPr>
          <w:sz w:val="28"/>
          <w:szCs w:val="28"/>
        </w:rPr>
        <w:t xml:space="preserve"> </w:t>
      </w:r>
      <w:r w:rsidRPr="00E86398">
        <w:rPr>
          <w:bCs/>
          <w:sz w:val="28"/>
          <w:szCs w:val="28"/>
        </w:rPr>
        <w:t>Việc quy định mức trần tỷ lệ cố định theo Luật NSNN hiện hành không còn phù hợp, làm hạn chế nguồn lực thực hiện các dự án quan trọng quốc gia, các dự án liên vùng do cả trung ương và địa phương thực hiện, dẫn đến có thể kéo dài thời gian thực hiện dự án. Đồng thời, việc bổ sung từ NSTW cho NSĐP sẽ căn cứ vào khả năng của NSTW, tính cấp bách của từng dự án để hỗ trợ địa phương, nhất là các địa phương có dự án trọng điểm tác động đến kinh tế của vùng, cả nước nhưng nguồn lực hạn chế.</w:t>
      </w:r>
    </w:p>
    <w:p w14:paraId="7276AB73" w14:textId="2F986697" w:rsidR="000245DD" w:rsidRPr="00E86398" w:rsidRDefault="00507750" w:rsidP="009D647C">
      <w:pPr>
        <w:tabs>
          <w:tab w:val="left" w:pos="567"/>
        </w:tabs>
        <w:spacing w:line="312" w:lineRule="auto"/>
        <w:ind w:left="-2" w:firstLine="567"/>
        <w:jc w:val="both"/>
        <w:rPr>
          <w:rFonts w:eastAsia="Calibri"/>
          <w:b/>
          <w:shd w:val="clear" w:color="auto" w:fill="FFFFFF"/>
          <w:lang w:val="it-IT"/>
        </w:rPr>
      </w:pPr>
      <w:r>
        <w:rPr>
          <w:rFonts w:eastAsia="Calibri"/>
          <w:b/>
          <w:shd w:val="clear" w:color="auto" w:fill="FFFFFF"/>
          <w:lang w:val="it-IT"/>
        </w:rPr>
        <w:t>2</w:t>
      </w:r>
      <w:r w:rsidR="00B311B7">
        <w:rPr>
          <w:rFonts w:eastAsia="Calibri"/>
          <w:b/>
          <w:shd w:val="clear" w:color="auto" w:fill="FFFFFF"/>
          <w:lang w:val="it-IT"/>
        </w:rPr>
        <w:t>.5</w:t>
      </w:r>
      <w:r w:rsidR="000245DD" w:rsidRPr="00E86398">
        <w:rPr>
          <w:rFonts w:eastAsia="Calibri"/>
          <w:b/>
          <w:shd w:val="clear" w:color="auto" w:fill="FFFFFF"/>
          <w:lang w:val="it-IT"/>
        </w:rPr>
        <w:t>. Về lập dự toán, chấp hành, quyết toán và công khai NSNN:</w:t>
      </w:r>
    </w:p>
    <w:p w14:paraId="4D9C40E7"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bCs/>
          <w:sz w:val="28"/>
          <w:szCs w:val="28"/>
        </w:rPr>
        <w:t xml:space="preserve">- Quy định căn cứ, yêu cầu lập dự toán NSNN </w:t>
      </w:r>
      <w:r w:rsidRPr="00E86398">
        <w:rPr>
          <w:bCs/>
          <w:sz w:val="28"/>
          <w:szCs w:val="28"/>
          <w:lang w:val="vi-VN"/>
        </w:rPr>
        <w:t xml:space="preserve">để đảm bảo bao </w:t>
      </w:r>
      <w:r w:rsidRPr="00E86398">
        <w:rPr>
          <w:bCs/>
          <w:sz w:val="28"/>
          <w:szCs w:val="28"/>
        </w:rPr>
        <w:t xml:space="preserve">quát đầy đủ các </w:t>
      </w:r>
      <w:r w:rsidRPr="00E86398">
        <w:rPr>
          <w:bCs/>
          <w:sz w:val="28"/>
          <w:szCs w:val="28"/>
          <w:lang w:val="vi-VN"/>
        </w:rPr>
        <w:t>nguồn</w:t>
      </w:r>
      <w:r w:rsidRPr="00E86398">
        <w:rPr>
          <w:bCs/>
          <w:sz w:val="28"/>
          <w:szCs w:val="28"/>
        </w:rPr>
        <w:t xml:space="preserve"> thu</w:t>
      </w:r>
      <w:r w:rsidRPr="00E86398">
        <w:rPr>
          <w:bCs/>
          <w:sz w:val="28"/>
          <w:szCs w:val="28"/>
          <w:lang w:val="vi-VN"/>
        </w:rPr>
        <w:t xml:space="preserve"> </w:t>
      </w:r>
      <w:r w:rsidRPr="00E86398">
        <w:rPr>
          <w:bCs/>
          <w:sz w:val="28"/>
          <w:szCs w:val="28"/>
        </w:rPr>
        <w:t xml:space="preserve">NSNN, tháo gỡ khó khăn trong công tác lập dự toán NSNN </w:t>
      </w:r>
      <w:r w:rsidRPr="00E86398">
        <w:rPr>
          <w:bCs/>
          <w:sz w:val="28"/>
          <w:szCs w:val="28"/>
          <w:lang w:val="vi-VN"/>
        </w:rPr>
        <w:t xml:space="preserve">và </w:t>
      </w:r>
      <w:r w:rsidRPr="00E86398">
        <w:rPr>
          <w:bCs/>
          <w:sz w:val="28"/>
          <w:szCs w:val="28"/>
        </w:rPr>
        <w:t xml:space="preserve">tăng cường trách nhiệm của </w:t>
      </w:r>
      <w:r w:rsidRPr="00E86398">
        <w:rPr>
          <w:bCs/>
          <w:color w:val="000000"/>
          <w:sz w:val="28"/>
          <w:szCs w:val="28"/>
        </w:rPr>
        <w:t xml:space="preserve">đơn vị </w:t>
      </w:r>
      <w:r w:rsidRPr="00E86398">
        <w:rPr>
          <w:color w:val="000000"/>
          <w:sz w:val="28"/>
          <w:szCs w:val="28"/>
        </w:rPr>
        <w:t>sử dụng ngân sách, đơn vị dự toán ngân sách</w:t>
      </w:r>
      <w:r w:rsidRPr="00E86398">
        <w:rPr>
          <w:bCs/>
          <w:sz w:val="28"/>
          <w:szCs w:val="28"/>
        </w:rPr>
        <w:t>; cùng với đó là trình tự, thủ tục lập, quyết định dự toán NSNN, phương án phân bổ NSTW, NSĐP.</w:t>
      </w:r>
    </w:p>
    <w:p w14:paraId="7E72CDEF" w14:textId="77777777" w:rsidR="000245DD" w:rsidRPr="00E86398" w:rsidRDefault="000245DD" w:rsidP="009D647C">
      <w:pPr>
        <w:pStyle w:val="NormalWeb"/>
        <w:tabs>
          <w:tab w:val="left" w:pos="567"/>
        </w:tabs>
        <w:spacing w:before="0" w:after="0" w:line="312" w:lineRule="auto"/>
        <w:ind w:left="-2" w:firstLine="567"/>
        <w:jc w:val="both"/>
        <w:rPr>
          <w:color w:val="000000"/>
          <w:spacing w:val="-2"/>
          <w:sz w:val="28"/>
          <w:szCs w:val="28"/>
        </w:rPr>
      </w:pPr>
      <w:r w:rsidRPr="00E86398">
        <w:rPr>
          <w:bCs/>
          <w:spacing w:val="-2"/>
          <w:sz w:val="28"/>
          <w:szCs w:val="28"/>
        </w:rPr>
        <w:t xml:space="preserve">- Quy định trách nhiệm của các cơ quan, đơn vị, yêu cầu và thời hạn về phân bổ và giao dự toán NSNN, trong đó điều chỉnh nội dung </w:t>
      </w:r>
      <w:r w:rsidRPr="00E86398">
        <w:rPr>
          <w:bCs/>
          <w:spacing w:val="-2"/>
          <w:sz w:val="28"/>
          <w:szCs w:val="28"/>
          <w:lang w:val="vi-VN"/>
        </w:rPr>
        <w:t>kiểm tra</w:t>
      </w:r>
      <w:r w:rsidRPr="00E86398">
        <w:rPr>
          <w:bCs/>
          <w:spacing w:val="-2"/>
          <w:sz w:val="28"/>
          <w:szCs w:val="28"/>
        </w:rPr>
        <w:t xml:space="preserve"> phân bổ và giao dự toán NSNN </w:t>
      </w:r>
      <w:r w:rsidRPr="00E86398">
        <w:rPr>
          <w:bCs/>
          <w:spacing w:val="-2"/>
          <w:sz w:val="28"/>
          <w:szCs w:val="28"/>
          <w:lang w:val="vi-VN"/>
        </w:rPr>
        <w:t>của cơ quan tài chính</w:t>
      </w:r>
      <w:r w:rsidRPr="00E86398">
        <w:rPr>
          <w:bCs/>
          <w:spacing w:val="-2"/>
          <w:sz w:val="28"/>
          <w:szCs w:val="28"/>
        </w:rPr>
        <w:t xml:space="preserve">, bao gồm </w:t>
      </w:r>
      <w:r w:rsidRPr="00E86398">
        <w:rPr>
          <w:spacing w:val="-2"/>
          <w:sz w:val="28"/>
          <w:szCs w:val="28"/>
          <w:lang w:val="vi-VN"/>
        </w:rPr>
        <w:t xml:space="preserve">phân bổ và giao dự toán bổ sung </w:t>
      </w:r>
      <w:r w:rsidRPr="00E86398">
        <w:rPr>
          <w:spacing w:val="-2"/>
          <w:sz w:val="28"/>
          <w:szCs w:val="28"/>
        </w:rPr>
        <w:t>n</w:t>
      </w:r>
      <w:r w:rsidRPr="00E86398">
        <w:rPr>
          <w:spacing w:val="-2"/>
          <w:sz w:val="28"/>
          <w:szCs w:val="28"/>
          <w:lang w:val="vi-VN"/>
        </w:rPr>
        <w:t>hằm</w:t>
      </w:r>
      <w:r w:rsidRPr="00E86398">
        <w:rPr>
          <w:spacing w:val="-2"/>
          <w:sz w:val="28"/>
          <w:szCs w:val="28"/>
          <w:lang w:val="fr-FR"/>
        </w:rPr>
        <w:t xml:space="preserve"> khắc phục tình trạng phân bổ nhiều lần, kéo dài, tạo chủ động, gắn với nâng cao trách nhiệm của cơ quan tài chính cũng như đơn vị dự toán cấp I và đơn vị sử dụng ngân sách trong việc phân bổ, sử dụng dự toán được giao; tăng cường phân </w:t>
      </w:r>
      <w:r w:rsidRPr="00E86398">
        <w:rPr>
          <w:spacing w:val="-2"/>
          <w:sz w:val="28"/>
          <w:szCs w:val="28"/>
          <w:lang w:val="fr-FR"/>
        </w:rPr>
        <w:lastRenderedPageBreak/>
        <w:t xml:space="preserve">cấp cho đơn vị dự toán cấp trên và </w:t>
      </w:r>
      <w:r w:rsidRPr="00E86398">
        <w:rPr>
          <w:spacing w:val="-2"/>
          <w:sz w:val="28"/>
          <w:szCs w:val="28"/>
        </w:rPr>
        <w:t>Ủy ban nhân dân</w:t>
      </w:r>
      <w:r w:rsidRPr="00E86398">
        <w:rPr>
          <w:spacing w:val="-2"/>
          <w:sz w:val="28"/>
          <w:szCs w:val="28"/>
          <w:lang w:val="fr-FR"/>
        </w:rPr>
        <w:t xml:space="preserve"> cấp dưới chủ động trong việc giao các khoản dự toán bổ sung, đẩy nhanh tiến độ tiến giải ngân</w:t>
      </w:r>
      <w:r w:rsidRPr="00E86398">
        <w:rPr>
          <w:spacing w:val="-2"/>
          <w:sz w:val="28"/>
          <w:szCs w:val="28"/>
        </w:rPr>
        <w:t>.</w:t>
      </w:r>
    </w:p>
    <w:p w14:paraId="155338DF" w14:textId="77777777" w:rsidR="000245DD" w:rsidRPr="00E86398" w:rsidRDefault="000245DD" w:rsidP="009D647C">
      <w:pPr>
        <w:pStyle w:val="NormalWeb"/>
        <w:tabs>
          <w:tab w:val="left" w:pos="567"/>
        </w:tabs>
        <w:spacing w:before="0" w:after="0" w:line="312" w:lineRule="auto"/>
        <w:ind w:left="-2" w:firstLine="567"/>
        <w:jc w:val="both"/>
        <w:rPr>
          <w:color w:val="000000"/>
          <w:sz w:val="28"/>
          <w:szCs w:val="28"/>
        </w:rPr>
      </w:pPr>
      <w:r w:rsidRPr="00E86398">
        <w:rPr>
          <w:bCs/>
          <w:sz w:val="28"/>
          <w:szCs w:val="28"/>
        </w:rPr>
        <w:t>-</w:t>
      </w:r>
      <w:r w:rsidRPr="00E86398">
        <w:rPr>
          <w:bCs/>
          <w:sz w:val="28"/>
          <w:szCs w:val="28"/>
          <w:lang w:val="vi-VN"/>
        </w:rPr>
        <w:t xml:space="preserve"> </w:t>
      </w:r>
      <w:r w:rsidRPr="00E86398">
        <w:rPr>
          <w:bCs/>
          <w:sz w:val="28"/>
          <w:szCs w:val="28"/>
        </w:rPr>
        <w:t>Vào đầu năm ngân sách khi chưa quyết định, giao dự toán ngân sách hoặc trong năm ngân sách phải điều chỉnh dự toán ngân sách, c</w:t>
      </w:r>
      <w:r w:rsidRPr="00E86398">
        <w:rPr>
          <w:bCs/>
          <w:sz w:val="28"/>
          <w:szCs w:val="28"/>
          <w:lang w:val="vi-VN"/>
        </w:rPr>
        <w:t xml:space="preserve">ho phép </w:t>
      </w:r>
      <w:r w:rsidRPr="00E86398">
        <w:rPr>
          <w:bCs/>
          <w:sz w:val="28"/>
          <w:szCs w:val="28"/>
        </w:rPr>
        <w:t xml:space="preserve">tạm cấp ngân sách để thực hiện </w:t>
      </w:r>
      <w:r w:rsidRPr="00E86398">
        <w:rPr>
          <w:color w:val="000000"/>
          <w:sz w:val="28"/>
          <w:szCs w:val="28"/>
        </w:rPr>
        <w:t xml:space="preserve">các nhiệm vụ chi không thể trì hoãn: (i) Chi lương và các khoản có tính chất tiền lương; (ii) Chi nghiệp vụ phí và công vụ phí; (iii) Chi bổ sung cân đối cho ngân sách cấp dưới; (iv) Một số khoản chi cần thiết khác để bảo đảm hoạt động của bộ máy nhà nước, trừ các khoản mua sắm trang thiết bị, sửa chữa; (v) Chi cho dự án chuyển tiếp thuộc các chương trình mục tiêu quốc gia, dự án quan trọng quốc gia; các dự án đầu tư chuyển tiếp quan trọng, cấp bách khác để khắc phục hậu quả thiên tai, thảm họa, dịch bệnh.  </w:t>
      </w:r>
    </w:p>
    <w:p w14:paraId="34B97DFB"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color w:val="000000"/>
          <w:sz w:val="28"/>
          <w:szCs w:val="28"/>
        </w:rPr>
        <w:t xml:space="preserve">- Để tạo sự chủ động, linh hoạt, kịp thời trong điều hành, ngân sách các cấp được </w:t>
      </w:r>
      <w:r w:rsidRPr="00E86398">
        <w:rPr>
          <w:bCs/>
          <w:sz w:val="28"/>
          <w:szCs w:val="28"/>
          <w:lang w:val="vi-VN"/>
        </w:rPr>
        <w:t xml:space="preserve">ứng trước dự toán </w:t>
      </w:r>
      <w:r w:rsidRPr="00E86398">
        <w:rPr>
          <w:bCs/>
          <w:sz w:val="28"/>
          <w:szCs w:val="28"/>
        </w:rPr>
        <w:t>ngân sách năm sau</w:t>
      </w:r>
      <w:r w:rsidRPr="00E86398">
        <w:rPr>
          <w:color w:val="000000"/>
          <w:sz w:val="28"/>
          <w:szCs w:val="28"/>
        </w:rPr>
        <w:t xml:space="preserve"> để thực hiện các </w:t>
      </w:r>
      <w:r w:rsidRPr="00E86398">
        <w:rPr>
          <w:color w:val="000000"/>
          <w:sz w:val="28"/>
          <w:szCs w:val="28"/>
          <w:lang w:val="vi-VN"/>
        </w:rPr>
        <w:t xml:space="preserve">chương trình, nhiệm vụ, </w:t>
      </w:r>
      <w:r w:rsidRPr="00E86398">
        <w:rPr>
          <w:color w:val="000000"/>
          <w:sz w:val="28"/>
          <w:szCs w:val="28"/>
        </w:rPr>
        <w:t>dự án quan trọng, cấp bách đã được cấp có thẩm quyền quyết định,</w:t>
      </w:r>
      <w:r w:rsidRPr="00E86398">
        <w:rPr>
          <w:bCs/>
          <w:sz w:val="28"/>
          <w:szCs w:val="28"/>
        </w:rPr>
        <w:t xml:space="preserve"> bao gồm cả ứng trước</w:t>
      </w:r>
      <w:r w:rsidRPr="00E86398">
        <w:rPr>
          <w:bCs/>
          <w:sz w:val="28"/>
          <w:szCs w:val="28"/>
          <w:lang w:val="vi-VN"/>
        </w:rPr>
        <w:t xml:space="preserve"> chi thường xuyên</w:t>
      </w:r>
      <w:r w:rsidRPr="00E86398">
        <w:rPr>
          <w:bCs/>
          <w:sz w:val="28"/>
          <w:szCs w:val="28"/>
        </w:rPr>
        <w:t xml:space="preserve"> và bảo đảm </w:t>
      </w:r>
      <w:r w:rsidRPr="00E86398">
        <w:rPr>
          <w:color w:val="000000"/>
          <w:sz w:val="28"/>
          <w:szCs w:val="28"/>
        </w:rPr>
        <w:t>bố trí đủ dự toán để thu hồi hết số đã ứng trước</w:t>
      </w:r>
      <w:r w:rsidRPr="00E86398">
        <w:rPr>
          <w:bCs/>
          <w:sz w:val="28"/>
          <w:szCs w:val="28"/>
          <w:lang w:val="vi-VN"/>
        </w:rPr>
        <w:t>.</w:t>
      </w:r>
    </w:p>
    <w:p w14:paraId="4B22DE26" w14:textId="77777777" w:rsidR="000245DD" w:rsidRPr="00E86398" w:rsidRDefault="000245DD" w:rsidP="009D647C">
      <w:pPr>
        <w:pStyle w:val="NormalWeb"/>
        <w:tabs>
          <w:tab w:val="left" w:pos="567"/>
        </w:tabs>
        <w:spacing w:before="0" w:after="0" w:line="312" w:lineRule="auto"/>
        <w:ind w:left="-2" w:firstLine="567"/>
        <w:jc w:val="both"/>
        <w:rPr>
          <w:color w:val="000000"/>
          <w:sz w:val="28"/>
          <w:szCs w:val="28"/>
        </w:rPr>
      </w:pPr>
      <w:r w:rsidRPr="00E86398">
        <w:rPr>
          <w:bCs/>
          <w:sz w:val="28"/>
          <w:szCs w:val="28"/>
        </w:rPr>
        <w:t xml:space="preserve">- Quy định việc sử dụng tăng thu so với dự toán, dự toán chi còn lại của cấp ngân sách, bao gồm bổ sung tăng dự phòng NSNN và thưởng vượt thu từ NSTW cho NSĐP </w:t>
      </w:r>
      <w:r w:rsidRPr="00E86398">
        <w:rPr>
          <w:color w:val="000000"/>
          <w:spacing w:val="-1"/>
          <w:sz w:val="28"/>
          <w:szCs w:val="28"/>
          <w:lang w:val="vi-VN"/>
        </w:rPr>
        <w:t>từ các khoản thu phân chia</w:t>
      </w:r>
      <w:r w:rsidRPr="00E86398">
        <w:rPr>
          <w:color w:val="000000"/>
          <w:spacing w:val="-1"/>
          <w:sz w:val="28"/>
          <w:szCs w:val="28"/>
        </w:rPr>
        <w:t>. Đồng thời, thực hiện các nghị quyết của Bộ Chính trị, bổ sung quy định</w:t>
      </w:r>
      <w:r w:rsidRPr="00E86398">
        <w:rPr>
          <w:bCs/>
          <w:sz w:val="28"/>
          <w:szCs w:val="28"/>
          <w:lang w:val="vi-VN"/>
        </w:rPr>
        <w:t xml:space="preserve"> thưởng 10% số vượt dự toán thu thuế xuất khẩu, thuế nhập khẩu qua biên giới đất liền</w:t>
      </w:r>
      <w:r w:rsidRPr="00E86398">
        <w:rPr>
          <w:color w:val="000000"/>
          <w:spacing w:val="-1"/>
          <w:sz w:val="28"/>
          <w:szCs w:val="28"/>
        </w:rPr>
        <w:t xml:space="preserve"> </w:t>
      </w:r>
      <w:r w:rsidRPr="00E86398">
        <w:rPr>
          <w:bCs/>
          <w:sz w:val="28"/>
          <w:szCs w:val="28"/>
        </w:rPr>
        <w:t>đ</w:t>
      </w:r>
      <w:r w:rsidRPr="00E86398">
        <w:rPr>
          <w:bCs/>
          <w:sz w:val="28"/>
          <w:szCs w:val="28"/>
          <w:lang w:val="vi-VN"/>
        </w:rPr>
        <w:t xml:space="preserve">ể các địa phương có thêm nguồn lực </w:t>
      </w:r>
      <w:r w:rsidRPr="00E86398">
        <w:rPr>
          <w:color w:val="000000"/>
          <w:sz w:val="28"/>
          <w:szCs w:val="28"/>
          <w:lang w:val="vi-VN"/>
        </w:rPr>
        <w:t>để đầu tư xây dựng các chương trình, dự án kết cấu hạ tầng, thực hiện các nhiệm vụ quan trọng</w:t>
      </w:r>
      <w:r w:rsidRPr="00E86398">
        <w:rPr>
          <w:color w:val="000000"/>
          <w:spacing w:val="-1"/>
          <w:sz w:val="28"/>
          <w:szCs w:val="28"/>
        </w:rPr>
        <w:t>.</w:t>
      </w:r>
      <w:r w:rsidRPr="00E86398">
        <w:rPr>
          <w:color w:val="000000"/>
          <w:sz w:val="28"/>
          <w:szCs w:val="28"/>
          <w:lang w:val="vi-VN"/>
        </w:rPr>
        <w:t xml:space="preserve"> </w:t>
      </w:r>
      <w:r w:rsidRPr="00E86398">
        <w:rPr>
          <w:color w:val="000000"/>
          <w:sz w:val="28"/>
          <w:szCs w:val="28"/>
        </w:rPr>
        <w:t>HĐND</w:t>
      </w:r>
      <w:r w:rsidRPr="00E86398">
        <w:rPr>
          <w:color w:val="000000"/>
          <w:sz w:val="28"/>
          <w:szCs w:val="28"/>
          <w:lang w:val="vi-VN"/>
        </w:rPr>
        <w:t xml:space="preserve"> </w:t>
      </w:r>
      <w:r w:rsidRPr="00E86398">
        <w:rPr>
          <w:color w:val="000000"/>
          <w:sz w:val="28"/>
          <w:szCs w:val="28"/>
        </w:rPr>
        <w:t>cấp tỉnh</w:t>
      </w:r>
      <w:r w:rsidRPr="00E86398">
        <w:rPr>
          <w:color w:val="000000"/>
          <w:sz w:val="28"/>
          <w:szCs w:val="28"/>
          <w:lang w:val="vi-VN"/>
        </w:rPr>
        <w:t xml:space="preserve"> quy định việc thưởng vượt thu so với dự toán từ các khoản thu phân chia giữa ngân sách </w:t>
      </w:r>
      <w:r w:rsidRPr="00E86398">
        <w:rPr>
          <w:color w:val="000000"/>
          <w:sz w:val="28"/>
          <w:szCs w:val="28"/>
        </w:rPr>
        <w:t>cấp tỉnh và ngân sách cấp xã.</w:t>
      </w:r>
    </w:p>
    <w:p w14:paraId="13B13B16" w14:textId="77777777" w:rsidR="000245DD" w:rsidRPr="00E86398" w:rsidRDefault="000245DD" w:rsidP="009D647C">
      <w:pPr>
        <w:pStyle w:val="NormalWeb"/>
        <w:tabs>
          <w:tab w:val="left" w:pos="567"/>
        </w:tabs>
        <w:spacing w:before="0" w:after="0" w:line="312" w:lineRule="auto"/>
        <w:ind w:left="-2" w:firstLine="567"/>
        <w:jc w:val="both"/>
        <w:rPr>
          <w:color w:val="000000"/>
          <w:spacing w:val="-2"/>
          <w:sz w:val="28"/>
          <w:szCs w:val="28"/>
        </w:rPr>
      </w:pPr>
      <w:r w:rsidRPr="00E86398">
        <w:rPr>
          <w:color w:val="000000"/>
          <w:sz w:val="28"/>
          <w:szCs w:val="28"/>
        </w:rPr>
        <w:t xml:space="preserve">- </w:t>
      </w:r>
      <w:r w:rsidRPr="00E86398">
        <w:rPr>
          <w:bCs/>
          <w:sz w:val="28"/>
          <w:szCs w:val="28"/>
          <w:lang w:val="vi-VN"/>
        </w:rPr>
        <w:t xml:space="preserve">Để đảm bảo phù hợp với yêu cầu thực tiễn; </w:t>
      </w:r>
      <w:r w:rsidRPr="00E86398">
        <w:rPr>
          <w:bCs/>
          <w:sz w:val="28"/>
          <w:szCs w:val="28"/>
        </w:rPr>
        <w:t>bảo đảm</w:t>
      </w:r>
      <w:r w:rsidRPr="00E86398">
        <w:rPr>
          <w:bCs/>
          <w:sz w:val="28"/>
          <w:szCs w:val="28"/>
          <w:lang w:val="vi-VN"/>
        </w:rPr>
        <w:t xml:space="preserve"> nguồn lực thực hiện các chính sách ưu tiên phát triển khoa học, công nghệ, đổi mới sáng tạo, chuyển đổi số theo </w:t>
      </w:r>
      <w:r w:rsidRPr="00E86398">
        <w:rPr>
          <w:bCs/>
          <w:sz w:val="28"/>
          <w:szCs w:val="28"/>
        </w:rPr>
        <w:t>n</w:t>
      </w:r>
      <w:r w:rsidRPr="00E86398">
        <w:rPr>
          <w:bCs/>
          <w:sz w:val="28"/>
          <w:szCs w:val="28"/>
          <w:lang w:val="vi-VN"/>
        </w:rPr>
        <w:t>ghị quyết của Đảng; đồng bộ với quy định của Luật Dự trữ quốc gia; phù hợp với chi viện trợ cho nước ngoài theo cam kết, hiệp định</w:t>
      </w:r>
      <w:r w:rsidRPr="00E86398">
        <w:rPr>
          <w:bCs/>
          <w:sz w:val="28"/>
          <w:szCs w:val="28"/>
        </w:rPr>
        <w:t xml:space="preserve"> và khắc phục những vướng mắc phát sinh trong thực tế, b</w:t>
      </w:r>
      <w:r w:rsidRPr="00E86398">
        <w:rPr>
          <w:bCs/>
          <w:sz w:val="28"/>
          <w:szCs w:val="28"/>
          <w:lang w:val="vi-VN"/>
        </w:rPr>
        <w:t>ổ sung</w:t>
      </w:r>
      <w:r w:rsidRPr="00E86398">
        <w:rPr>
          <w:bCs/>
          <w:sz w:val="28"/>
          <w:szCs w:val="28"/>
        </w:rPr>
        <w:t xml:space="preserve"> quy định</w:t>
      </w:r>
      <w:r w:rsidRPr="00E86398">
        <w:rPr>
          <w:bCs/>
          <w:sz w:val="28"/>
          <w:szCs w:val="28"/>
          <w:lang w:val="vi-VN"/>
        </w:rPr>
        <w:t xml:space="preserve"> </w:t>
      </w:r>
      <w:r w:rsidRPr="00E86398">
        <w:rPr>
          <w:bCs/>
          <w:sz w:val="28"/>
          <w:szCs w:val="28"/>
        </w:rPr>
        <w:t>một số</w:t>
      </w:r>
      <w:r w:rsidRPr="00E86398">
        <w:rPr>
          <w:bCs/>
          <w:sz w:val="28"/>
          <w:szCs w:val="28"/>
          <w:lang w:val="vi-VN"/>
        </w:rPr>
        <w:t xml:space="preserve"> nhiệm vụ chi được chuyển nguồn</w:t>
      </w:r>
      <w:r w:rsidRPr="00E86398">
        <w:rPr>
          <w:sz w:val="28"/>
          <w:szCs w:val="28"/>
        </w:rPr>
        <w:t xml:space="preserve"> sang năm sau </w:t>
      </w:r>
      <w:r w:rsidRPr="00E86398">
        <w:rPr>
          <w:bCs/>
          <w:sz w:val="28"/>
          <w:szCs w:val="28"/>
          <w:lang w:val="vi-VN"/>
        </w:rPr>
        <w:t xml:space="preserve">bao gồm các khoản </w:t>
      </w:r>
      <w:r w:rsidRPr="00E86398">
        <w:rPr>
          <w:bCs/>
          <w:sz w:val="28"/>
          <w:szCs w:val="28"/>
        </w:rPr>
        <w:t>c</w:t>
      </w:r>
      <w:r w:rsidRPr="00E86398">
        <w:rPr>
          <w:color w:val="000000"/>
          <w:sz w:val="28"/>
          <w:szCs w:val="28"/>
        </w:rPr>
        <w:t xml:space="preserve">hi mua sắm hàng hóa, dịch vụ, sửa chữa, cải tạo, nâng cấp, mở rộng, xây dựng mới </w:t>
      </w:r>
      <w:r w:rsidRPr="00E86398">
        <w:rPr>
          <w:sz w:val="28"/>
          <w:szCs w:val="28"/>
          <w:lang w:val="nl-NL"/>
        </w:rPr>
        <w:t>hạng mục công trình trong các dự án đã đầu tư xây dựng</w:t>
      </w:r>
      <w:r w:rsidRPr="00E86398">
        <w:rPr>
          <w:color w:val="000000"/>
          <w:sz w:val="28"/>
          <w:szCs w:val="28"/>
        </w:rPr>
        <w:t xml:space="preserve">, đặt hàng, giao nhiệm vụ đã đầy đủ hồ sơ, đã ký hợp đồng hoặc đã hoàn thành đấu thầu theo quy định của pháp luật về đấu thầu trước ngày 31 tháng 12 năm thực hiện dự toán; các khoản </w:t>
      </w:r>
      <w:r w:rsidRPr="00E86398">
        <w:rPr>
          <w:color w:val="000000"/>
          <w:sz w:val="28"/>
          <w:szCs w:val="28"/>
          <w:lang w:val="vi-VN"/>
        </w:rPr>
        <w:t xml:space="preserve">phụ cấp, trợ cấp và các khoản </w:t>
      </w:r>
      <w:r w:rsidRPr="00E86398">
        <w:rPr>
          <w:color w:val="000000"/>
          <w:sz w:val="28"/>
          <w:szCs w:val="28"/>
          <w:lang w:val="vi-VN"/>
        </w:rPr>
        <w:lastRenderedPageBreak/>
        <w:t>tính theo tiền lương</w:t>
      </w:r>
      <w:r w:rsidRPr="00E86398">
        <w:rPr>
          <w:color w:val="000000"/>
          <w:sz w:val="28"/>
          <w:szCs w:val="28"/>
        </w:rPr>
        <w:t>;</w:t>
      </w:r>
      <w:r w:rsidRPr="00E86398">
        <w:rPr>
          <w:color w:val="000000"/>
          <w:sz w:val="28"/>
          <w:szCs w:val="28"/>
          <w:lang w:val="vi-VN"/>
        </w:rPr>
        <w:t xml:space="preserve"> </w:t>
      </w:r>
      <w:r w:rsidRPr="00E86398">
        <w:rPr>
          <w:color w:val="000000"/>
          <w:sz w:val="28"/>
          <w:szCs w:val="28"/>
        </w:rPr>
        <w:t>nguồn</w:t>
      </w:r>
      <w:r w:rsidRPr="00E86398">
        <w:rPr>
          <w:color w:val="000000"/>
          <w:sz w:val="28"/>
          <w:szCs w:val="28"/>
          <w:lang w:val="vi-VN"/>
        </w:rPr>
        <w:t xml:space="preserve"> thực hiện các chính sách an sinh xã hội</w:t>
      </w:r>
      <w:r w:rsidRPr="00E86398">
        <w:rPr>
          <w:color w:val="000000"/>
          <w:sz w:val="28"/>
          <w:szCs w:val="28"/>
        </w:rPr>
        <w:t>; c</w:t>
      </w:r>
      <w:r w:rsidRPr="00E86398">
        <w:rPr>
          <w:color w:val="000000"/>
          <w:spacing w:val="-2"/>
          <w:sz w:val="28"/>
          <w:szCs w:val="28"/>
          <w:lang w:val="vi-VN"/>
        </w:rPr>
        <w:t>hi</w:t>
      </w:r>
      <w:r w:rsidRPr="00E86398">
        <w:rPr>
          <w:color w:val="000000"/>
          <w:spacing w:val="-2"/>
          <w:sz w:val="28"/>
          <w:szCs w:val="28"/>
        </w:rPr>
        <w:t xml:space="preserve"> khoa học</w:t>
      </w:r>
      <w:r w:rsidRPr="00E86398">
        <w:rPr>
          <w:color w:val="000000"/>
          <w:spacing w:val="-2"/>
          <w:sz w:val="28"/>
          <w:szCs w:val="28"/>
          <w:lang w:val="vi-VN"/>
        </w:rPr>
        <w:t>, công nghệ, đổi mới sáng tạo và chuyển đổi số;</w:t>
      </w:r>
      <w:r w:rsidRPr="00E86398">
        <w:rPr>
          <w:color w:val="000000"/>
          <w:spacing w:val="-2"/>
          <w:sz w:val="28"/>
          <w:szCs w:val="28"/>
        </w:rPr>
        <w:t xml:space="preserve"> các chương trình mục tiêu quốc gia; </w:t>
      </w:r>
      <w:r w:rsidRPr="00E86398">
        <w:rPr>
          <w:bCs/>
          <w:sz w:val="28"/>
          <w:szCs w:val="28"/>
          <w:lang w:val="vi-VN"/>
        </w:rPr>
        <w:t>các khoản kinh phí phải hoàn trả ngân sách cấp trên theo kết luận, kiến nghị của cơ quan Thanh tra, Kiểm toán</w:t>
      </w:r>
      <w:r w:rsidRPr="00E86398">
        <w:rPr>
          <w:bCs/>
          <w:sz w:val="28"/>
          <w:szCs w:val="28"/>
        </w:rPr>
        <w:t>;</w:t>
      </w:r>
      <w:r w:rsidRPr="00E86398">
        <w:rPr>
          <w:color w:val="000000"/>
          <w:spacing w:val="-2"/>
          <w:sz w:val="28"/>
          <w:szCs w:val="28"/>
        </w:rPr>
        <w:t xml:space="preserve"> </w:t>
      </w:r>
    </w:p>
    <w:p w14:paraId="11348852"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bCs/>
          <w:sz w:val="28"/>
          <w:szCs w:val="28"/>
        </w:rPr>
        <w:t>- Quy định trách nhiệm, thời hạn và trình tự lập, xét duyệt, tổng hợp quyết toán NSĐP, NSNN theo hướng tăng cường phân cấp, làm rõ trách nhiệm của các đơn vị dự toán ngân sách, khắc phục tình trạng chồng chéo trong việc xét duyệt quyết toán, đảm bảo rút ngắn thời gian tổng hợp quyết toán; trong đó sửa đổi, bổ sung quy định trách nhiệm đơn vị dự toán cấp trên trực tiếp xét duyệt quyết toán đối với đơn vị sử dụng ngân sách trực thuộc.</w:t>
      </w:r>
    </w:p>
    <w:p w14:paraId="275E76A6" w14:textId="77777777" w:rsidR="000245DD" w:rsidRPr="00E86398" w:rsidRDefault="000245DD" w:rsidP="009D647C">
      <w:pPr>
        <w:pStyle w:val="NormalWeb"/>
        <w:tabs>
          <w:tab w:val="left" w:pos="567"/>
        </w:tabs>
        <w:spacing w:before="0" w:after="0" w:line="312" w:lineRule="auto"/>
        <w:ind w:left="-2" w:firstLine="567"/>
        <w:jc w:val="both"/>
        <w:rPr>
          <w:bCs/>
          <w:sz w:val="28"/>
          <w:szCs w:val="28"/>
        </w:rPr>
      </w:pPr>
      <w:r w:rsidRPr="00E86398">
        <w:rPr>
          <w:bCs/>
          <w:sz w:val="28"/>
          <w:szCs w:val="28"/>
        </w:rPr>
        <w:t>- Sửa đổi, bổ sung quy định về đối tượng thực hiện công khai NSNN và nội dung, hình thức, thời gian công khai theo hướng q</w:t>
      </w:r>
      <w:r w:rsidRPr="00E86398">
        <w:rPr>
          <w:sz w:val="28"/>
          <w:szCs w:val="28"/>
          <w:lang w:val="nl-NL"/>
        </w:rPr>
        <w:t xml:space="preserve">uy định cụ thể nội dung công khai (trừ số liệu chi tiết, báo cáo thuyết minh thuộc các lĩnh vực theo quy định của pháp luật về bảo vệ bí mật nhà nước) cho từng cơ quan, đơn vị khi thực hiện công khai; bổ sung thêm đối tượng thực hiện công khai đối với các quỹ tài chính nhà nước ngoài ngân sách và bổ sung hình thức công khai trên mạng xã hội, cổng thông tin điện tử của cơ quan, đơn vị nhằm đáp ứng yêu cầu công khai minh bạch ngân sách; giúp người dân tiếp cận, nắm bắt đầy đủ, kịp thời các thông tin về NSNN và tham gia đóng góp ý kiến, giám sát việc phân bổ, quản lý, sử dụng NSNN; tăng cường phân cấp, đảm bảo linh hoạt trong tổ chức thực hiện; đồng thời, phù hợp với thông lệ quốc tế... Cùng với, tiếp tục quy định về hoạt động </w:t>
      </w:r>
      <w:r w:rsidRPr="00E86398">
        <w:rPr>
          <w:bCs/>
          <w:sz w:val="28"/>
          <w:szCs w:val="28"/>
        </w:rPr>
        <w:t xml:space="preserve">giám sát NSNN của cộng đồng. </w:t>
      </w:r>
    </w:p>
    <w:p w14:paraId="6DFA955E" w14:textId="35E3946F" w:rsidR="000245DD" w:rsidRPr="00E86398" w:rsidRDefault="00507750" w:rsidP="009D647C">
      <w:pPr>
        <w:tabs>
          <w:tab w:val="left" w:pos="567"/>
        </w:tabs>
        <w:spacing w:line="312" w:lineRule="auto"/>
        <w:ind w:left="3" w:firstLine="567"/>
        <w:jc w:val="both"/>
        <w:rPr>
          <w:b/>
        </w:rPr>
      </w:pPr>
      <w:r>
        <w:rPr>
          <w:b/>
          <w:lang w:val="nl-NL"/>
        </w:rPr>
        <w:t>2</w:t>
      </w:r>
      <w:r w:rsidR="00B311B7">
        <w:rPr>
          <w:b/>
          <w:lang w:val="nl-NL"/>
        </w:rPr>
        <w:t>.6</w:t>
      </w:r>
      <w:r w:rsidR="000245DD" w:rsidRPr="00E86398">
        <w:rPr>
          <w:b/>
          <w:lang w:val="nl-NL"/>
        </w:rPr>
        <w:t>.</w:t>
      </w:r>
      <w:r w:rsidR="000245DD" w:rsidRPr="00E86398">
        <w:rPr>
          <w:b/>
        </w:rPr>
        <w:t xml:space="preserve"> Một số nội dung đặc thù và điều khoản thi hành</w:t>
      </w:r>
    </w:p>
    <w:p w14:paraId="414139E6" w14:textId="77777777" w:rsidR="000245DD" w:rsidRPr="00E86398" w:rsidRDefault="000245DD" w:rsidP="009D647C">
      <w:pPr>
        <w:pStyle w:val="NormalWeb"/>
        <w:tabs>
          <w:tab w:val="left" w:pos="567"/>
        </w:tabs>
        <w:spacing w:before="0" w:after="0" w:line="312" w:lineRule="auto"/>
        <w:ind w:left="-2" w:firstLine="567"/>
        <w:jc w:val="both"/>
        <w:rPr>
          <w:color w:val="000000"/>
          <w:sz w:val="28"/>
          <w:szCs w:val="28"/>
        </w:rPr>
      </w:pPr>
      <w:r w:rsidRPr="00E86398">
        <w:rPr>
          <w:color w:val="000000"/>
          <w:sz w:val="28"/>
          <w:szCs w:val="28"/>
        </w:rPr>
        <w:t xml:space="preserve">- </w:t>
      </w:r>
      <w:r w:rsidRPr="00E86398">
        <w:rPr>
          <w:color w:val="000000"/>
          <w:sz w:val="28"/>
          <w:szCs w:val="28"/>
          <w:lang w:val="vi-VN"/>
        </w:rPr>
        <w:t xml:space="preserve">Việc nộp </w:t>
      </w:r>
      <w:r w:rsidRPr="00E86398">
        <w:rPr>
          <w:color w:val="000000"/>
          <w:sz w:val="28"/>
          <w:szCs w:val="28"/>
        </w:rPr>
        <w:t>NSNN</w:t>
      </w:r>
      <w:r w:rsidRPr="00E86398">
        <w:rPr>
          <w:color w:val="000000"/>
          <w:sz w:val="28"/>
          <w:szCs w:val="28"/>
          <w:lang w:val="vi-VN"/>
        </w:rPr>
        <w:t xml:space="preserve"> đối với lợi nhuận</w:t>
      </w:r>
      <w:r w:rsidRPr="00E86398">
        <w:rPr>
          <w:color w:val="000000"/>
          <w:sz w:val="28"/>
          <w:szCs w:val="28"/>
        </w:rPr>
        <w:t xml:space="preserve"> sau thuế</w:t>
      </w:r>
      <w:r w:rsidRPr="00E86398">
        <w:rPr>
          <w:color w:val="000000"/>
          <w:sz w:val="28"/>
          <w:szCs w:val="28"/>
          <w:lang w:val="vi-VN"/>
        </w:rPr>
        <w:t xml:space="preserve"> còn lại sau khi trích lập các quỹ, lợi nhuận được chia tương ứng với phần vốn Nhà nước </w:t>
      </w:r>
      <w:r w:rsidRPr="00E86398">
        <w:rPr>
          <w:color w:val="000000"/>
          <w:sz w:val="28"/>
          <w:szCs w:val="28"/>
        </w:rPr>
        <w:t>tại</w:t>
      </w:r>
      <w:r w:rsidRPr="00E86398">
        <w:rPr>
          <w:color w:val="000000"/>
          <w:sz w:val="28"/>
          <w:szCs w:val="28"/>
          <w:lang w:val="vi-VN"/>
        </w:rPr>
        <w:t xml:space="preserve"> doanh nghiệp </w:t>
      </w:r>
      <w:r w:rsidRPr="00E86398">
        <w:rPr>
          <w:color w:val="000000"/>
          <w:sz w:val="28"/>
          <w:szCs w:val="28"/>
        </w:rPr>
        <w:t>n</w:t>
      </w:r>
      <w:r w:rsidRPr="00E86398">
        <w:rPr>
          <w:color w:val="000000"/>
          <w:sz w:val="28"/>
          <w:szCs w:val="28"/>
          <w:lang w:val="vi-VN"/>
        </w:rPr>
        <w:t>hà nước thực hiện theo quy định của pháp luật về quản lý và đầu tư vốn nhà nước tại doanh nghiệp</w:t>
      </w:r>
      <w:r w:rsidRPr="00E86398">
        <w:rPr>
          <w:color w:val="000000"/>
          <w:sz w:val="28"/>
          <w:szCs w:val="28"/>
        </w:rPr>
        <w:t>.</w:t>
      </w:r>
    </w:p>
    <w:p w14:paraId="7E57050B" w14:textId="77777777" w:rsidR="000245DD" w:rsidRPr="00E86398" w:rsidRDefault="000245DD" w:rsidP="009D647C">
      <w:pPr>
        <w:pStyle w:val="NormalWeb"/>
        <w:tabs>
          <w:tab w:val="left" w:pos="567"/>
        </w:tabs>
        <w:spacing w:before="0" w:after="0" w:line="312" w:lineRule="auto"/>
        <w:ind w:firstLine="567"/>
        <w:jc w:val="both"/>
        <w:rPr>
          <w:color w:val="000000"/>
          <w:sz w:val="28"/>
          <w:szCs w:val="28"/>
        </w:rPr>
      </w:pPr>
      <w:r w:rsidRPr="00E86398">
        <w:rPr>
          <w:sz w:val="28"/>
          <w:szCs w:val="28"/>
        </w:rPr>
        <w:t>- B</w:t>
      </w:r>
      <w:r w:rsidRPr="00E86398">
        <w:rPr>
          <w:sz w:val="28"/>
          <w:szCs w:val="28"/>
          <w:lang w:val="vi-VN"/>
        </w:rPr>
        <w:t xml:space="preserve">ỏ </w:t>
      </w:r>
      <w:r w:rsidRPr="00E86398">
        <w:rPr>
          <w:sz w:val="28"/>
          <w:szCs w:val="28"/>
        </w:rPr>
        <w:t>quy định</w:t>
      </w:r>
      <w:r w:rsidRPr="00E86398">
        <w:rPr>
          <w:sz w:val="28"/>
          <w:szCs w:val="28"/>
          <w:lang w:val="vi-VN"/>
        </w:rPr>
        <w:t xml:space="preserve"> </w:t>
      </w:r>
      <w:r w:rsidRPr="00E86398">
        <w:rPr>
          <w:i/>
          <w:sz w:val="28"/>
          <w:szCs w:val="28"/>
          <w:lang w:val="vi-VN"/>
        </w:rPr>
        <w:t xml:space="preserve">“trường hợp cơ quan nhà nước được khoán chi phí hoạt động từ nguồn thu phí thì được khấu trừ, phần còn lại nộp </w:t>
      </w:r>
      <w:r w:rsidRPr="00E86398">
        <w:rPr>
          <w:i/>
          <w:sz w:val="28"/>
          <w:szCs w:val="28"/>
        </w:rPr>
        <w:t>NSNN”</w:t>
      </w:r>
      <w:r w:rsidRPr="00E86398">
        <w:rPr>
          <w:sz w:val="28"/>
          <w:szCs w:val="28"/>
        </w:rPr>
        <w:t xml:space="preserve"> tại </w:t>
      </w:r>
      <w:r w:rsidRPr="00E86398">
        <w:rPr>
          <w:sz w:val="28"/>
          <w:szCs w:val="28"/>
          <w:lang w:val="vi-VN"/>
        </w:rPr>
        <w:t>Luật Phí và lệ phí</w:t>
      </w:r>
      <w:r w:rsidRPr="00E86398">
        <w:rPr>
          <w:sz w:val="28"/>
          <w:szCs w:val="28"/>
        </w:rPr>
        <w:t>.</w:t>
      </w:r>
    </w:p>
    <w:p w14:paraId="6B6964B0" w14:textId="77777777" w:rsidR="000245DD" w:rsidRPr="00E86398" w:rsidRDefault="000245DD" w:rsidP="009D647C">
      <w:pPr>
        <w:pStyle w:val="NormalWeb"/>
        <w:tabs>
          <w:tab w:val="left" w:pos="567"/>
        </w:tabs>
        <w:spacing w:before="0" w:after="0" w:line="312" w:lineRule="auto"/>
        <w:ind w:firstLine="567"/>
        <w:jc w:val="both"/>
        <w:rPr>
          <w:color w:val="000000"/>
          <w:sz w:val="28"/>
          <w:szCs w:val="28"/>
        </w:rPr>
      </w:pPr>
      <w:r w:rsidRPr="00E86398">
        <w:rPr>
          <w:color w:val="000000"/>
          <w:sz w:val="28"/>
          <w:szCs w:val="28"/>
        </w:rPr>
        <w:t xml:space="preserve">- Luật NSNN số 89/2025/QH15 có hiệu lực thi hành từ năm ngân sách 2026, Luật NSNN số 83/2015/QH13 đã được sửa đổi, bổ sung một số điều theo Luật số 59/2020/QH14 và Luật số 56/2024/QH15 hết hiệu lực kể từ ngày Luật này có hiệu lực thi hành. </w:t>
      </w:r>
    </w:p>
    <w:p w14:paraId="4548B125" w14:textId="77777777" w:rsidR="000245DD" w:rsidRPr="00E86398" w:rsidRDefault="000245DD" w:rsidP="009D647C">
      <w:pPr>
        <w:pStyle w:val="NormalWeb"/>
        <w:tabs>
          <w:tab w:val="left" w:pos="567"/>
        </w:tabs>
        <w:spacing w:before="0" w:after="0" w:line="312" w:lineRule="auto"/>
        <w:ind w:firstLine="567"/>
        <w:jc w:val="both"/>
        <w:rPr>
          <w:color w:val="000000"/>
          <w:sz w:val="28"/>
          <w:szCs w:val="28"/>
        </w:rPr>
      </w:pPr>
      <w:r w:rsidRPr="00E86398">
        <w:rPr>
          <w:color w:val="000000"/>
          <w:sz w:val="28"/>
          <w:szCs w:val="28"/>
        </w:rPr>
        <w:lastRenderedPageBreak/>
        <w:t>- Một số nội dung được thực hiện từ ngày 01 tháng 7 năm 2025 bao gồm: (i) Việc phân cấp nhiệm vụ chi giữa ngân sách cấp tỉnh với ngân sách cấp xã đối với lĩnh vực khoa học, công nghệ, đổi mới sáng tạo và chuyển đổi số; (ii) Việc tổng hợp, lập dự toán và tổ chức chi NSNN đối với lĩnh vực khoa học, công nghệ, đổi mới sáng tạo và chuyển đổi số; (iii) Tạm cấp ngân sách theo quy định.</w:t>
      </w:r>
    </w:p>
    <w:p w14:paraId="10C0A000" w14:textId="77777777" w:rsidR="000245DD" w:rsidRPr="00E86398" w:rsidRDefault="000245DD" w:rsidP="009D647C">
      <w:pPr>
        <w:pStyle w:val="NormalWeb"/>
        <w:tabs>
          <w:tab w:val="left" w:pos="567"/>
        </w:tabs>
        <w:spacing w:before="0" w:after="0" w:line="312" w:lineRule="auto"/>
        <w:ind w:firstLine="567"/>
        <w:jc w:val="both"/>
        <w:rPr>
          <w:sz w:val="28"/>
          <w:szCs w:val="28"/>
        </w:rPr>
      </w:pPr>
      <w:r w:rsidRPr="00E86398">
        <w:rPr>
          <w:sz w:val="28"/>
          <w:szCs w:val="28"/>
        </w:rPr>
        <w:t>- Quy định về phân chia khoản thu tiền sử dụng đất, tiền thuê đất tại Luật này được thực hiện từ dự toán ngân sách năm 2026</w:t>
      </w:r>
    </w:p>
    <w:p w14:paraId="48C6E562" w14:textId="77777777" w:rsidR="000245DD" w:rsidRPr="00E86398" w:rsidRDefault="000245DD" w:rsidP="009D647C">
      <w:pPr>
        <w:pStyle w:val="NormalWeb"/>
        <w:tabs>
          <w:tab w:val="left" w:pos="567"/>
        </w:tabs>
        <w:spacing w:before="0" w:after="0" w:line="312" w:lineRule="auto"/>
        <w:ind w:firstLine="567"/>
        <w:jc w:val="both"/>
        <w:rPr>
          <w:sz w:val="28"/>
          <w:szCs w:val="28"/>
        </w:rPr>
      </w:pPr>
      <w:r w:rsidRPr="00E86398">
        <w:rPr>
          <w:sz w:val="28"/>
          <w:szCs w:val="28"/>
        </w:rPr>
        <w:t>- Thành phố Hà Nội thực hiện cơ chế, chính sách tài chính - ngân sách đặc thù theo quy định của Luật Thủ đô; đối với một số địa phương đang áp dụng cơ chế, chính sách tài chính - ngân sách đặc thù được tiếp tục thực hiện theo quy định tại các nghị quyết của Quốc hội và quy định của Chính phủ.</w:t>
      </w:r>
    </w:p>
    <w:p w14:paraId="31138D72" w14:textId="1366D0FA" w:rsidR="000245DD" w:rsidRPr="00E86398" w:rsidRDefault="00507750" w:rsidP="009D647C">
      <w:pPr>
        <w:pStyle w:val="NormalWeb"/>
        <w:tabs>
          <w:tab w:val="left" w:pos="567"/>
        </w:tabs>
        <w:spacing w:before="0" w:after="0" w:line="312" w:lineRule="auto"/>
        <w:ind w:firstLine="567"/>
        <w:jc w:val="both"/>
        <w:rPr>
          <w:b/>
          <w:sz w:val="28"/>
          <w:szCs w:val="28"/>
        </w:rPr>
      </w:pPr>
      <w:r>
        <w:rPr>
          <w:b/>
          <w:sz w:val="28"/>
          <w:szCs w:val="28"/>
        </w:rPr>
        <w:t>2</w:t>
      </w:r>
      <w:r w:rsidR="00B311B7">
        <w:rPr>
          <w:b/>
          <w:sz w:val="28"/>
          <w:szCs w:val="28"/>
        </w:rPr>
        <w:t>.</w:t>
      </w:r>
      <w:r w:rsidR="000245DD" w:rsidRPr="00E86398">
        <w:rPr>
          <w:b/>
          <w:sz w:val="28"/>
          <w:szCs w:val="28"/>
        </w:rPr>
        <w:t>7. Một số nội dung bãi bỏ và cắt giảm, đơn giản hóa thủ tục so với Luật NSNN hiện hành</w:t>
      </w:r>
    </w:p>
    <w:p w14:paraId="56261C7D" w14:textId="77777777" w:rsidR="000245DD" w:rsidRPr="00E86398" w:rsidRDefault="000245DD" w:rsidP="009D647C">
      <w:pPr>
        <w:pStyle w:val="NormalWeb"/>
        <w:tabs>
          <w:tab w:val="left" w:pos="567"/>
        </w:tabs>
        <w:spacing w:before="0" w:after="0" w:line="312" w:lineRule="auto"/>
        <w:ind w:firstLine="567"/>
        <w:jc w:val="both"/>
        <w:rPr>
          <w:sz w:val="28"/>
          <w:szCs w:val="28"/>
        </w:rPr>
      </w:pPr>
      <w:r w:rsidRPr="00E86398">
        <w:rPr>
          <w:sz w:val="28"/>
          <w:szCs w:val="28"/>
        </w:rPr>
        <w:t>- Bỏ các quy định liên quan đến số kiểm tra do trong quá trình triển khai, số kiểm tra chưa đi vào thực chất, còn mang tính hình thức. Số kiểm tra thu, chi NSNN hằng năm có sự khác biệt lớn với dự toán trình cấp có thẩm quyền do thời điểm giao số kiểm tra sớm, diễn biến tình hình kinh tế - xã hội biến động, Nhà nước ban hành bổ sung, điều chỉnh chính sách liên quan đến thu, chi NSNN sau thời điểm giao số kiểm tra. Đồng thời, bỏ quy định liên quan đến số kiểm tra cũng góp phần nâng cao vai trò, trách nhiệm, chủ động của các cấp, thủ trưởng đơn vị dự toán ngân sách.</w:t>
      </w:r>
    </w:p>
    <w:p w14:paraId="0F1FCB98" w14:textId="77777777" w:rsidR="000245DD" w:rsidRPr="00E86398" w:rsidRDefault="000245DD" w:rsidP="009D647C">
      <w:pPr>
        <w:pStyle w:val="NormalWeb"/>
        <w:tabs>
          <w:tab w:val="left" w:pos="567"/>
        </w:tabs>
        <w:spacing w:before="0" w:after="0" w:line="312" w:lineRule="auto"/>
        <w:ind w:firstLine="567"/>
        <w:jc w:val="both"/>
        <w:rPr>
          <w:sz w:val="28"/>
          <w:szCs w:val="28"/>
        </w:rPr>
      </w:pPr>
      <w:r w:rsidRPr="00E86398">
        <w:rPr>
          <w:sz w:val="28"/>
          <w:szCs w:val="28"/>
        </w:rPr>
        <w:t xml:space="preserve">- Bỏ các quy định liên quan đến Kế hoạch tài chính - NSNN 03 năm. Các nội dung tại kế hoạch tài chính - NSNN 03 năm của các bộ, địa phương chưa đi bám sát với thực tiễn, nhất là nội dung 02 năm tiếp theo của Kế hoạch tài chính - NSNN 03 năm sơ sài, không phản ánh được các mục tiêu, định hướng chiến lược của ngành, lĩnh vực sẽ cần đạt được. Ngoài ra, kế hoạch tài chính - NSNN 03 năm có tính pháp lý yếu, chỉ mang tính tham khảo. Hiện nay, các kế hoạch phát triển kinh tế - xã hội, kế hoạch phát triển ngành, lĩnh vực, kế hoạch đầu tư công trung hạn đều được xây dựng trong mỗi giai đoạn là 05 năm; chưa có kế hoạch lập 03 năm cuốn chiếu tương ứng. </w:t>
      </w:r>
    </w:p>
    <w:p w14:paraId="51D23413" w14:textId="77777777" w:rsidR="000245DD" w:rsidRPr="00E86398" w:rsidRDefault="000245DD" w:rsidP="009D647C">
      <w:pPr>
        <w:pStyle w:val="NormalWeb"/>
        <w:tabs>
          <w:tab w:val="left" w:pos="567"/>
        </w:tabs>
        <w:spacing w:before="0" w:after="0" w:line="312" w:lineRule="auto"/>
        <w:ind w:firstLine="567"/>
        <w:jc w:val="both"/>
        <w:rPr>
          <w:sz w:val="28"/>
          <w:szCs w:val="28"/>
        </w:rPr>
      </w:pPr>
      <w:r w:rsidRPr="00E86398">
        <w:rPr>
          <w:sz w:val="28"/>
          <w:szCs w:val="28"/>
        </w:rPr>
        <w:t xml:space="preserve">- Bỏ quy định các nguyên tắc phân cấp nguồn thu, nhiệm vụ chi và quan hệ giữa các cấp ngân sách trong thời kỳ ổn định ngân sách. Quy định tại Luật đã thay đổi căn bản phân cấp nguồn thu giữa NSTW và NSĐP như phạm vi các khoản thu </w:t>
      </w:r>
      <w:r w:rsidRPr="00E86398">
        <w:rPr>
          <w:sz w:val="28"/>
          <w:szCs w:val="28"/>
        </w:rPr>
        <w:lastRenderedPageBreak/>
        <w:t>phân chia, tỷ lệ phần trăm phân chia giữa NSTW và NSĐP, không còn thời kỳ ổn định ngân sách.</w:t>
      </w:r>
    </w:p>
    <w:p w14:paraId="08249D0A" w14:textId="77777777" w:rsidR="000245DD" w:rsidRPr="00E86398" w:rsidRDefault="000245DD" w:rsidP="009D647C">
      <w:pPr>
        <w:pStyle w:val="NormalWeb"/>
        <w:tabs>
          <w:tab w:val="left" w:pos="567"/>
        </w:tabs>
        <w:spacing w:before="0" w:after="0" w:line="312" w:lineRule="auto"/>
        <w:ind w:firstLine="567"/>
        <w:jc w:val="both"/>
        <w:rPr>
          <w:sz w:val="28"/>
          <w:szCs w:val="28"/>
        </w:rPr>
      </w:pPr>
      <w:r w:rsidRPr="00E86398">
        <w:rPr>
          <w:sz w:val="28"/>
          <w:szCs w:val="28"/>
        </w:rPr>
        <w:t>- Với việc bãi bỏ một số nội dung nêu trên, cùng với việc đẩy mạnh phân cấp, phân quyền đã góp phần cắt giảm và đơn giản hóa thủ tục tại các khâu lập dự toán, chấp hành, quyết toán NSNN như: (i) Quy trình xây dựng và thông báo số kiểm tra thu, chi ngân sách hằng năm, dự kiến thu, chi ngân sách 02 năm tiếp theo cho các bộ, cơ quan trung ương và các địa phương; quy trình xây dựng và báo cáo kế hoạch tài chính - NSNN 03 năm đến các cấp có thẩm quyền; (ii) Việc xác định tỷ lệ phân chia một số khoản thu giữa NSTW và NSĐP do tỷ lệ phần trăm phân chia các khoản thu phân chia đã được quy định, giảm bớt quá trình xác định tỷ lệ điều tiết sau mỗi thời kỳ ổn định ngân sách; (iii) Trình cấp có thẩm quyền điều chỉnh dự toán NSNN, quyết định sử dụng số tăng thu so với dự toán, dự toán chi còn lại của cấp ngân sách, bổ sung kinh phí từ các khoản dự toán chưa phân bổ chi tiết đầu năm; (iv) Đơn giản hóa quá trình kiểm tra phân bổ, kiểm soát thanh toán do đã tăng cường vai trò, trách nhiệm của thủ trưởng đơn vị dự toán và đơn vị sử dụng ngân sách; (v) Đơn giản hóa công tác xét duyệt, tổng hợp quyết toán NSNN do bỏ</w:t>
      </w:r>
      <w:r w:rsidRPr="00E86398">
        <w:rPr>
          <w:sz w:val="28"/>
          <w:szCs w:val="28"/>
          <w:lang w:val="vi-VN"/>
        </w:rPr>
        <w:t xml:space="preserve"> thủ tục thẩm định quyết toán của cơ quan tài chính cấp trên đối với ngân sách cấp dưới trực tiếp ở địa phương</w:t>
      </w:r>
      <w:r w:rsidRPr="00E86398">
        <w:rPr>
          <w:sz w:val="28"/>
          <w:szCs w:val="28"/>
        </w:rPr>
        <w:t>.</w:t>
      </w:r>
    </w:p>
    <w:p w14:paraId="6CACDE85" w14:textId="45859CDD" w:rsidR="000245DD" w:rsidRPr="00E86398" w:rsidRDefault="00507750" w:rsidP="009D647C">
      <w:pPr>
        <w:pStyle w:val="Normal1"/>
        <w:tabs>
          <w:tab w:val="left" w:pos="567"/>
        </w:tabs>
        <w:spacing w:line="312" w:lineRule="auto"/>
        <w:ind w:left="-2" w:firstLine="567"/>
        <w:jc w:val="both"/>
        <w:rPr>
          <w:b/>
          <w:sz w:val="28"/>
          <w:szCs w:val="28"/>
          <w:lang w:val="pl-PL"/>
        </w:rPr>
      </w:pPr>
      <w:r>
        <w:rPr>
          <w:b/>
          <w:sz w:val="28"/>
          <w:szCs w:val="28"/>
          <w:lang w:val="pl-PL"/>
        </w:rPr>
        <w:t>3</w:t>
      </w:r>
      <w:r w:rsidR="00B311B7">
        <w:rPr>
          <w:b/>
          <w:sz w:val="28"/>
          <w:szCs w:val="28"/>
          <w:lang w:val="pl-PL"/>
        </w:rPr>
        <w:t>.</w:t>
      </w:r>
      <w:r w:rsidR="000245DD" w:rsidRPr="00E86398">
        <w:rPr>
          <w:b/>
          <w:sz w:val="28"/>
          <w:szCs w:val="28"/>
          <w:lang w:val="pl-PL"/>
        </w:rPr>
        <w:t xml:space="preserve"> </w:t>
      </w:r>
      <w:r w:rsidR="00B311B7">
        <w:rPr>
          <w:b/>
          <w:sz w:val="28"/>
          <w:szCs w:val="28"/>
          <w:lang w:val="pl-PL"/>
        </w:rPr>
        <w:t>T</w:t>
      </w:r>
      <w:r w:rsidR="00B311B7" w:rsidRPr="00E86398">
        <w:rPr>
          <w:b/>
          <w:sz w:val="28"/>
          <w:szCs w:val="28"/>
          <w:lang w:val="pl-PL"/>
        </w:rPr>
        <w:t>riển khai thi hành</w:t>
      </w:r>
    </w:p>
    <w:p w14:paraId="4418B8B0" w14:textId="54F633B1" w:rsidR="000245DD" w:rsidRPr="000245DD" w:rsidRDefault="00B311B7"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pPr>
      <w:r w:rsidRPr="00B311B7">
        <w:rPr>
          <w:rFonts w:eastAsia="Calibri"/>
        </w:rPr>
        <w:t xml:space="preserve">Để bảo đảm Luật Ngân sách nhà nước (sửa đổi) được triển khai hiệu quả, Bộ Tài chính đang phối hợp với Bộ Tư pháp, Văn phòng Chính phủ và các cơ quan liên quan khẩn trương thực hiện một số nhiệm vụ trọng tâm: (1) Xây dựng, ban hành Kế hoạch thi hành Luật; (2) Trình Thủ tướng Chính phủ danh mục và phân công cơ quan chủ trì soạn thảo các văn bản quy định chi tiết Luật. Theo Văn bản số 9757/BTC-PC ngày 01/7/2025, Bộ Tài chính đã đề xuất trình Thủ tướng ban hành 03 nghị quyết của Ủy ban Thường vụ Quốc hội (về quy chế lập, thẩm tra và quyết định kế hoạch tài chính 5 năm; nguyên tắc, tiêu chí, định mức phân bổ chi NSNN; phương án phân chia thuế GTGT) và 06 nghị định của Chính phủ (quy định chi tiết thi hành Luật NSNN; lập dự toán, quản lý, quyết toán chi thường xuyên; quản lý NSNN cho hoạt động đối ngoại; quản lý viện trợ nước ngoài; cho vay của NSNN; chi viện trợ của NSNN). Đồng thời, Bộ Tài chính </w:t>
      </w:r>
      <w:r w:rsidR="000B10ED">
        <w:rPr>
          <w:rFonts w:eastAsia="Calibri"/>
        </w:rPr>
        <w:t xml:space="preserve">chủ trì xây dựng </w:t>
      </w:r>
      <w:r w:rsidRPr="00B311B7">
        <w:rPr>
          <w:rFonts w:eastAsia="Calibri"/>
        </w:rPr>
        <w:t xml:space="preserve">nghị định quy định chi tiết thi hành một số điều của Luật NSNN (sửa đổi) </w:t>
      </w:r>
      <w:r w:rsidRPr="00B311B7">
        <w:rPr>
          <w:rFonts w:eastAsia="Calibri"/>
        </w:rPr>
        <w:lastRenderedPageBreak/>
        <w:t xml:space="preserve">để trình Chính phủ ban hành trước ngày 15/8/2025; </w:t>
      </w:r>
      <w:r w:rsidR="000B10ED">
        <w:rPr>
          <w:rFonts w:eastAsia="Calibri"/>
        </w:rPr>
        <w:t>T</w:t>
      </w:r>
      <w:r w:rsidRPr="00B311B7">
        <w:rPr>
          <w:rFonts w:eastAsia="Calibri"/>
        </w:rPr>
        <w:t>ổ chức tuyên truyền, phổ biến Luật và các văn bản hướng dẫn thi hành.</w:t>
      </w:r>
    </w:p>
    <w:p w14:paraId="2ED5FF61" w14:textId="77777777" w:rsidR="000B10ED" w:rsidRDefault="000B10E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sectPr w:rsidR="000B10ED" w:rsidSect="000245DD">
          <w:pgSz w:w="11906" w:h="16838" w:code="9"/>
          <w:pgMar w:top="992" w:right="1134" w:bottom="992" w:left="1701" w:header="709" w:footer="709" w:gutter="0"/>
          <w:cols w:space="720"/>
          <w:titlePg/>
          <w:docGrid w:linePitch="360"/>
        </w:sectPr>
      </w:pPr>
    </w:p>
    <w:p w14:paraId="2465E27A" w14:textId="38595E87" w:rsidR="000B10ED" w:rsidRPr="000B10ED" w:rsidRDefault="000B10ED" w:rsidP="00507750">
      <w:pPr>
        <w:pStyle w:val="Heading1"/>
        <w:rPr>
          <w:rFonts w:eastAsia="Times New Roman"/>
        </w:rPr>
      </w:pPr>
      <w:bookmarkStart w:id="90" w:name="loai_1_name"/>
      <w:bookmarkStart w:id="91" w:name="_Toc208839830"/>
      <w:r w:rsidRPr="000B10ED">
        <w:lastRenderedPageBreak/>
        <w:t>ĐỀ CƯƠNG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bookmarkEnd w:id="90"/>
      <w:bookmarkEnd w:id="91"/>
      <w:r w:rsidRPr="000B10ED">
        <w:t xml:space="preserve"> </w:t>
      </w:r>
      <w:r w:rsidRPr="000B10ED">
        <w:rPr>
          <w:i/>
          <w:sz w:val="26"/>
          <w:szCs w:val="26"/>
        </w:rPr>
        <w:t xml:space="preserve"> </w:t>
      </w:r>
    </w:p>
    <w:p w14:paraId="034AD155" w14:textId="3CDB1FE0" w:rsidR="000B10ED" w:rsidRPr="000B10ED" w:rsidRDefault="000B10ED" w:rsidP="009D647C">
      <w:pPr>
        <w:widowControl w:val="0"/>
        <w:tabs>
          <w:tab w:val="left" w:pos="567"/>
        </w:tabs>
        <w:spacing w:line="312" w:lineRule="auto"/>
        <w:ind w:left="-2" w:firstLine="567"/>
        <w:jc w:val="both"/>
        <w:rPr>
          <w:bCs/>
          <w:lang w:val="nl-NL"/>
        </w:rPr>
      </w:pPr>
      <w:r w:rsidRPr="000B10ED">
        <w:rPr>
          <w:bCs/>
        </w:rPr>
        <w:t>Thực hiện chủ trương, đường lối của Đảng và Nhà nước về tiếp tục hoàn thiện thể chế, xây dựng hệ thống pháp luật đồng bộ, thống nhất, minh bạch, tạo môi trường đầu tư – kinh doanh thuận lợi, thúc đẩy phát triển kinh tế – xã hộ</w:t>
      </w:r>
      <w:r>
        <w:rPr>
          <w:bCs/>
        </w:rPr>
        <w:t>i. Ngày 16/7/2025, t</w:t>
      </w:r>
      <w:r w:rsidRPr="000B10ED">
        <w:rPr>
          <w:bCs/>
        </w:rPr>
        <w:t xml:space="preserve">ại Kỳ họp thứ 9, Quốc hội </w:t>
      </w:r>
      <w:r>
        <w:rPr>
          <w:bCs/>
        </w:rPr>
        <w:t xml:space="preserve">khoá VX </w:t>
      </w:r>
      <w:r w:rsidRPr="000B10ED">
        <w:rPr>
          <w:bCs/>
        </w:rPr>
        <w:t>đã thông qua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w:t>
      </w:r>
      <w:r>
        <w:rPr>
          <w:bCs/>
        </w:rPr>
        <w:t>.</w:t>
      </w:r>
      <w:r w:rsidRPr="000B10ED">
        <w:rPr>
          <w:rFonts w:ascii="Helvetica" w:hAnsi="Helvetica"/>
          <w:color w:val="222222"/>
          <w:sz w:val="23"/>
          <w:szCs w:val="23"/>
          <w:shd w:val="clear" w:color="auto" w:fill="FFFFFF"/>
        </w:rPr>
        <w:t xml:space="preserve"> </w:t>
      </w:r>
      <w:r w:rsidRPr="000B10ED">
        <w:rPr>
          <w:bCs/>
        </w:rPr>
        <w:t xml:space="preserve">Luật </w:t>
      </w:r>
      <w:r>
        <w:rPr>
          <w:bCs/>
        </w:rPr>
        <w:t>có</w:t>
      </w:r>
      <w:r w:rsidRPr="000B10ED">
        <w:rPr>
          <w:bCs/>
        </w:rPr>
        <w:t xml:space="preserve"> hiệu lực thi hành từ ngày 01</w:t>
      </w:r>
      <w:r>
        <w:rPr>
          <w:bCs/>
        </w:rPr>
        <w:t>/7/</w:t>
      </w:r>
      <w:r w:rsidRPr="000B10ED">
        <w:rPr>
          <w:bCs/>
        </w:rPr>
        <w:t>2025.</w:t>
      </w:r>
    </w:p>
    <w:p w14:paraId="191C1060" w14:textId="31DF9AAF" w:rsidR="000B10ED" w:rsidRPr="00CD17F6" w:rsidRDefault="000B10ED" w:rsidP="009D647C">
      <w:pPr>
        <w:widowControl w:val="0"/>
        <w:tabs>
          <w:tab w:val="left" w:pos="567"/>
        </w:tabs>
        <w:spacing w:line="312" w:lineRule="auto"/>
        <w:ind w:left="-2" w:firstLine="567"/>
        <w:jc w:val="both"/>
        <w:rPr>
          <w:b/>
          <w:lang w:val="nl-NL"/>
        </w:rPr>
      </w:pPr>
      <w:r w:rsidRPr="00CD17F6">
        <w:rPr>
          <w:b/>
          <w:lang w:val="nl-NL"/>
        </w:rPr>
        <w:t xml:space="preserve">I. </w:t>
      </w:r>
      <w:r>
        <w:rPr>
          <w:b/>
          <w:lang w:val="nl-NL"/>
        </w:rPr>
        <w:t>M</w:t>
      </w:r>
      <w:r w:rsidRPr="00CD17F6">
        <w:rPr>
          <w:b/>
          <w:lang w:val="nl-NL"/>
        </w:rPr>
        <w:t xml:space="preserve">ục tiêu, quan điểm chỉ đạo xây dựng </w:t>
      </w:r>
      <w:r>
        <w:rPr>
          <w:b/>
          <w:lang w:val="nl-NL"/>
        </w:rPr>
        <w:t>Luật</w:t>
      </w:r>
    </w:p>
    <w:p w14:paraId="64ACE4ED" w14:textId="77777777" w:rsidR="000B10ED" w:rsidRPr="00CD17F6" w:rsidRDefault="000B10ED" w:rsidP="009D647C">
      <w:pPr>
        <w:widowControl w:val="0"/>
        <w:tabs>
          <w:tab w:val="left" w:pos="567"/>
        </w:tabs>
        <w:spacing w:line="312" w:lineRule="auto"/>
        <w:ind w:left="-2" w:firstLine="567"/>
        <w:jc w:val="both"/>
        <w:rPr>
          <w:b/>
          <w:lang w:val="it-IT"/>
        </w:rPr>
      </w:pPr>
      <w:r w:rsidRPr="00CD17F6">
        <w:rPr>
          <w:lang w:val="it-IT"/>
        </w:rPr>
        <w:tab/>
      </w:r>
      <w:r w:rsidRPr="00CD17F6">
        <w:rPr>
          <w:b/>
          <w:lang w:val="it-IT"/>
        </w:rPr>
        <w:t xml:space="preserve">1. Mục tiêu </w:t>
      </w:r>
    </w:p>
    <w:p w14:paraId="57D73ED3" w14:textId="77777777" w:rsidR="000B10ED" w:rsidRPr="00CD17F6" w:rsidRDefault="000B10ED" w:rsidP="009D647C">
      <w:pPr>
        <w:widowControl w:val="0"/>
        <w:tabs>
          <w:tab w:val="left" w:pos="567"/>
        </w:tabs>
        <w:spacing w:line="312" w:lineRule="auto"/>
        <w:ind w:left="-2" w:firstLine="567"/>
        <w:jc w:val="both"/>
        <w:rPr>
          <w:b/>
          <w:bCs/>
          <w:lang w:val="nl-NL"/>
        </w:rPr>
      </w:pPr>
      <w:r w:rsidRPr="00CD17F6">
        <w:rPr>
          <w:bCs/>
          <w:lang w:val="nl-NL"/>
        </w:rPr>
        <w:t>- Thực hiện chủ trương, định hướng của Đảng, Nhà nước về phát triển khoa học, công nghệ, đổi mới sáng tạo, chuyển đổi số; sắp xếp tổ chức bộ máy nhà nước.</w:t>
      </w:r>
    </w:p>
    <w:p w14:paraId="7791FF9D" w14:textId="77777777" w:rsidR="000B10ED" w:rsidRPr="00CD17F6" w:rsidRDefault="000B10ED" w:rsidP="009D647C">
      <w:pPr>
        <w:widowControl w:val="0"/>
        <w:tabs>
          <w:tab w:val="left" w:pos="567"/>
        </w:tabs>
        <w:spacing w:line="312" w:lineRule="auto"/>
        <w:ind w:firstLine="567"/>
        <w:jc w:val="both"/>
        <w:rPr>
          <w:bCs/>
          <w:lang w:val="nl-NL"/>
        </w:rPr>
      </w:pPr>
      <w:r w:rsidRPr="00CD17F6">
        <w:rPr>
          <w:bCs/>
          <w:lang w:val="nl-NL"/>
        </w:rPr>
        <w:t>- Đẩy mạnh hỗ trợ, phân cấp, phân quyền và cải cách thủ tục hành chính về đầu tư, tài chính, ngân sách.</w:t>
      </w:r>
    </w:p>
    <w:p w14:paraId="37081782" w14:textId="77777777" w:rsidR="000B10ED" w:rsidRPr="00CD17F6" w:rsidRDefault="000B10ED" w:rsidP="009D647C">
      <w:pPr>
        <w:widowControl w:val="0"/>
        <w:tabs>
          <w:tab w:val="left" w:pos="567"/>
        </w:tabs>
        <w:spacing w:line="312" w:lineRule="auto"/>
        <w:ind w:firstLine="567"/>
        <w:jc w:val="both"/>
        <w:rPr>
          <w:bCs/>
          <w:lang w:val="nl-NL"/>
        </w:rPr>
      </w:pPr>
      <w:r w:rsidRPr="00CD17F6">
        <w:rPr>
          <w:bCs/>
          <w:lang w:val="nl-NL"/>
        </w:rPr>
        <w:t>- Kịp thời tháo gỡ khó khăn, vướng mắc, khơi thông, sử dụng hiệu quả nguồn lực cho phát triển kinh tế, khoa học, công nghệ, đổi mới sáng tạo và chuyển đổi số quốc gia.</w:t>
      </w:r>
    </w:p>
    <w:p w14:paraId="4C7A983D" w14:textId="77777777" w:rsidR="000B10ED" w:rsidRPr="00CD17F6" w:rsidRDefault="000B10ED" w:rsidP="009D647C">
      <w:pPr>
        <w:widowControl w:val="0"/>
        <w:tabs>
          <w:tab w:val="left" w:pos="567"/>
        </w:tabs>
        <w:spacing w:line="312" w:lineRule="auto"/>
        <w:ind w:firstLine="567"/>
        <w:jc w:val="both"/>
        <w:rPr>
          <w:bCs/>
          <w:lang w:val="nl-NL"/>
        </w:rPr>
      </w:pPr>
      <w:r w:rsidRPr="00CD17F6">
        <w:rPr>
          <w:bCs/>
          <w:lang w:val="nl-NL"/>
        </w:rPr>
        <w:t>- Đảm bảo tính thống nhất, đồng bộ của hệ thống pháp luật; cải thiện môi trường đầu tư kinh doanh; thúc đẩy tăng trưởng kinh tế.</w:t>
      </w:r>
    </w:p>
    <w:p w14:paraId="162F36FA" w14:textId="77777777" w:rsidR="000B10ED" w:rsidRPr="00CD17F6" w:rsidRDefault="000B10ED" w:rsidP="009D647C">
      <w:pPr>
        <w:widowControl w:val="0"/>
        <w:tabs>
          <w:tab w:val="left" w:pos="567"/>
        </w:tabs>
        <w:spacing w:line="312" w:lineRule="auto"/>
        <w:ind w:left="-2" w:firstLine="567"/>
        <w:jc w:val="both"/>
        <w:rPr>
          <w:b/>
          <w:bCs/>
          <w:noProof/>
          <w:lang w:val="vi-VN"/>
        </w:rPr>
      </w:pPr>
      <w:r w:rsidRPr="00CD17F6">
        <w:rPr>
          <w:b/>
          <w:bCs/>
          <w:noProof/>
          <w:lang w:val="vi-VN"/>
        </w:rPr>
        <w:tab/>
        <w:t xml:space="preserve">2. Quan điểm </w:t>
      </w:r>
    </w:p>
    <w:p w14:paraId="2C5CCDFE" w14:textId="77777777" w:rsidR="000B10ED" w:rsidRPr="00CD17F6" w:rsidRDefault="000B10ED" w:rsidP="009D647C">
      <w:pPr>
        <w:widowControl w:val="0"/>
        <w:tabs>
          <w:tab w:val="left" w:pos="567"/>
        </w:tabs>
        <w:spacing w:line="312" w:lineRule="auto"/>
        <w:ind w:firstLine="567"/>
        <w:jc w:val="both"/>
        <w:rPr>
          <w:bCs/>
          <w:spacing w:val="2"/>
          <w:lang w:val="nl-NL"/>
        </w:rPr>
      </w:pPr>
      <w:r w:rsidRPr="00CD17F6">
        <w:rPr>
          <w:bCs/>
          <w:spacing w:val="2"/>
          <w:lang w:val="nl-NL"/>
        </w:rPr>
        <w:t xml:space="preserve">- Đảm bảo thể chế hóa đầy đủ các chủ trương, định hướng đã được xác định trong các văn kiện, nghị quyết của Đảng, Nhà nước về các chính sách tài chính để phát triển khoa học, công nghệ, đổi mới sáng tạo, chuyển đổi số quốc gia và </w:t>
      </w:r>
      <w:r w:rsidRPr="00CD17F6">
        <w:rPr>
          <w:bCs/>
          <w:lang w:val="nl-NL"/>
        </w:rPr>
        <w:t>sắp xếp tổ chức bộ máy nhà nước</w:t>
      </w:r>
      <w:r w:rsidRPr="00CD17F6">
        <w:rPr>
          <w:bCs/>
          <w:spacing w:val="2"/>
          <w:lang w:val="nl-NL"/>
        </w:rPr>
        <w:t>.</w:t>
      </w:r>
    </w:p>
    <w:p w14:paraId="7F575373" w14:textId="77777777" w:rsidR="000B10ED" w:rsidRPr="00CD17F6" w:rsidRDefault="000B10ED" w:rsidP="009D647C">
      <w:pPr>
        <w:widowControl w:val="0"/>
        <w:tabs>
          <w:tab w:val="left" w:pos="567"/>
        </w:tabs>
        <w:spacing w:line="312" w:lineRule="auto"/>
        <w:ind w:firstLine="567"/>
        <w:jc w:val="both"/>
        <w:rPr>
          <w:bCs/>
          <w:lang w:val="nl-NL"/>
        </w:rPr>
      </w:pPr>
      <w:r w:rsidRPr="00CD17F6">
        <w:rPr>
          <w:bCs/>
          <w:lang w:val="nl-NL"/>
        </w:rPr>
        <w:t>- Luật hoá những vấn đề đã rõ, đã được thực tế kiểm nghiệm là phù hợp; rà soát, xác định rõ những nội dung, phạm vi vấn đề cần sửa đổi, bổ sung để khắc phục được khó khăn, vướng mắc phát sinh đang gặp phải.</w:t>
      </w:r>
    </w:p>
    <w:p w14:paraId="54295C3C" w14:textId="77777777" w:rsidR="000B10ED" w:rsidRPr="00CD17F6" w:rsidRDefault="000B10ED" w:rsidP="009D647C">
      <w:pPr>
        <w:widowControl w:val="0"/>
        <w:tabs>
          <w:tab w:val="left" w:pos="567"/>
        </w:tabs>
        <w:spacing w:line="312" w:lineRule="auto"/>
        <w:ind w:firstLine="567"/>
        <w:jc w:val="both"/>
        <w:rPr>
          <w:bCs/>
          <w:lang w:val="nl-NL"/>
        </w:rPr>
      </w:pPr>
      <w:r w:rsidRPr="00CD17F6">
        <w:rPr>
          <w:bCs/>
          <w:lang w:val="nl-NL"/>
        </w:rPr>
        <w:t xml:space="preserve">- Bảo đảm tính đồng bộ, thống nhất giữa các quy định của pháp luật. </w:t>
      </w:r>
    </w:p>
    <w:p w14:paraId="51C45492" w14:textId="77777777" w:rsidR="000B10ED" w:rsidRPr="00CD17F6" w:rsidRDefault="000B10ED" w:rsidP="009D647C">
      <w:pPr>
        <w:widowControl w:val="0"/>
        <w:tabs>
          <w:tab w:val="left" w:pos="567"/>
        </w:tabs>
        <w:spacing w:line="312" w:lineRule="auto"/>
        <w:ind w:firstLine="567"/>
        <w:jc w:val="both"/>
        <w:rPr>
          <w:bCs/>
          <w:lang w:val="nl-NL"/>
        </w:rPr>
      </w:pPr>
      <w:r w:rsidRPr="00CD17F6">
        <w:rPr>
          <w:bCs/>
          <w:lang w:val="nl-NL"/>
        </w:rPr>
        <w:t xml:space="preserve">- Kế thừa và phát huy những quy định hiện hành đã được thực tiễn chứng minh đem lại các tác động tích cực đến phát triển khoa học, công nghệ, đổi mới </w:t>
      </w:r>
      <w:r w:rsidRPr="00CD17F6">
        <w:rPr>
          <w:bCs/>
          <w:lang w:val="nl-NL"/>
        </w:rPr>
        <w:lastRenderedPageBreak/>
        <w:t>sáng tạo và chuyển đổi số quốc gia; những nội dung cần sửa đổi, bổ sung phải có quy định rõ ràng, minh bạch, có đánh giá tác động cụ thể.</w:t>
      </w:r>
    </w:p>
    <w:p w14:paraId="73ED38A8" w14:textId="77777777" w:rsidR="000B10ED" w:rsidRPr="00CD17F6" w:rsidRDefault="000B10ED" w:rsidP="009D647C">
      <w:pPr>
        <w:widowControl w:val="0"/>
        <w:tabs>
          <w:tab w:val="left" w:pos="567"/>
        </w:tabs>
        <w:spacing w:line="312" w:lineRule="auto"/>
        <w:ind w:firstLine="567"/>
        <w:jc w:val="both"/>
        <w:rPr>
          <w:bCs/>
          <w:lang w:val="nl-NL"/>
        </w:rPr>
      </w:pPr>
      <w:r w:rsidRPr="00CD17F6">
        <w:rPr>
          <w:bCs/>
          <w:lang w:val="nl-NL"/>
        </w:rPr>
        <w:t>- Đảm bảo mục tiêu hội nhập quốc tế, phù hợp với xu hướng phát triển.</w:t>
      </w:r>
    </w:p>
    <w:p w14:paraId="6EA37A24" w14:textId="77777777" w:rsidR="000B10ED" w:rsidRPr="00CD17F6" w:rsidRDefault="000B10ED" w:rsidP="009D647C">
      <w:pPr>
        <w:widowControl w:val="0"/>
        <w:tabs>
          <w:tab w:val="left" w:pos="567"/>
        </w:tabs>
        <w:spacing w:line="312" w:lineRule="auto"/>
        <w:ind w:firstLine="567"/>
        <w:jc w:val="both"/>
        <w:rPr>
          <w:iCs/>
          <w:lang w:val="nl-NL"/>
        </w:rPr>
      </w:pPr>
      <w:r w:rsidRPr="00CD17F6">
        <w:rPr>
          <w:iCs/>
          <w:lang w:val="nl-NL"/>
        </w:rPr>
        <w:t>- Sửa đổi, bổ sung một số quy định còn</w:t>
      </w:r>
      <w:r w:rsidRPr="00CD17F6">
        <w:rPr>
          <w:iCs/>
          <w:lang w:val="vi-VN"/>
        </w:rPr>
        <w:t xml:space="preserve"> mâu thuẫn, đang gây khó khăn, vướng mắc, yêu cầu cấp bách cần sửa đổi để tạo điều kiện thuận lợi cho hoạt động đầu tư, sản xuất, kinh doanh</w:t>
      </w:r>
      <w:r w:rsidRPr="00CD17F6">
        <w:rPr>
          <w:iCs/>
          <w:lang w:val="nl-NL"/>
        </w:rPr>
        <w:t>; thúc đẩy tăng trưởng kinh tế.</w:t>
      </w:r>
    </w:p>
    <w:p w14:paraId="1091B3B0" w14:textId="6A3E0197" w:rsidR="000B10ED" w:rsidRPr="00CD17F6" w:rsidRDefault="000B10ED" w:rsidP="009D647C">
      <w:pPr>
        <w:widowControl w:val="0"/>
        <w:tabs>
          <w:tab w:val="left" w:pos="567"/>
        </w:tabs>
        <w:spacing w:line="312" w:lineRule="auto"/>
        <w:ind w:left="-2" w:firstLine="567"/>
        <w:jc w:val="both"/>
        <w:rPr>
          <w:rFonts w:eastAsia="Calibri"/>
          <w:b/>
          <w:shd w:val="clear" w:color="auto" w:fill="FFFFFF"/>
          <w:lang w:val="it-IT"/>
        </w:rPr>
      </w:pPr>
      <w:r w:rsidRPr="00CD17F6">
        <w:rPr>
          <w:rFonts w:eastAsia="Calibri"/>
          <w:shd w:val="clear" w:color="auto" w:fill="FFFFFF"/>
          <w:lang w:val="it-IT"/>
        </w:rPr>
        <w:tab/>
      </w:r>
      <w:r w:rsidRPr="00CD17F6">
        <w:rPr>
          <w:rFonts w:eastAsia="Calibri"/>
          <w:b/>
          <w:shd w:val="clear" w:color="auto" w:fill="FFFFFF"/>
          <w:lang w:val="it-IT"/>
        </w:rPr>
        <w:t xml:space="preserve">II. </w:t>
      </w:r>
      <w:r>
        <w:rPr>
          <w:rFonts w:eastAsia="Calibri"/>
          <w:b/>
          <w:shd w:val="clear" w:color="auto" w:fill="FFFFFF"/>
          <w:lang w:val="it-IT"/>
        </w:rPr>
        <w:t>N</w:t>
      </w:r>
      <w:r w:rsidRPr="00CD17F6">
        <w:rPr>
          <w:rFonts w:eastAsia="Calibri"/>
          <w:b/>
          <w:shd w:val="clear" w:color="auto" w:fill="FFFFFF"/>
          <w:lang w:val="it-IT"/>
        </w:rPr>
        <w:t xml:space="preserve">ội dung cơ bản </w:t>
      </w:r>
    </w:p>
    <w:p w14:paraId="40A71D1C" w14:textId="036432E9"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Luật bao gồm 10 Điều, trong đó sửa đổi, bổ sung một số điều của </w:t>
      </w:r>
      <w:r w:rsidRPr="00CD17F6">
        <w:rPr>
          <w:iCs/>
          <w:lang w:val="nl-NL"/>
        </w:rPr>
        <w:t>Luật Đấu thầu, Luật Đầu tư theo phương thức đối tác công tư, Luật Hải quan, Luật Thuế giá trị gia tăng, Luật thuế xuất khẩu, thuế nhập khẩu, Luật Đầu tư, Luật Đ</w:t>
      </w:r>
      <w:r w:rsidR="00DE2031">
        <w:rPr>
          <w:iCs/>
          <w:lang w:val="nl-NL"/>
        </w:rPr>
        <w:t>ầ</w:t>
      </w:r>
      <w:r w:rsidRPr="00CD17F6">
        <w:rPr>
          <w:iCs/>
          <w:lang w:val="nl-NL"/>
        </w:rPr>
        <w:t>u tư công, Luật quản lý, sử dụng tài sản công</w:t>
      </w:r>
      <w:r w:rsidRPr="00CD17F6">
        <w:rPr>
          <w:rFonts w:eastAsia="Calibri"/>
          <w:shd w:val="clear" w:color="auto" w:fill="FFFFFF"/>
          <w:lang w:val="it-IT"/>
        </w:rPr>
        <w:t>. Một số nội dung cơ bản cụ thể như sau:</w:t>
      </w:r>
    </w:p>
    <w:p w14:paraId="6614A186" w14:textId="77777777" w:rsidR="000B10ED" w:rsidRPr="00CD17F6" w:rsidRDefault="000B10ED" w:rsidP="009D647C">
      <w:pPr>
        <w:widowControl w:val="0"/>
        <w:tabs>
          <w:tab w:val="left" w:pos="567"/>
        </w:tabs>
        <w:spacing w:line="312" w:lineRule="auto"/>
        <w:ind w:firstLine="567"/>
        <w:jc w:val="both"/>
        <w:rPr>
          <w:b/>
          <w:bCs/>
          <w:lang w:val="nl-NL" w:eastAsia="ar-SA"/>
        </w:rPr>
      </w:pPr>
      <w:r w:rsidRPr="00CD17F6">
        <w:rPr>
          <w:b/>
          <w:bCs/>
          <w:lang w:val="nl-NL" w:eastAsia="ar-SA"/>
        </w:rPr>
        <w:t xml:space="preserve">1. Sửa đổi, bổ sung một số điều của Luật Đấu thầu </w:t>
      </w:r>
    </w:p>
    <w:p w14:paraId="4085702A"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Luật sửa đổi, bổ sung 44 điều và thay thế, bãi bỏ một số khoản, cụm từ của Luật Đấu thầu, trong đó tập trung:</w:t>
      </w:r>
    </w:p>
    <w:p w14:paraId="5A2CD6F8"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a) Sửa đổi các quy định nhằm thể chế hóa Nghị quyết số 57-NQ/TW về đột phá phát triển khoa học, công nghệ, đổi mới sáng tạo và chuyển đổi số</w:t>
      </w:r>
    </w:p>
    <w:p w14:paraId="053FCE86"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Bổ sung khoản 8 và khoản 9 Điều 3 để quy định tổ chức, cá nhân chủ trì thực hiện nhiệm vụ khoa học, công nghệ được tự quyết định lựa chọn nhà thầu thực hiện nhiệm vụ khoa học, công nghệ và đổi mới sáng tạo theo phương thức khoán chi, mua trực tiếp từ hộ gia đình, cá nhân.</w:t>
      </w:r>
    </w:p>
    <w:p w14:paraId="7BE2A9C4" w14:textId="19AB4050"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đổi Điều 10 để bổ sung đối tượng được hưởng ưu đãi trong đấu thầu như nhà thầu, nhà đầu tư là cá nhân, doanh nghiệp khởi nghiệp sáng tạo, công nghệ cao, trung tâm đổi mới sáng tạo, nhà đầu tư nước ngoài có cam kết chuyển giao công nghệ cho nhà đầu tư trong nước,...; sản phẩm công nghệ cao, công nghệ số,... Cho phép các nhà đầu tư là doanh nghiệp trong lĩnh vực </w:t>
      </w:r>
      <w:r>
        <w:rPr>
          <w:rFonts w:eastAsia="Calibri"/>
          <w:shd w:val="clear" w:color="auto" w:fill="FFFFFF"/>
          <w:lang w:val="it-IT"/>
        </w:rPr>
        <w:t>khoa học công nghệ</w:t>
      </w:r>
      <w:r w:rsidRPr="00CD17F6">
        <w:rPr>
          <w:rFonts w:eastAsia="Calibri"/>
          <w:shd w:val="clear" w:color="auto" w:fill="FFFFFF"/>
          <w:lang w:val="it-IT"/>
        </w:rPr>
        <w:t>, đổi mới sáng tạo không phải chứng minh khả năng thu xếp vốn chủ sở hữu như: doanh nghiệp khoa học và công nghệ, doanh nghiệp khởi nghiệp sáng tạo; trung tâm đổi mới sáng tạo, tổ chức hỗ trợ khởi nghiệp sáng tạo, doanh nghiệp công nghệ cao,...</w:t>
      </w:r>
    </w:p>
    <w:p w14:paraId="4197C228"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Sửa đổi các Điều 30, 31, 58, 61 để quy định áp dụng phương thức một giai đoạn hai túi hồ sơ; phương pháp kết hợp giữa kỹ thuật và giá, phương thức đánh giá theo các tiêu chí kỹ thuật đối với gói thầu có yêu cầu sử dụng công nghệ hoặc sản phẩm thuộc Danh mục công nghệ cao, công nghệ chiến lược để khắc phục tình trạng đấu thầu giá rẻ.</w:t>
      </w:r>
    </w:p>
    <w:p w14:paraId="76005F68"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lastRenderedPageBreak/>
        <w:t>- Bổ sung khoản 3 Điều 11 để làm rõ việc áp dụng đấu thầu quốc tế hoặc đấu thầu trong nước đối với dự án thực hiện tại khu vực hạn chế tiếp cận đất đai, khu vực biển hạn chế sử dụng; khoản 4 Điều 11 để quy định nhà thầu tham dự gói thầu thuộc lĩnh vực khoa học, công nghệ, đổi mới sáng tạo và chuyển đổi số tổ chức đấu thầu trong nước được sử dụng nhà thầu phụ, nhà thầu đặc biệt nước ngoài đối với phần công việc mà nhà thầu trong nước chưa thực hiện được.</w:t>
      </w:r>
    </w:p>
    <w:p w14:paraId="075901AF"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b) Sửa đổi các quy định về phạm vi áp dụng của Luật Đấu thầu</w:t>
      </w:r>
    </w:p>
    <w:p w14:paraId="7CA25570"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Sửa đổi khoản 1 Điều 2, điểm d khoản 7 Điều 3 để quy định doanh nghiệp nhà nước, đơn vị sự nghiệp công lập tự đảm bảo chi thường xuyên không sử dụng ngân sách nhà nước được tự quyết định việc mua sắm trên cơ sở bảo đảm công khai, minh bạch, hiệu quả và trách nhiệm giải trình.</w:t>
      </w:r>
    </w:p>
    <w:p w14:paraId="7AB492BC"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c) Sửa đổi các quy định nhằm đơn giản hóa quy trình, thủ tục, tăng cường phân cấp, phân quyền, nâng cao hiệu quả hoạt động đấu thầu</w:t>
      </w:r>
    </w:p>
    <w:p w14:paraId="7C6E299C"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Bãi bỏ khoản 1 Điều 79, sửa đổi các Điều 70, 78, 80,... để bãi bỏ vai trò bên mời thầu, chuyển giao một số nhiệm vụ của bên mời thầu cho chủ đầu tư, tổ chuyên gia; đồng thời, bổ sung trách nhiệm của chủ đầu tư trong việc chấp thuận hoặc không chấp thuận việc việc điều chuyển khối lượng, phạm vi công việc của nhà thầu phụ cho tổ chức, đơn vị khác khi cần đáp ứng yêu cầu về tiến độ, chất lượng gói thầu khi nhà thầu chính đề xuất; bổ sung khoản 4a Điều 82 để quy định trách nhiệm của nhà thầu trong việc quản lý, kiểm soát khối lượng, phạm vi công việc của gói thầu do nhà thầu thực hiện; báo cáo chủ đầu tư việc điều chuyển khối lượng công việc của nhà thầu phụ cho tổ chức, đơn vị khác khi cần đáp ứng yêu cầu về tiến độ, chất lượng gói thầu.</w:t>
      </w:r>
    </w:p>
    <w:p w14:paraId="293F347E"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Sửa đổi các Điều 4, 40, 41,... để phân cấp thẩm quyền phê duyệt kế hoạch lựa chọn nhà thầu của người có thẩm quyền cho chủ đầu tư, sửa đổi khái niệm người có thẩm quyền;</w:t>
      </w:r>
    </w:p>
    <w:p w14:paraId="78CD921F"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Sửa đổi Điều 17 để bổ sung trường hợp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được áp dụng hủy thầu.</w:t>
      </w:r>
    </w:p>
    <w:p w14:paraId="016BB2FD"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đổi Điều 20, bổ sung Điều 29 để quy định nguyên tắc áp dụng hình thức lựa chọn nhà thầu. Theo đó, trường hợp gói thầu đáp ứng điều kiện áp dụng của một trong các hình thức lựa chọn nhà thầu như chỉ định thầu, lựa chọn nhà </w:t>
      </w:r>
      <w:r w:rsidRPr="00CD17F6">
        <w:rPr>
          <w:rFonts w:eastAsia="Calibri"/>
          <w:shd w:val="clear" w:color="auto" w:fill="FFFFFF"/>
          <w:lang w:val="it-IT"/>
        </w:rPr>
        <w:lastRenderedPageBreak/>
        <w:t>thầu trong trường hợp đặc biệt,... nhưng chủ đầu tư quyết định không áp dụng các hình thức này thì được áp dụng các hình thức khác như đấu thầu rộng rãi, chào hàng cạnh tranh,... mà không phải tuân thủ điều kiện của hình thức tương ứng.</w:t>
      </w:r>
    </w:p>
    <w:p w14:paraId="1BBE53FA" w14:textId="73A9B51B"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Sửa đổi Điều 23 theo hướng mở rộng nguyên tắc áp dụng hình thức chỉ định thầu đối với gói thầu thuộc các lĩnh vực chiến lược, các dự án, nhiệm vụ nghiên cứu khoa học, công nghệ, đ</w:t>
      </w:r>
      <w:r w:rsidR="00DE2031">
        <w:rPr>
          <w:rFonts w:eastAsia="Calibri"/>
          <w:shd w:val="clear" w:color="auto" w:fill="FFFFFF"/>
          <w:lang w:val="it-IT"/>
        </w:rPr>
        <w:t>ổi</w:t>
      </w:r>
      <w:r w:rsidRPr="00CD17F6">
        <w:rPr>
          <w:rFonts w:eastAsia="Calibri"/>
          <w:shd w:val="clear" w:color="auto" w:fill="FFFFFF"/>
          <w:lang w:val="it-IT"/>
        </w:rPr>
        <w:t xml:space="preserve"> mới sáng tạo đặc biệt, chuyên đôi số; dự án đầu tư công đặc biệt; dự án đầu tư công khẩn cấp; gói thầu cần đẩy nhanh tiến độ, bảo đảm chất lượng, hiệu quả... và giao Chính phủ quy định chi tiết Điều này nhằm bảo đảm tính linh hoạt, chủ động, kịp thời điều chỉnh, đáp ứng nhu cầu phát sinh trong thực tiễn. </w:t>
      </w:r>
    </w:p>
    <w:p w14:paraId="6FA85CE9" w14:textId="7A400B89"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Sửa đổi Điều 24 theo hướng giao Chính phủ quy định chi tiết về hạn mức áp dụng chào hàng cạnh tranh, đồng thời quy định hồ sơ mời th</w:t>
      </w:r>
      <w:r w:rsidR="00DE2031">
        <w:rPr>
          <w:rFonts w:eastAsia="Calibri"/>
          <w:shd w:val="clear" w:color="auto" w:fill="FFFFFF"/>
          <w:lang w:val="it-IT"/>
        </w:rPr>
        <w:t>ầ</w:t>
      </w:r>
      <w:r w:rsidRPr="00CD17F6">
        <w:rPr>
          <w:rFonts w:eastAsia="Calibri"/>
          <w:shd w:val="clear" w:color="auto" w:fill="FFFFFF"/>
          <w:lang w:val="it-IT"/>
        </w:rPr>
        <w:t>u không bắt buộc quy định tiêu chuẩn đánh giá về năng lực, kinh nghiệm của nhà th</w:t>
      </w:r>
      <w:r w:rsidR="00DE2031">
        <w:rPr>
          <w:rFonts w:eastAsia="Calibri"/>
          <w:shd w:val="clear" w:color="auto" w:fill="FFFFFF"/>
          <w:lang w:val="it-IT"/>
        </w:rPr>
        <w:t>ầ</w:t>
      </w:r>
      <w:r w:rsidRPr="00CD17F6">
        <w:rPr>
          <w:rFonts w:eastAsia="Calibri"/>
          <w:shd w:val="clear" w:color="auto" w:fill="FFFFFF"/>
          <w:lang w:val="it-IT"/>
        </w:rPr>
        <w:t xml:space="preserve">u. </w:t>
      </w:r>
    </w:p>
    <w:p w14:paraId="290139BD"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đổi khoản 1 Điều 29 để bổ sung nguyên tắc đối với gói thầu có điều kiện về lợi ích quốc gia, đặc thù về phát triển khoa học, công nghệ, đổi mới sáng tạo và chuyển đổi số mà nếu áp dụng một trong các hình thức lựa chọn nhà thầu quy định tại các điều 21, 22, 23, 24, 25, 26, 27, 28 và 29a của Luật này thì không đáp ứng được yêu cầu thực hiện dự án, gói thầu được áp dụng hình thức lựa chọn nhà thầu trong trường hợp đặc biệt. </w:t>
      </w:r>
    </w:p>
    <w:p w14:paraId="2F10D6DC" w14:textId="3F2EE002"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Bổ sung Điều 29a để quy định đặt hàng là một trong các hình thức lựa chọn nhà thầu. Đồng thời, mở rộng áp dụng hình thức này không chỉ đối với sản phẩm, dịch vụ công ích, dịch vụ sự nghiệp công mà còn bao gồm dịch vụ, hàng hóa thuộc lĩnh vực chiến lược, nghiên cứu khoa học trọng điểm, quan trọng quốc gia, công nghiệp mũi nhọn, hạ t</w:t>
      </w:r>
      <w:r w:rsidR="00DE2031">
        <w:rPr>
          <w:rFonts w:eastAsia="Calibri"/>
          <w:shd w:val="clear" w:color="auto" w:fill="FFFFFF"/>
          <w:lang w:val="it-IT"/>
        </w:rPr>
        <w:t>ầ</w:t>
      </w:r>
      <w:r w:rsidRPr="00CD17F6">
        <w:rPr>
          <w:rFonts w:eastAsia="Calibri"/>
          <w:shd w:val="clear" w:color="auto" w:fill="FFFFFF"/>
          <w:lang w:val="it-IT"/>
        </w:rPr>
        <w:t xml:space="preserve">ng năng lượng...; sản phẩm hàng hóa từ kết quả của nhiệm vụ khoa học, công nghệ và đổi mới sáng tạo đặc biệt... có sử dụng nguồn vốn đầu tư công và các nguồn vốn khác, không chỉ giới hạn là nguồn chi thường xuyên. </w:t>
      </w:r>
    </w:p>
    <w:p w14:paraId="340F8F8A"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Bổ sung điểm c khoản 1 Điều 31 để quy định gói thầu mua thuốc, vật tư y tế, thiết bị y tế đấu thầu rộng rãi, đấu thầu hạn chế được áp dụng phương thức một giai đoạn hai túi hồ sơ. </w:t>
      </w:r>
    </w:p>
    <w:p w14:paraId="54025DE6"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Bổ sung khoản 2a Điều 34, sửa đổi Điều 34a để bổ sung hình thức chỉ định nhà đầu tư, bổ sung nguyên tắc áp dụng hình thức lựa chọn nhà đầu tư trong trường hợp đặc biệt đối với dự án đầu tư kinh doanh có yêu cầu thực hiện đặt hàng, giao nhiệm vụ để thực hiện dự án thuộc các lĩnh vực chiến lược, các dự án đầu tư phát triển trọng điểm, quan trọng quốc gia trong lĩnh vực khoa học, công nghệ và đổi </w:t>
      </w:r>
      <w:r w:rsidRPr="00CD17F6">
        <w:rPr>
          <w:rFonts w:eastAsia="Calibri"/>
          <w:shd w:val="clear" w:color="auto" w:fill="FFFFFF"/>
          <w:lang w:val="it-IT"/>
        </w:rPr>
        <w:lastRenderedPageBreak/>
        <w:t xml:space="preserve">mới sáng tạo. </w:t>
      </w:r>
    </w:p>
    <w:p w14:paraId="79D9264E"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Bãi bỏ khoản 3 Điều 40, khoản 3 Điều 41 để lược bỏ thủ tục thẩm định kế hoạch lựa chọn nhà thầu; sửa đổi các Điều 42, 43, 44, 45... để quy định nguyên tắc chung đối với nội dung hồ sơ mời thầu, thời gian tổ chức lựa chọn nhà thầu, lược bỏ một số thủ tục trong lựa chọn nhà thầu như: thẩm định hồ sơ mời thầu, kết quả lựa chọn nhà thầu,... và giao Chính phủ quy định chi tiết. </w:t>
      </w:r>
    </w:p>
    <w:p w14:paraId="1A9F71CE"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đổi khoản 7 Điều 53, khoản 3 Điều 55 để giao Chính phủ quy định chi tiết về việc tổng hợp nhu cầu mua sắm tập trung của cơ sở y tế là đơn vị sự nghiệp công lập tự bảo đảm chi thường xuyên và chi đầu tư, đơn vị sự nghiệp công lập tự bảo đảm chi thường xuyên; việc thanh toán từ nguồn quỹ bảo hiểm y tế của cơ sở y tế là đơn vị sự nghiệp công lập tự bảo đảm chi thường xuyên và chi đầu tư, đơn vị sự nghiệp công lập tự bảo đảm chi thường xuyên không chọn áp dụng quy định của Luật này đối với mua thuốc, hóa chất, vật tư xét nghiệm, thiết bị y tế. </w:t>
      </w:r>
    </w:p>
    <w:p w14:paraId="71DD9BDD"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đổi khoản 1 Điều 61 để quy định đối với gói thầu xây lắp, trường hợp nhà thầu chào giá dự thầu thấp bất thường so với giá gói thầu, chủ đầu tư yêu cầu nhà thầu giải trình, làm rõ tính khả thi, hợp lý của giá dự thầu đã chào để làm cơ sở đánh giá đáp ứng hoặc loại bỏ hồ sơ dự thầu theo quy định của Chính phủ. </w:t>
      </w:r>
    </w:p>
    <w:p w14:paraId="5DB157AF"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đối Điều 62 Luật Đấu thầu để bãi bỏ yêu cầu thực hiện dự án tương tự của nhà đầu tư, lược bỏ yêu cầu về vốn chủ sở hữu đối với doanh nghiệp khoa học, công nghệ, doanh nghiệp khởi nghiệp sáng tạo; lược bỏ tiêu chuẩn đánh giá đối với dự án do nhà đầu tư đề xuất áp dụng hình thức chỉ định nhà đầu tư. </w:t>
      </w:r>
    </w:p>
    <w:p w14:paraId="777DABB6"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Sửa đổi các Điều 84, 86 để bổ sung quy định về kiểm tra, giám sát đối với doanh nghiệp nhà nước, đơn vị sự nghiệp công lập tự chủ tài chính được tự quyết định hoạt động mua sắm quy định tại điểm d khoản 7 Điều 3 Luật Đấu thầu.</w:t>
      </w:r>
    </w:p>
    <w:p w14:paraId="2B316ED6"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đổi Điều 89, bãi bỏ các Điều 90, 91, 92, 93 để quy định nguyên tắc chung về giải quyết kiến nghị thông qua bên chủ đầu tư, người có thẩm quyền, Hội đồng giải quyết kiến nghị và giao Chính phủ quy định chi tiết. </w:t>
      </w:r>
    </w:p>
    <w:p w14:paraId="2275DC30"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Chỉnh lý khoản 1 Điều 22 về đấu thầu hạn chế và một số nội dung kỹ thuật đề bảo đảm tính đồng bộ của hệ thống pháp luật.</w:t>
      </w:r>
    </w:p>
    <w:p w14:paraId="1E8CEC1D" w14:textId="77777777" w:rsidR="000B10ED" w:rsidRPr="00CD17F6" w:rsidRDefault="000B10ED" w:rsidP="009D647C">
      <w:pPr>
        <w:widowControl w:val="0"/>
        <w:tabs>
          <w:tab w:val="left" w:pos="567"/>
        </w:tabs>
        <w:spacing w:line="312" w:lineRule="auto"/>
        <w:ind w:firstLine="567"/>
        <w:jc w:val="both"/>
        <w:rPr>
          <w:b/>
          <w:bCs/>
          <w:lang w:val="nl-NL" w:eastAsia="ar-SA"/>
        </w:rPr>
      </w:pPr>
      <w:r w:rsidRPr="00CD17F6">
        <w:rPr>
          <w:b/>
          <w:bCs/>
          <w:lang w:val="nl-NL" w:eastAsia="ar-SA"/>
        </w:rPr>
        <w:t xml:space="preserve">2. Sửa đổi, bổ sung </w:t>
      </w:r>
      <w:r w:rsidRPr="00CD17F6">
        <w:rPr>
          <w:rFonts w:eastAsia="Calibri"/>
          <w:b/>
          <w:shd w:val="clear" w:color="auto" w:fill="FFFFFF"/>
          <w:lang w:val="it-IT"/>
        </w:rPr>
        <w:t>Luật Đầu tư theo phương thức đối tác công tư</w:t>
      </w:r>
    </w:p>
    <w:p w14:paraId="1F4AE3BD"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Calibri"/>
          <w:shd w:val="clear" w:color="auto" w:fill="FFFFFF"/>
          <w:lang w:val="it-IT"/>
        </w:rPr>
        <w:t xml:space="preserve">Luật sửa đổi, bổ sung 33 điều và thay thế, bãi bỏ một số khoản, cụm từ của Luật Đầu tư theo phương thức đối tác công tư, trong đó </w:t>
      </w:r>
      <w:r w:rsidRPr="00CD17F6">
        <w:rPr>
          <w:rFonts w:eastAsia="Aptos"/>
          <w:kern w:val="2"/>
          <w:lang w:val="nl-NL"/>
        </w:rPr>
        <w:t xml:space="preserve">tăng cường phân cấp phân quyền, cắt giảm tối đa các thủ tục hành chính trung gian không cần thiết, bổ sung nhiều chính sách hỗ trợ, ưu đãi vượt trội cho dự án khoa học công nghệ nói riêng </w:t>
      </w:r>
      <w:r w:rsidRPr="00CD17F6">
        <w:rPr>
          <w:rFonts w:eastAsia="Aptos"/>
          <w:kern w:val="2"/>
          <w:lang w:val="nl-NL"/>
        </w:rPr>
        <w:lastRenderedPageBreak/>
        <w:t>và các dự án thuộc lĩnh vực khác, cụ thể:</w:t>
      </w:r>
    </w:p>
    <w:p w14:paraId="170F7CEA"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a) Các nội dung cắt giảm, đơn giản thủ tục hành chính, tăng cường phân cấp, phân quyền </w:t>
      </w:r>
    </w:p>
    <w:p w14:paraId="4837D9C6" w14:textId="395C5E9E"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đổi khoản 1 Điều 4 về lĩnh vực đầu tư PPP theo hướng mở rộng lĩnh vực đầu tư, cho phép dự án đầu tư theo phương thức PPP được thực hiện trong các ngành, lĩnh vực đầu t</w:t>
      </w:r>
      <w:r w:rsidR="00DE2031">
        <w:rPr>
          <w:rFonts w:eastAsia="Aptos"/>
          <w:kern w:val="2"/>
          <w:lang w:val="nl-NL"/>
        </w:rPr>
        <w:t>ư</w:t>
      </w:r>
      <w:r w:rsidRPr="00CD17F6">
        <w:rPr>
          <w:rFonts w:eastAsia="Aptos"/>
          <w:kern w:val="2"/>
          <w:lang w:val="nl-NL"/>
        </w:rPr>
        <w:t xml:space="preserve"> công nhằm mục đích đầu tư, xây dựng công trình, hệ thống cơ sở hạ tầng, cung cấp dịch vụ công được đầu tư theo phương thức PPP.</w:t>
      </w:r>
    </w:p>
    <w:p w14:paraId="21AA66AF"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đổi các Điều 11, 12, 13, 14, 18, 21, 24, 26 và 47; bãi bỏ các Điều 15, 16, 17, 19, 20, 22, 23, 25, 27, 90, 91 và 96 theo hướng:</w:t>
      </w:r>
    </w:p>
    <w:p w14:paraId="213214AD"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Phân quyền lập pháp, chuyển các nội dung không thuộc thẩm quyền của Quốc hội để giao Chính phủ quy định.</w:t>
      </w:r>
    </w:p>
    <w:p w14:paraId="1950072B"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Phân cấp Thủ tướng Chính phủ quyết định chủ trương đầu tư dự án quan trọng quốc gia, cụ thể là dự án xây dựng nhà máy điện hạt nhân. </w:t>
      </w:r>
    </w:p>
    <w:p w14:paraId="2E2FB9B0" w14:textId="1EE0ABD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Giản lược quy trình thực hiện dự án, cụ thể là bỏ thủ tục quyết định chủ trương đầu tư đối với một số nhóm dự án, bổ sung quy trình rút gọn đối với dự án do nhà đầu tư đề xuất không sử dụng vốn nhà nước thuộc trường hợp chỉ định nhà đầu tư và dự án mà nhà đầu tư có quyền s</w:t>
      </w:r>
      <w:r w:rsidR="00DE2031">
        <w:rPr>
          <w:rFonts w:eastAsia="Aptos"/>
          <w:kern w:val="2"/>
          <w:lang w:val="nl-NL"/>
        </w:rPr>
        <w:t>ở</w:t>
      </w:r>
      <w:r w:rsidRPr="00CD17F6">
        <w:rPr>
          <w:rFonts w:eastAsia="Aptos"/>
          <w:kern w:val="2"/>
          <w:lang w:val="nl-NL"/>
        </w:rPr>
        <w:t xml:space="preserve"> hữu, sử dụng công nghệ thuộc danh mục công nghệ chiến lược. </w:t>
      </w:r>
    </w:p>
    <w:p w14:paraId="77F37032"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Điều 5 và Điều 21 theo hướng giao Chính phủ quy định việc phân cấp cho các cơ quan, đơn vị làm cơ quan có thẩm quyền hoặc phê duyệt dự án. </w:t>
      </w:r>
    </w:p>
    <w:p w14:paraId="51243782"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khoản 8 Điều 3, Điều 44 để bổ sung trường hợp không bắt buộc nhà đầu tư thành lập doanh nghiệp dự án PPP; cho phép doanh nghiệp dự án PPP được kinh doanh các ngành nghề ngoài phạm vi hợp đồng dự án PPP với các điều kiện cụ thể. </w:t>
      </w:r>
    </w:p>
    <w:p w14:paraId="75724E1D"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Điều 84 về thanh tra hoạt động đầu tư PPP bảo đảm thống nhất với quy định của pháp luật về thanh tra. </w:t>
      </w:r>
    </w:p>
    <w:p w14:paraId="3D2BB136" w14:textId="39C47133"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khoản 3 Điều 94 và bãi bỏ điểm b khoản 2 Điều 89 để phân cấp </w:t>
      </w:r>
      <w:r w:rsidR="00DE2031">
        <w:rPr>
          <w:rFonts w:eastAsia="Aptos"/>
          <w:kern w:val="2"/>
          <w:lang w:val="nl-NL"/>
        </w:rPr>
        <w:t>thẩm quyền</w:t>
      </w:r>
      <w:r w:rsidRPr="00CD17F6">
        <w:rPr>
          <w:rFonts w:eastAsia="Aptos"/>
          <w:kern w:val="2"/>
          <w:lang w:val="nl-NL"/>
        </w:rPr>
        <w:t xml:space="preserve"> của Thủ tướng Chính phủ trong việc </w:t>
      </w:r>
      <w:r w:rsidR="00DE2031">
        <w:rPr>
          <w:rFonts w:eastAsia="Aptos"/>
          <w:kern w:val="2"/>
          <w:lang w:val="nl-NL"/>
        </w:rPr>
        <w:t>quyết</w:t>
      </w:r>
      <w:r w:rsidRPr="00CD17F6">
        <w:rPr>
          <w:rFonts w:eastAsia="Aptos"/>
          <w:kern w:val="2"/>
          <w:lang w:val="nl-NL"/>
        </w:rPr>
        <w:t xml:space="preserve"> định chấm dứt, đình chỉ hợp đồng dự án PPP cho cơ quan có thẩm quyền ký kết hợp đồng dự án PPP. </w:t>
      </w:r>
    </w:p>
    <w:p w14:paraId="503A3610" w14:textId="1176DDAD"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đổi Đi</w:t>
      </w:r>
      <w:r w:rsidR="00DE2031">
        <w:rPr>
          <w:rFonts w:eastAsia="Aptos"/>
          <w:kern w:val="2"/>
          <w:lang w:val="nl-NL"/>
        </w:rPr>
        <w:t>ều</w:t>
      </w:r>
      <w:r w:rsidRPr="00CD17F6">
        <w:rPr>
          <w:rFonts w:eastAsia="Aptos"/>
          <w:kern w:val="2"/>
          <w:lang w:val="nl-NL"/>
        </w:rPr>
        <w:t xml:space="preserve"> 91 và bãi bỏ Điều 90 để quy định nhiệm vụ, quyền hạn của Bộ Tài chính; đồng thời thay t</w:t>
      </w:r>
      <w:r w:rsidR="00DE2031">
        <w:rPr>
          <w:rFonts w:eastAsia="Aptos"/>
          <w:kern w:val="2"/>
          <w:lang w:val="nl-NL"/>
        </w:rPr>
        <w:t>h</w:t>
      </w:r>
      <w:r w:rsidRPr="00CD17F6">
        <w:rPr>
          <w:rFonts w:eastAsia="Aptos"/>
          <w:kern w:val="2"/>
          <w:lang w:val="nl-NL"/>
        </w:rPr>
        <w:t>ế cụm từ “Bộ K</w:t>
      </w:r>
      <w:r w:rsidR="00DE2031">
        <w:rPr>
          <w:rFonts w:eastAsia="Aptos"/>
          <w:kern w:val="2"/>
          <w:lang w:val="nl-NL"/>
        </w:rPr>
        <w:t>ế</w:t>
      </w:r>
      <w:r w:rsidRPr="00CD17F6">
        <w:rPr>
          <w:rFonts w:eastAsia="Aptos"/>
          <w:kern w:val="2"/>
          <w:lang w:val="nl-NL"/>
        </w:rPr>
        <w:t xml:space="preserve"> hoạch và Đ</w:t>
      </w:r>
      <w:r w:rsidR="00DE2031">
        <w:rPr>
          <w:rFonts w:eastAsia="Aptos"/>
          <w:kern w:val="2"/>
          <w:lang w:val="nl-NL"/>
        </w:rPr>
        <w:t>ầ</w:t>
      </w:r>
      <w:r w:rsidRPr="00CD17F6">
        <w:rPr>
          <w:rFonts w:eastAsia="Aptos"/>
          <w:kern w:val="2"/>
          <w:lang w:val="nl-NL"/>
        </w:rPr>
        <w:t>u tư” bằng cụm từ “Bộ Tài chính” tại khoản 3 Điều 28 và đi</w:t>
      </w:r>
      <w:r w:rsidR="00DE2031">
        <w:rPr>
          <w:rFonts w:eastAsia="Aptos"/>
          <w:kern w:val="2"/>
          <w:lang w:val="nl-NL"/>
        </w:rPr>
        <w:t>ể</w:t>
      </w:r>
      <w:r w:rsidRPr="00CD17F6">
        <w:rPr>
          <w:rFonts w:eastAsia="Aptos"/>
          <w:kern w:val="2"/>
          <w:lang w:val="nl-NL"/>
        </w:rPr>
        <w:t>m c khoản 2 Điều 96.</w:t>
      </w:r>
    </w:p>
    <w:p w14:paraId="6438EEA9"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b) Các nội dung sửa đổi, hoàn thiện về lựa chọn nhà đầu tư dự án PPP</w:t>
      </w:r>
    </w:p>
    <w:p w14:paraId="7728A3FB"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Sửa đổi Điều 31 để làm rõ các trường hợp áp dụng lựa chọn nhà đầu tư trong </w:t>
      </w:r>
      <w:r w:rsidRPr="00CD17F6">
        <w:rPr>
          <w:rFonts w:eastAsia="Aptos"/>
          <w:kern w:val="2"/>
          <w:lang w:val="nl-NL"/>
        </w:rPr>
        <w:lastRenderedPageBreak/>
        <w:t xml:space="preserve">nước nhằm rút ngắn thời gian lựa chọn nhà đầu tư; bổ sung quy định đối với dự án khoa học, công nghệ áp dụng lựa chọn nhà đầu tư quốc tế thì nhà đầu tư nước ngoài phải liên danh với nhà đầu tư trong nước hoặc sử dụng đối tác là nhà thầu trong nước để tham dự thầu. </w:t>
      </w:r>
    </w:p>
    <w:p w14:paraId="6D27C52C"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Bãi bỏ khoản 2 Điều 37 để bỏ quy định áp dụng hình thức đấu thầu rộng rãi đối với tất cả các dự án PPP. </w:t>
      </w:r>
    </w:p>
    <w:p w14:paraId="29C425E4" w14:textId="0904A59A"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đổi Điều 39 để bổ sung trường hợp chỉ định nhà đầu tư, giao Chính phủ quy định chi ti</w:t>
      </w:r>
      <w:r w:rsidR="00DE2031">
        <w:rPr>
          <w:rFonts w:eastAsia="Aptos"/>
          <w:kern w:val="2"/>
          <w:lang w:val="nl-NL"/>
        </w:rPr>
        <w:t>ết</w:t>
      </w:r>
      <w:r w:rsidRPr="00CD17F6">
        <w:rPr>
          <w:rFonts w:eastAsia="Aptos"/>
          <w:kern w:val="2"/>
          <w:lang w:val="nl-NL"/>
        </w:rPr>
        <w:t xml:space="preserve"> việc áp dụng chỉ định nhà đầu tư; bãi bỏ khoản 2 Điều 26 để đồng bộ, thống nhất với chính sách mở rộng trường hợp chỉ định nhà đầu tư cho nhà đầu tư đề xuất dự án mà sở hữu công nghệ, có bản quyền công nghệ, có cam kết thu xếp tài chính. </w:t>
      </w:r>
    </w:p>
    <w:p w14:paraId="64EE6DDF" w14:textId="4FC52FBE"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đổi Điều 40 để bổ sung trường hợp áp dụng hình thức lựa chọn nhà đầu tư trong trường hợp đặc biệt đ</w:t>
      </w:r>
      <w:r w:rsidR="00DE2031">
        <w:rPr>
          <w:rFonts w:eastAsia="Aptos"/>
          <w:kern w:val="2"/>
          <w:lang w:val="nl-NL"/>
        </w:rPr>
        <w:t>ố</w:t>
      </w:r>
      <w:r w:rsidRPr="00CD17F6">
        <w:rPr>
          <w:rFonts w:eastAsia="Aptos"/>
          <w:kern w:val="2"/>
          <w:lang w:val="nl-NL"/>
        </w:rPr>
        <w:t>i với dự án PPP có một hoặc một số yêu cầu, điều kiện đặc thù về nghiên cứu, ứng dụng và phát tri</w:t>
      </w:r>
      <w:r w:rsidR="00DE2031">
        <w:rPr>
          <w:rFonts w:eastAsia="Aptos"/>
          <w:kern w:val="2"/>
          <w:lang w:val="nl-NL"/>
        </w:rPr>
        <w:t>ể</w:t>
      </w:r>
      <w:r w:rsidRPr="00CD17F6">
        <w:rPr>
          <w:rFonts w:eastAsia="Aptos"/>
          <w:kern w:val="2"/>
          <w:lang w:val="nl-NL"/>
        </w:rPr>
        <w:t xml:space="preserve">n khoa học, công nghệ, đổi mới sáng tạo và chuyển đổi số quốc gia mà không thể áp dụng được một trong các hình thức lựa chọn nhà đầu tư quy định tại các Điều 37, 38 và 39 của Luật PPP; đồng thời bổ sung dự án PPP được thực hiện vì lợi ích quốc gia, nhiệm vụ chính trị quốc gia cũng áp dụng lựa chọn nhà đầu tư trong trường hợp đặc biệt đề đồng bộ, thống nhất với pháp luật về đấu thầu. </w:t>
      </w:r>
    </w:p>
    <w:p w14:paraId="29FA003F"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quy định tại khoản 2 Điều 60 để bổ sung quy định về quyết toán dự án phù hợp với chính sách mở rộng trường hợp chỉ định nhà đầu tư, lựa chọn nhà đầu tư trong trường hợp đặc biệt. </w:t>
      </w:r>
    </w:p>
    <w:p w14:paraId="76E82A81"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Bãi bỏ Điều 41 và sửa đổi các Điều 9, 10, 34, 36 để bỏ quy trình sơ tuyển lựa chọn nhà đầu tư.</w:t>
      </w:r>
    </w:p>
    <w:p w14:paraId="43B38ADA"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Điều 42 theo hướng: </w:t>
      </w:r>
    </w:p>
    <w:p w14:paraId="59E2ADED"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Nhà đầu tư chỉ cần chứng minh về khả năng thu xếp vốn chủ sở hữu, huy động vốn vay, nguồn vốn hợp pháp khác mà không cần chứng minh kinh nghiệm thực hiện dự án tương tự. Trường hợp có kinh nghiệm thực hiện dự án tương tự thì được ưu tiên trong quá trình đánh giá hồ sơ dự sơ tuyển, hồ sơ dự thầu. </w:t>
      </w:r>
    </w:p>
    <w:p w14:paraId="68374A0B"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Đối với nhà đầu tư là doanh nghiệp khoa học và công nghệ, đổi mới sáng tạo, nhà đầu tư không cần chứng minh khả năng thu xếp vốn chủ sở hữu và được sử dụng dự án, công trình do mình trực tiếp thực hiện mà công nghệ đã được đưa vào vận hành thử nghiệm thành công để chứng minh kinh nghiệm thực hiện dự án tương tự khi tham dự sơ tuyển, tham dự thầu. </w:t>
      </w:r>
    </w:p>
    <w:p w14:paraId="2C2065E2"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lastRenderedPageBreak/>
        <w:t>+ Đối với dự án áp dụng hình thức chỉ định nhà đầu tư cho nhà đầu tư đề xuất dự án, tiêu chuẩn đánh giá hồ sơ dự thầu gồm tiêu chuẩn đánh giá về năng lực và tiêu chuẩn đánh giá về tài chính - thương mại và được xây dựng theo phương pháp đạt, không đạt.</w:t>
      </w:r>
    </w:p>
    <w:p w14:paraId="71F1596D"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c) Các nội dung về các cơ chế, chính sách hỗ trợ, ưu đãi, bảo đảm của Nhà nước </w:t>
      </w:r>
    </w:p>
    <w:p w14:paraId="5300B1FE"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Bãi bỏ khoản 4 Điều 45 để cho phép áp dụng loại hợp đồng BOT đối với công trình, cơ sở hạ tầng phục vụ hoạt động nghiên cứu khoa học, công nghệ, đổi mới sáng tạo và các công trình cơ sở hạ tầng khác mà Nhà nước đã đầu tư nay cần cải tạo, nâng cấp, mở rộng. </w:t>
      </w:r>
    </w:p>
    <w:p w14:paraId="5CB93FCD"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đổi Điều 52 để bổ sung trường hợp chấm dứt hợp đồng trước thời hạn khi quy hoạch, chính sách, pháp luật có liên quan thay đổi và trường hợp sản phẩm khoa học, công nghệ do doanh nghiệp dự án PPP tạo ra nhưng thương mại hoá không hiệu quả; cho phép cơ quan nhà nước được chi trả chi phí bồi thường trong trường hợp chấm dứt hợp đồng trước thời hạn gồm toàn bộ kinh phí đầu tư, xây dựng cho nhà đầu tư, doanh nghiệp dự án.</w:t>
      </w:r>
    </w:p>
    <w:p w14:paraId="49D19634"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Điều 51 để bổ sung trường hợp điều chỉnh thời hạn hợp đồng; </w:t>
      </w:r>
    </w:p>
    <w:p w14:paraId="087C36F7" w14:textId="23AEE5AE"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đối Điều 51 và Điều 82 Luật PPP để b</w:t>
      </w:r>
      <w:r w:rsidR="00DE2031">
        <w:rPr>
          <w:rFonts w:eastAsia="Aptos"/>
          <w:kern w:val="2"/>
          <w:lang w:val="nl-NL"/>
        </w:rPr>
        <w:t>ổ</w:t>
      </w:r>
      <w:r w:rsidRPr="00CD17F6">
        <w:rPr>
          <w:rFonts w:eastAsia="Aptos"/>
          <w:kern w:val="2"/>
          <w:lang w:val="nl-NL"/>
        </w:rPr>
        <w:t xml:space="preserve"> sung quy định về cơ chế chia sẻ phần tăng, giảm doanh thu dự án PPP thuộc lĩnh vực phát triển khoa học, công nghệ, đổi mới sáng tạo và chuyển đổi số quốc gia theo hướng:</w:t>
      </w:r>
    </w:p>
    <w:p w14:paraId="20554EB1"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Không yêu cầu nhà đầu tư chia sẻ phần tăng doanh thu trong 03 năm đầu sau thời điểm vận hành, kinh doanh; </w:t>
      </w:r>
    </w:p>
    <w:p w14:paraId="03B88F2E" w14:textId="7F06494E"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Trong 03 năm đầu sau thời điểm vận hành, kinh doanh, cho phép áp dụng mức chia s</w:t>
      </w:r>
      <w:r w:rsidR="00DE2031">
        <w:rPr>
          <w:rFonts w:eastAsia="Aptos"/>
          <w:kern w:val="2"/>
          <w:lang w:val="nl-NL"/>
        </w:rPr>
        <w:t>ẻ</w:t>
      </w:r>
      <w:r w:rsidRPr="00CD17F6">
        <w:rPr>
          <w:rFonts w:eastAsia="Aptos"/>
          <w:kern w:val="2"/>
          <w:lang w:val="nl-NL"/>
        </w:rPr>
        <w:t xml:space="preserve"> 100% ph</w:t>
      </w:r>
      <w:r w:rsidR="00DE2031">
        <w:rPr>
          <w:rFonts w:eastAsia="Aptos"/>
          <w:kern w:val="2"/>
          <w:lang w:val="nl-NL"/>
        </w:rPr>
        <w:t>ần</w:t>
      </w:r>
      <w:r w:rsidRPr="00CD17F6">
        <w:rPr>
          <w:rFonts w:eastAsia="Aptos"/>
          <w:kern w:val="2"/>
          <w:lang w:val="nl-NL"/>
        </w:rPr>
        <w:t xml:space="preserve"> chênh lệch giảm giữa doanh thu thực tế và doanh thu trong phương án tài chính khi doanh thu thực tế thấp hơn doanh thu trong phương án tài chính. Việc chia sẻ giảm doanh thu của nhóm dự án khoa học công nghệ cũng phải đáp ứng các điều kiện như các dự án PPP thuộc lĩnh vực khác. </w:t>
      </w:r>
    </w:p>
    <w:p w14:paraId="5A599800"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Sửa đổi Điều 54 nhằm tăng linh hoạt đối với quy định về thời gian và điều kiện chuyển nhượng cổ phần, phần vốn góp, quyền và nghĩa vụ theo hợp đồng dự án. </w:t>
      </w:r>
    </w:p>
    <w:p w14:paraId="3A290BFF"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Sửa đổi Điều 69 để bổ sung quy định về mức vốn nhà nước tham gia trong dự án PPP cao hơn mức 50% đối với dự án PPP khoa học, công nghệ.</w:t>
      </w:r>
    </w:p>
    <w:p w14:paraId="53BE00DD" w14:textId="05222A40"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Bổ sung Điều 99a Luật PPP để quy định cơ chế xử lý vướng mắc giảm doanh thu đối với dự án BOT được thực hiện trước khi Luật PPP có hiệu lực thi </w:t>
      </w:r>
      <w:r w:rsidRPr="00CD17F6">
        <w:rPr>
          <w:rFonts w:eastAsia="Aptos"/>
          <w:kern w:val="2"/>
          <w:lang w:val="nl-NL"/>
        </w:rPr>
        <w:lastRenderedPageBreak/>
        <w:t>hành nhằm tháo gỡ vướng mắc đã kéo dài nhi</w:t>
      </w:r>
      <w:r w:rsidR="00DE2031">
        <w:rPr>
          <w:rFonts w:eastAsia="Aptos"/>
          <w:kern w:val="2"/>
          <w:lang w:val="nl-NL"/>
        </w:rPr>
        <w:t>ề</w:t>
      </w:r>
      <w:r w:rsidRPr="00CD17F6">
        <w:rPr>
          <w:rFonts w:eastAsia="Aptos"/>
          <w:kern w:val="2"/>
          <w:lang w:val="nl-NL"/>
        </w:rPr>
        <w:t>u năm nay của nhóm dự án này.</w:t>
      </w:r>
    </w:p>
    <w:p w14:paraId="3B340636" w14:textId="77777777" w:rsidR="000B10ED" w:rsidRPr="00476E95" w:rsidRDefault="000B10ED" w:rsidP="009D647C">
      <w:pPr>
        <w:widowControl w:val="0"/>
        <w:tabs>
          <w:tab w:val="left" w:pos="567"/>
        </w:tabs>
        <w:spacing w:line="312" w:lineRule="auto"/>
        <w:ind w:firstLine="567"/>
        <w:jc w:val="both"/>
        <w:rPr>
          <w:b/>
          <w:lang w:eastAsia="ar-SA"/>
        </w:rPr>
      </w:pPr>
      <w:r w:rsidRPr="00476E95">
        <w:rPr>
          <w:b/>
          <w:lang w:val="vi-VN" w:eastAsia="ar-SA"/>
        </w:rPr>
        <w:t xml:space="preserve">3. </w:t>
      </w:r>
      <w:r w:rsidRPr="00476E95">
        <w:rPr>
          <w:b/>
          <w:lang w:val="nl-NL" w:eastAsia="ar-SA"/>
        </w:rPr>
        <w:t xml:space="preserve">Sửa đổi, bổ sung </w:t>
      </w:r>
      <w:r w:rsidRPr="00476E95">
        <w:rPr>
          <w:b/>
          <w:lang w:val="vi-VN" w:eastAsia="ar-SA"/>
        </w:rPr>
        <w:t>Luật Hải quan</w:t>
      </w:r>
      <w:r w:rsidRPr="00476E95">
        <w:rPr>
          <w:b/>
          <w:lang w:eastAsia="ar-SA"/>
        </w:rPr>
        <w:t xml:space="preserve">: </w:t>
      </w:r>
    </w:p>
    <w:p w14:paraId="55DF1CFC"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476E95">
        <w:rPr>
          <w:rFonts w:eastAsia="Calibri"/>
          <w:shd w:val="clear" w:color="auto" w:fill="FFFFFF"/>
          <w:lang w:val="it-IT"/>
        </w:rPr>
        <w:t>Luật sửa đổi, bổ sung 3 điều của Luật Hải quan, trong đó s</w:t>
      </w:r>
      <w:r w:rsidRPr="00476E95">
        <w:rPr>
          <w:lang w:val="nl-NL" w:eastAsia="ar-SA"/>
        </w:rPr>
        <w:t xml:space="preserve">ửa đổi, bổ sung quy định về điều kiện áp dụng và chế độ ưu tiên đối với doanh nghiệp công nghiệp bán dẫn, doanh nghiệp công nghệ; bổ sung một điều mới quy định về thủ tục hải quan cho hoạt động xuất khẩu tại chỗ và giao Chính phủ quy định chi tiết. Cụ </w:t>
      </w:r>
      <w:r w:rsidRPr="00476E95">
        <w:rPr>
          <w:rFonts w:eastAsia="Aptos"/>
          <w:kern w:val="2"/>
          <w:lang w:val="nl-NL"/>
        </w:rPr>
        <w:t>thể như</w:t>
      </w:r>
      <w:r w:rsidRPr="00CD17F6">
        <w:rPr>
          <w:rFonts w:eastAsia="Aptos"/>
          <w:kern w:val="2"/>
          <w:lang w:val="nl-NL"/>
        </w:rPr>
        <w:t xml:space="preserve"> sau:</w:t>
      </w:r>
    </w:p>
    <w:p w14:paraId="6B67C171"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Pr>
          <w:rFonts w:eastAsia="Aptos"/>
          <w:kern w:val="2"/>
          <w:lang w:val="vi-VN"/>
        </w:rPr>
        <w:t>3</w:t>
      </w:r>
      <w:r w:rsidRPr="00CD17F6">
        <w:rPr>
          <w:rFonts w:eastAsia="Aptos"/>
          <w:kern w:val="2"/>
          <w:lang w:val="nl-NL"/>
        </w:rPr>
        <w:t xml:space="preserve">.1. Những nội dung sửa đổi, hoàn thiện </w:t>
      </w:r>
    </w:p>
    <w:p w14:paraId="0674FA59"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(i) Sửa đổi, bổ sung điểm c khoản 1 Điều 42 về điều kiện áp dụng chế độ ưu tiên: “</w:t>
      </w:r>
      <w:r w:rsidRPr="00CD17F6">
        <w:rPr>
          <w:rFonts w:eastAsia="Aptos"/>
          <w:i/>
          <w:kern w:val="2"/>
          <w:lang w:val="nl-NL"/>
        </w:rPr>
        <w:t>c) Thực hiện thủ tục hải quan điện tử, thủ tục thuế điện tử; có phần mềm hoặc hệ thống công nghệ thông tin quản lý hoạt động xuất khẩu, nhập khẩu của doanh nghiệp kết nối hoặc chia sẻ với cơ quan hải quan</w:t>
      </w:r>
      <w:r w:rsidRPr="00CD17F6">
        <w:rPr>
          <w:rFonts w:eastAsia="Aptos"/>
          <w:kern w:val="2"/>
          <w:lang w:val="nl-NL"/>
        </w:rPr>
        <w:t xml:space="preserve">;” </w:t>
      </w:r>
    </w:p>
    <w:p w14:paraId="50B4EA31"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Quy định “có phần mềm hoặc hệ thống công nghệ thông tin” nhằm tạo sự linh hoạt cho doanh nghiệp trong việc lựa chọn phương thức quản lý của doanh nghiệp mà không làm ảnh hưởng đến nhiệm vụ giám sát của cơ quan Hải quan. </w:t>
      </w:r>
    </w:p>
    <w:p w14:paraId="47894D0A"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Sửa đổi từ ngữ “</w:t>
      </w:r>
      <w:r w:rsidRPr="00CD17F6">
        <w:rPr>
          <w:rFonts w:eastAsia="Aptos"/>
          <w:i/>
          <w:kern w:val="2"/>
          <w:lang w:val="nl-NL"/>
        </w:rPr>
        <w:t>nối mạng</w:t>
      </w:r>
      <w:r w:rsidRPr="00CD17F6">
        <w:rPr>
          <w:rFonts w:eastAsia="Aptos"/>
          <w:kern w:val="2"/>
          <w:lang w:val="nl-NL"/>
        </w:rPr>
        <w:t>” thành “</w:t>
      </w:r>
      <w:r w:rsidRPr="00CD17F6">
        <w:rPr>
          <w:rFonts w:eastAsia="Aptos"/>
          <w:i/>
          <w:kern w:val="2"/>
          <w:lang w:val="nl-NL"/>
        </w:rPr>
        <w:t>kết nối hoặc chia sẻ</w:t>
      </w:r>
      <w:r w:rsidRPr="00CD17F6">
        <w:rPr>
          <w:rFonts w:eastAsia="Aptos"/>
          <w:kern w:val="2"/>
          <w:lang w:val="nl-NL"/>
        </w:rPr>
        <w:t>” tại điểm c khoản 1 Điều 42 đảm bảo phù hợp với thực tiễn triển khai, tránh hiểu nhầm rằng doanh nghiệp cần phải nối mạng hoàn toàn hệ thống dữ liệu nội bộ của doanh nghiệp với cơ quan hải quan, có thể gây sự lo lắng về bí quyết công nghệ,… gây khó khăn, chi phí lớn cho doanh nghiệp khi triển khai đồng bộ hệ thống của doanh nghiệp với cơ quan hải quan, chưa kể trường hợp doanh nghiệp có dữ liệu rất lớn gây quá tải với hệ thống của cơ quan hải quan.</w:t>
      </w:r>
    </w:p>
    <w:p w14:paraId="795D6068"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(ii) Bổ sung 01 khoản vào Điều 42, 01 khoản vào Điều 43 về điều kiện áp dụng và chế độ ưu tiên đối với doanh nghiệp </w:t>
      </w:r>
    </w:p>
    <w:p w14:paraId="0E486594"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Bổ sung 01 khoản vào Điều 42: </w:t>
      </w:r>
    </w:p>
    <w:p w14:paraId="0A6D928B"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Nhận thấy, công nghiệp bán dẫn là cốt lõi của cuộc Cách mạng công nghiệp lần thứ 5, là động lực phát triển nền tảng cho các tiến bộ về khoa học, công nghệ. Hiện nay nhiều nước trong khu vực và trên thế giới đã có các chính sách thu hút nguồn lực đầu tư nước ngoài và trong nước nhằm phát triển ngành công nghiệp bán dẫn như chính sách tạo thuận lợi thương mại mà ưu đãi thủ tục hải quan là một phần trong đó. Do vậy, nhằm tạo thuận lợi cho các doanh nghiệp trong lĩnh vực này, đặc biệt là doanh nghiệp mới được thành lập và thống nhất với Luật Công nghiệp công nghệ số, Luật Khoa học công nghệ và Đổi mới sáng tạo, Luật Hải quan đã sửa đổi quy định về điều kiện áp dụng chế độ ưu tiên cho các doanh </w:t>
      </w:r>
      <w:r w:rsidRPr="00CD17F6">
        <w:rPr>
          <w:rFonts w:eastAsia="Aptos"/>
          <w:kern w:val="2"/>
          <w:lang w:val="nl-NL"/>
        </w:rPr>
        <w:lastRenderedPageBreak/>
        <w:t xml:space="preserve">nghiệp công nghệ cao; doanh nghiệp thành lập mới từ dự án đầu tư sản xuất sản phẩm công nghệ cao; doanh nghiệp thực hiện dự án công nghệ chiến lược;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Các doanh nghiệp này do Bộ Khoa học và Công nghệ công bố. Theo đó, so với điều kiện áp dụng chế độ ưu tiên cho các doanh nghiệp thông thường, các doanh nghiệp nêu trên không cần đáp ứng điều kiện về kim ngạch và điều kiện về tuân thủ pháp luật hải quan, pháp luật thuế trong 2 năm liên tục. </w:t>
      </w:r>
    </w:p>
    <w:p w14:paraId="289BA5AE"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Bổ sung 01 khoản vào Điều 43 Để minh bạch về chế độ ưu tiên, dự thảo Luật Hải quan đã bổ sung quy định chế độ ưu tiên đối với doanh nghiệp nêu trên được áp dụng với hàng hóa xuất khẩu, nhập khẩu liên quan đến công nghiệp bán dẫn, công nghệ cao, công nghệ chiến lược, công nghệ số trọng điểm theo danh mục do Bộ Khoa học và Công nghệ công bố. Danh mục này có mã số hàng hóa thống nhất với Danh mục hàng hóa xuất khẩu, nhập khẩu Việt Nam. </w:t>
      </w:r>
    </w:p>
    <w:p w14:paraId="762FCD1D"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Pr>
          <w:rFonts w:eastAsia="Aptos"/>
          <w:kern w:val="2"/>
          <w:lang w:val="vi-VN"/>
        </w:rPr>
        <w:t>3</w:t>
      </w:r>
      <w:r w:rsidRPr="00CD17F6">
        <w:rPr>
          <w:rFonts w:eastAsia="Aptos"/>
          <w:kern w:val="2"/>
          <w:lang w:val="nl-NL"/>
        </w:rPr>
        <w:t xml:space="preserve">.2. Những nội dung bổ sung </w:t>
      </w:r>
    </w:p>
    <w:p w14:paraId="22DCC7A0"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(i) Bổ sung quy định về thủ tục hải quan, kiểm tra, giám sát hải quan đối với hàng hóa xuất khẩu, nhập khẩu tại chỗ </w:t>
      </w:r>
    </w:p>
    <w:p w14:paraId="0AE302CB"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Thực hiện chỉ đạo của Bộ Chính trị, của Quốc hội và của Chính phủ về nhiệm vụ thiết lập cơ chế làn xanh để hỗ trợ các doanh nghiệp phụ trợ; sửa đổi, bổ sung quy định về thủ tục xuất khẩu, nhập khẩu hàng hoá, đặc biệt là hoạt động mua bán hàng hoá giữa các doanh nghiệp chế xuất hoạt động trong nước để giảm thời gian thông quan và thủ tục tương đương với các nước trong khu vực. Đồng thời để tháo gỡ điểm nghẽn về pháp lý cho hoạt động xuất nhập khẩu tại chỗ, Luật Hải quan đã bổ sung 01 Điều quy định về kiểm tra, giám sát hải quan đối với hàng hóa xuất khẩu, nhập khẩu tại chỗ. Theo đó: </w:t>
      </w:r>
    </w:p>
    <w:p w14:paraId="41EEEC07" w14:textId="77777777" w:rsidR="000B10ED" w:rsidRPr="00CD17F6" w:rsidRDefault="000B10ED" w:rsidP="009D647C">
      <w:pPr>
        <w:widowControl w:val="0"/>
        <w:tabs>
          <w:tab w:val="left" w:pos="567"/>
        </w:tabs>
        <w:spacing w:line="312" w:lineRule="auto"/>
        <w:ind w:firstLine="567"/>
        <w:jc w:val="both"/>
        <w:rPr>
          <w:rFonts w:eastAsia="Aptos"/>
          <w:i/>
          <w:kern w:val="2"/>
          <w:lang w:val="nl-NL"/>
        </w:rPr>
      </w:pPr>
      <w:r w:rsidRPr="00CD17F6">
        <w:rPr>
          <w:rFonts w:eastAsia="Aptos"/>
          <w:kern w:val="2"/>
          <w:lang w:val="nl-NL"/>
        </w:rPr>
        <w:t>“</w:t>
      </w:r>
      <w:r w:rsidRPr="00CD17F6">
        <w:rPr>
          <w:rFonts w:eastAsia="Aptos"/>
          <w:i/>
          <w:kern w:val="2"/>
          <w:lang w:val="nl-NL"/>
        </w:rPr>
        <w:t>1. Hàng hóa xuất khẩu, nhập khẩu tại chỗ là hàng hóa giao, nhận tại Việt Nam theo chỉ định của thương nhân nước ngoài theo hợp đồng mua bán, gia công, thuê, mượn giữa các doanh nghiệp Việt Nam với thương nhân nước ngoài.</w:t>
      </w:r>
    </w:p>
    <w:p w14:paraId="05E1B0EC"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i/>
          <w:kern w:val="2"/>
          <w:lang w:val="nl-NL"/>
        </w:rPr>
        <w:t xml:space="preserve"> 2. Hàng hóa xuất khẩu, nhập khẩu khẩu tại chỗ phải làm thủ tục hải quan, chịu sự kiểm tra, giám sát hải quan</w:t>
      </w:r>
      <w:r w:rsidRPr="00CD17F6">
        <w:rPr>
          <w:rFonts w:eastAsia="Aptos"/>
          <w:kern w:val="2"/>
          <w:lang w:val="nl-NL"/>
        </w:rPr>
        <w:t>.”</w:t>
      </w:r>
    </w:p>
    <w:p w14:paraId="3E4D022F"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t xml:space="preserve"> Quy định này sẽ tạo thuận lợi cho doanh nghiệp về thời gian, chi phí, đồng thời loại bỏ các điểm nghẽn, đảm bảo ổn định chính sách. </w:t>
      </w:r>
    </w:p>
    <w:p w14:paraId="2B59A49C" w14:textId="77777777" w:rsidR="000B10ED" w:rsidRPr="00CD17F6" w:rsidRDefault="000B10ED" w:rsidP="009D647C">
      <w:pPr>
        <w:widowControl w:val="0"/>
        <w:tabs>
          <w:tab w:val="left" w:pos="567"/>
        </w:tabs>
        <w:spacing w:line="312" w:lineRule="auto"/>
        <w:ind w:firstLine="567"/>
        <w:jc w:val="both"/>
        <w:rPr>
          <w:rFonts w:eastAsia="Aptos"/>
          <w:kern w:val="2"/>
          <w:lang w:val="nl-NL"/>
        </w:rPr>
      </w:pPr>
      <w:r w:rsidRPr="00CD17F6">
        <w:rPr>
          <w:rFonts w:eastAsia="Aptos"/>
          <w:kern w:val="2"/>
          <w:lang w:val="nl-NL"/>
        </w:rPr>
        <w:lastRenderedPageBreak/>
        <w:t>(ii) Để đảm bảo việc thực hiện thủ tục hải quan được liền mạch, Luật số 90/2025/QH15 đã bổ sung quy định về điều khoản chuyển tiếp quy định sửa đổi, bổ sung Luật Hải quan như sau: “</w:t>
      </w:r>
      <w:r w:rsidRPr="00CD17F6">
        <w:rPr>
          <w:rFonts w:eastAsia="Aptos"/>
          <w:i/>
          <w:kern w:val="2"/>
          <w:lang w:val="nl-NL"/>
        </w:rPr>
        <w:t>Hàng hoá xuất khẩu, nhập khẩu tại chỗ thuộc tờ khai hải quan đã đăng ký nhưng chưa hoàn thành thủ tục hải quan trước thời điểm Luật này có hiệu lực thi hành được áp dụng quy định tại khoản 3 Điều 3 của Luật này</w:t>
      </w:r>
      <w:r w:rsidRPr="00CD17F6">
        <w:rPr>
          <w:rFonts w:eastAsia="Aptos"/>
          <w:kern w:val="2"/>
          <w:lang w:val="nl-NL"/>
        </w:rPr>
        <w:t xml:space="preserve">”. </w:t>
      </w:r>
    </w:p>
    <w:p w14:paraId="290CBEDA" w14:textId="77777777" w:rsidR="000B10ED" w:rsidRPr="00CD17F6" w:rsidRDefault="000B10ED" w:rsidP="009D647C">
      <w:pPr>
        <w:widowControl w:val="0"/>
        <w:tabs>
          <w:tab w:val="left" w:pos="567"/>
        </w:tabs>
        <w:spacing w:line="312" w:lineRule="auto"/>
        <w:ind w:firstLine="567"/>
        <w:jc w:val="both"/>
        <w:rPr>
          <w:rFonts w:eastAsia="Calibri"/>
          <w:b/>
          <w:spacing w:val="-8"/>
          <w:lang w:val="nl-NL" w:eastAsia="ar-SA"/>
        </w:rPr>
      </w:pPr>
      <w:r w:rsidRPr="00CD17F6">
        <w:rPr>
          <w:rFonts w:eastAsia="Calibri"/>
          <w:b/>
          <w:spacing w:val="-8"/>
          <w:lang w:val="nl-NL" w:eastAsia="ar-SA"/>
        </w:rPr>
        <w:t>4. Sửa đổi, bổ sung Luật Thuế giá trị gia tăng:</w:t>
      </w:r>
    </w:p>
    <w:p w14:paraId="6902844A" w14:textId="5751F5E8" w:rsidR="000B10ED" w:rsidRPr="00CD17F6" w:rsidRDefault="000B10ED" w:rsidP="009D647C">
      <w:pPr>
        <w:widowControl w:val="0"/>
        <w:tabs>
          <w:tab w:val="left" w:pos="567"/>
        </w:tabs>
        <w:spacing w:line="312" w:lineRule="auto"/>
        <w:ind w:firstLine="567"/>
        <w:jc w:val="both"/>
        <w:rPr>
          <w:rFonts w:eastAsia="Calibri"/>
          <w:b/>
          <w:spacing w:val="-8"/>
          <w:lang w:eastAsia="ar-SA"/>
        </w:rPr>
      </w:pPr>
      <w:r w:rsidRPr="00CD17F6">
        <w:rPr>
          <w:rFonts w:eastAsia="Calibri"/>
          <w:shd w:val="clear" w:color="auto" w:fill="FFFFFF"/>
          <w:lang w:val="it-IT"/>
        </w:rPr>
        <w:t>Luật sửa đổi, bổ sung 1 điều của Luật Thuế giá trị gia tăng theo hướng b</w:t>
      </w:r>
      <w:r w:rsidRPr="00CD17F6">
        <w:rPr>
          <w:rFonts w:eastAsia="Calibri"/>
          <w:bCs/>
          <w:kern w:val="2"/>
        </w:rPr>
        <w:t>ổ sung “</w:t>
      </w:r>
      <w:r w:rsidRPr="00CD17F6">
        <w:rPr>
          <w:rFonts w:eastAsia="Calibri"/>
          <w:bCs/>
          <w:i/>
          <w:kern w:val="2"/>
        </w:rPr>
        <w:t>hàng hóa xuất khẩu tại chỗ</w:t>
      </w:r>
      <w:r w:rsidRPr="00CD17F6">
        <w:rPr>
          <w:rFonts w:eastAsia="Calibri"/>
          <w:bCs/>
          <w:kern w:val="2"/>
        </w:rPr>
        <w:t xml:space="preserve">” thuộc đối tượng áp dụng mức thuế </w:t>
      </w:r>
      <w:r w:rsidR="00DE2031">
        <w:rPr>
          <w:rFonts w:eastAsia="Calibri"/>
          <w:bCs/>
          <w:kern w:val="2"/>
        </w:rPr>
        <w:t>s</w:t>
      </w:r>
      <w:r w:rsidRPr="00CD17F6">
        <w:rPr>
          <w:rFonts w:eastAsia="Calibri"/>
          <w:bCs/>
          <w:kern w:val="2"/>
        </w:rPr>
        <w:t xml:space="preserve">uất thuế giá trị gia tăng 0% nhằm </w:t>
      </w:r>
      <w:r w:rsidRPr="00CD17F6">
        <w:rPr>
          <w:bCs/>
          <w:spacing w:val="-2"/>
          <w:lang w:val="vi-VN" w:eastAsia="vi-VN"/>
        </w:rPr>
        <w:t>tạo điều kiện thuận lợi cho hoạt động xuất khẩu, nhập khẩu và không</w:t>
      </w:r>
      <w:r w:rsidRPr="00CD17F6">
        <w:rPr>
          <w:bCs/>
          <w:spacing w:val="-2"/>
          <w:lang w:eastAsia="vi-VN"/>
        </w:rPr>
        <w:t xml:space="preserve"> để</w:t>
      </w:r>
      <w:r w:rsidRPr="00CD17F6">
        <w:rPr>
          <w:bCs/>
          <w:spacing w:val="-2"/>
          <w:lang w:val="vi-VN" w:eastAsia="vi-VN"/>
        </w:rPr>
        <w:t xml:space="preserve"> ảnh hưởng đến môi trường đầu tư. Quy định này đảm bảo không thu thuế trùng và không ảnh hưởng đến số thu ngân sách nhà nước.</w:t>
      </w:r>
      <w:r w:rsidRPr="00CD17F6">
        <w:rPr>
          <w:bCs/>
          <w:spacing w:val="-2"/>
          <w:lang w:eastAsia="vi-VN"/>
        </w:rPr>
        <w:t xml:space="preserve"> </w:t>
      </w:r>
    </w:p>
    <w:p w14:paraId="2099F595" w14:textId="77777777" w:rsidR="000B10ED" w:rsidRPr="00CD17F6" w:rsidRDefault="000B10ED" w:rsidP="009D647C">
      <w:pPr>
        <w:widowControl w:val="0"/>
        <w:tabs>
          <w:tab w:val="left" w:pos="567"/>
        </w:tabs>
        <w:spacing w:line="312" w:lineRule="auto"/>
        <w:ind w:firstLine="567"/>
        <w:jc w:val="both"/>
        <w:rPr>
          <w:rFonts w:eastAsia="Calibri"/>
          <w:b/>
          <w:spacing w:val="-8"/>
          <w:lang w:val="nl-NL" w:eastAsia="ar-SA"/>
        </w:rPr>
      </w:pPr>
      <w:r w:rsidRPr="00CD17F6">
        <w:rPr>
          <w:b/>
          <w:spacing w:val="-8"/>
          <w:lang w:val="nl-NL" w:eastAsia="ar-SA"/>
        </w:rPr>
        <w:t xml:space="preserve">5. Sửa đổi, bổ sung </w:t>
      </w:r>
      <w:r w:rsidRPr="00CD17F6">
        <w:rPr>
          <w:rFonts w:eastAsia="Calibri"/>
          <w:b/>
          <w:spacing w:val="-8"/>
          <w:lang w:val="nl-NL" w:eastAsia="ar-SA"/>
        </w:rPr>
        <w:t>Luật Thuế xuất khẩu, thuế nhập khẩu</w:t>
      </w:r>
    </w:p>
    <w:p w14:paraId="4D6F21C8" w14:textId="77777777" w:rsidR="000B10ED" w:rsidRPr="00CD17F6" w:rsidRDefault="000B10ED" w:rsidP="009D647C">
      <w:pPr>
        <w:widowControl w:val="0"/>
        <w:tabs>
          <w:tab w:val="left" w:pos="567"/>
        </w:tabs>
        <w:spacing w:line="312" w:lineRule="auto"/>
        <w:ind w:firstLine="567"/>
        <w:jc w:val="both"/>
        <w:rPr>
          <w:lang w:val="nl-NL" w:eastAsia="ar-SA"/>
        </w:rPr>
      </w:pPr>
      <w:r w:rsidRPr="00CD17F6">
        <w:rPr>
          <w:rFonts w:eastAsia="Calibri"/>
          <w:shd w:val="clear" w:color="auto" w:fill="FFFFFF"/>
          <w:lang w:val="it-IT"/>
        </w:rPr>
        <w:t>Luật sửa đổi, bổ sung 2 điều của Luật Thuế xuất khẩu, thuế nhập khẩu nhằm</w:t>
      </w:r>
      <w:r w:rsidRPr="00CD17F6">
        <w:rPr>
          <w:rFonts w:eastAsia="Calibri"/>
          <w:b/>
          <w:spacing w:val="-8"/>
          <w:lang w:val="nl-NL" w:eastAsia="ar-SA"/>
        </w:rPr>
        <w:t xml:space="preserve"> </w:t>
      </w:r>
      <w:r w:rsidRPr="00CD17F6">
        <w:rPr>
          <w:lang w:val="pt-BR" w:eastAsia="ar-SA"/>
        </w:rPr>
        <w:t>m</w:t>
      </w:r>
      <w:r w:rsidRPr="00CD17F6">
        <w:rPr>
          <w:lang w:val="nl-NL" w:eastAsia="ar-SA"/>
        </w:rPr>
        <w:t>ở rộng phạm vi miễn thuế nhập khẩu đối với hàng hóa nhập khẩu để phát triển KHCN, đổi mới sáng tạo, chuyển đổi số. Cụ thể:</w:t>
      </w:r>
    </w:p>
    <w:p w14:paraId="3B6FC887" w14:textId="77777777" w:rsidR="000B10ED" w:rsidRPr="00CD17F6" w:rsidRDefault="000B10ED" w:rsidP="009D647C">
      <w:pPr>
        <w:widowControl w:val="0"/>
        <w:tabs>
          <w:tab w:val="left" w:pos="567"/>
        </w:tabs>
        <w:spacing w:line="312" w:lineRule="auto"/>
        <w:ind w:firstLine="567"/>
        <w:jc w:val="both"/>
        <w:rPr>
          <w:lang w:val="nl-NL" w:eastAsia="ar-SA"/>
        </w:rPr>
      </w:pPr>
      <w:r w:rsidRPr="00CD17F6">
        <w:rPr>
          <w:lang w:val="nl-NL" w:eastAsia="ar-SA"/>
        </w:rPr>
        <w:t>- Bãi bỏ </w:t>
      </w:r>
      <w:bookmarkStart w:id="92" w:name="dc_247"/>
      <w:r w:rsidRPr="00CD17F6">
        <w:rPr>
          <w:lang w:val="nl-NL" w:eastAsia="ar-SA"/>
        </w:rPr>
        <w:t>khoản 18 Điều 16</w:t>
      </w:r>
      <w:bookmarkEnd w:id="92"/>
      <w:r w:rsidRPr="00CD17F6">
        <w:rPr>
          <w:lang w:val="nl-NL" w:eastAsia="ar-SA"/>
        </w:rPr>
        <w:t xml:space="preserve"> và sửa đổi, bổ sung </w:t>
      </w:r>
      <w:bookmarkStart w:id="93" w:name="dc_249"/>
      <w:r w:rsidRPr="00CD17F6">
        <w:rPr>
          <w:lang w:val="nl-NL" w:eastAsia="ar-SA"/>
        </w:rPr>
        <w:t>khoản 21 Điều 16</w:t>
      </w:r>
      <w:bookmarkEnd w:id="93"/>
      <w:r w:rsidRPr="00CD17F6">
        <w:rPr>
          <w:lang w:val="nl-NL" w:eastAsia="ar-SA"/>
        </w:rPr>
        <w:t xml:space="preserve"> quy định về đối tượng được miễn thuế như sau:</w:t>
      </w:r>
    </w:p>
    <w:p w14:paraId="4A6CB8D6" w14:textId="77777777" w:rsidR="000B10ED" w:rsidRPr="00CD17F6" w:rsidRDefault="000B10ED" w:rsidP="009D647C">
      <w:pPr>
        <w:widowControl w:val="0"/>
        <w:tabs>
          <w:tab w:val="left" w:pos="567"/>
        </w:tabs>
        <w:spacing w:line="312" w:lineRule="auto"/>
        <w:ind w:firstLine="567"/>
        <w:jc w:val="both"/>
        <w:rPr>
          <w:i/>
          <w:lang w:val="nl-NL" w:eastAsia="ar-SA"/>
        </w:rPr>
      </w:pPr>
      <w:r w:rsidRPr="00CD17F6">
        <w:rPr>
          <w:lang w:val="nl-NL" w:eastAsia="ar-SA"/>
        </w:rPr>
        <w:t>“</w:t>
      </w:r>
      <w:r w:rsidRPr="00CD17F6">
        <w:rPr>
          <w:i/>
          <w:lang w:val="nl-NL" w:eastAsia="ar-SA"/>
        </w:rPr>
        <w:t>21. Hàng hóa nhập khẩu để phát triển khoa học, công nghệ, đổi mới sáng tạo, công nghiệp công nghệ số, bao gồm:</w:t>
      </w:r>
    </w:p>
    <w:p w14:paraId="47FBC2C2" w14:textId="77777777" w:rsidR="000B10ED" w:rsidRPr="00CD17F6" w:rsidRDefault="000B10ED" w:rsidP="009D647C">
      <w:pPr>
        <w:widowControl w:val="0"/>
        <w:tabs>
          <w:tab w:val="left" w:pos="567"/>
        </w:tabs>
        <w:spacing w:line="312" w:lineRule="auto"/>
        <w:ind w:firstLine="567"/>
        <w:jc w:val="both"/>
        <w:rPr>
          <w:i/>
          <w:lang w:val="nl-NL" w:eastAsia="ar-SA"/>
        </w:rPr>
      </w:pPr>
      <w:r w:rsidRPr="00CD17F6">
        <w:rPr>
          <w:i/>
          <w:lang w:val="nl-NL" w:eastAsia="ar-SA"/>
        </w:rPr>
        <w:t>a) Hàng hóa nhập khẩu là máy móc, thiết bị, phụ tùng, vật tư chuyên dùng, tài liệu, sách báo khoa học chuyên dùng sử dụng trực tiếp cho khoa học, công nghệ, đổi mới sáng tạo, công nghiệp công nghệ số;</w:t>
      </w:r>
    </w:p>
    <w:p w14:paraId="206B5E3A" w14:textId="77777777" w:rsidR="000B10ED" w:rsidRPr="00CD17F6" w:rsidRDefault="000B10ED" w:rsidP="009D647C">
      <w:pPr>
        <w:widowControl w:val="0"/>
        <w:tabs>
          <w:tab w:val="left" w:pos="567"/>
        </w:tabs>
        <w:spacing w:line="312" w:lineRule="auto"/>
        <w:ind w:firstLine="567"/>
        <w:jc w:val="both"/>
        <w:rPr>
          <w:i/>
          <w:lang w:val="nl-NL" w:eastAsia="ar-SA"/>
        </w:rPr>
      </w:pPr>
      <w:r w:rsidRPr="00CD17F6">
        <w:rPr>
          <w:i/>
          <w:lang w:val="nl-NL" w:eastAsia="ar-SA"/>
        </w:rP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14:paraId="520A9110" w14:textId="77777777" w:rsidR="000B10ED" w:rsidRPr="00CD17F6" w:rsidRDefault="000B10ED" w:rsidP="009D647C">
      <w:pPr>
        <w:widowControl w:val="0"/>
        <w:tabs>
          <w:tab w:val="left" w:pos="567"/>
        </w:tabs>
        <w:spacing w:line="312" w:lineRule="auto"/>
        <w:ind w:firstLine="567"/>
        <w:jc w:val="both"/>
        <w:rPr>
          <w:i/>
          <w:lang w:val="nl-NL" w:eastAsia="ar-SA"/>
        </w:rPr>
      </w:pPr>
      <w:r w:rsidRPr="00CD17F6">
        <w:rPr>
          <w:i/>
          <w:lang w:val="nl-NL" w:eastAsia="ar-SA"/>
        </w:rPr>
        <w:t>Hàng hóa nhập khẩu để tạo tài sản cố định quy định tại điểm này là hàng hóa được quy định tại các </w:t>
      </w:r>
      <w:bookmarkStart w:id="94" w:name="dc_433"/>
      <w:r w:rsidRPr="00CD17F6">
        <w:rPr>
          <w:i/>
          <w:lang w:val="nl-NL" w:eastAsia="ar-SA"/>
        </w:rPr>
        <w:t>điểm a, b và c khoản 11</w:t>
      </w:r>
      <w:bookmarkEnd w:id="94"/>
      <w:r w:rsidRPr="00CD17F6">
        <w:rPr>
          <w:i/>
          <w:lang w:val="nl-NL" w:eastAsia="ar-SA"/>
        </w:rPr>
        <w:t> Điều này;</w:t>
      </w:r>
    </w:p>
    <w:p w14:paraId="7A6C0347" w14:textId="77777777" w:rsidR="000B10ED" w:rsidRPr="00CD17F6" w:rsidRDefault="000B10ED" w:rsidP="009D647C">
      <w:pPr>
        <w:widowControl w:val="0"/>
        <w:tabs>
          <w:tab w:val="left" w:pos="567"/>
        </w:tabs>
        <w:spacing w:line="312" w:lineRule="auto"/>
        <w:ind w:firstLine="567"/>
        <w:jc w:val="both"/>
        <w:rPr>
          <w:i/>
          <w:lang w:val="nl-NL" w:eastAsia="ar-SA"/>
        </w:rPr>
      </w:pPr>
      <w:r w:rsidRPr="00CD17F6">
        <w:rPr>
          <w:i/>
          <w:lang w:val="nl-NL" w:eastAsia="ar-SA"/>
        </w:rPr>
        <w:t xml:space="preserve">c)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w:t>
      </w:r>
      <w:r w:rsidRPr="00CD17F6">
        <w:rPr>
          <w:i/>
          <w:lang w:val="nl-NL" w:eastAsia="ar-SA"/>
        </w:rPr>
        <w:lastRenderedPageBreak/>
        <w:t>học và công nghệ, trung tâm đổi mới sáng tạo được miễn thuế nhập khẩu trong thời hạn 05 năm kể từ khi bắt đầu nghiên cứu, sản xuất;</w:t>
      </w:r>
    </w:p>
    <w:p w14:paraId="1CC6AD49" w14:textId="77777777" w:rsidR="000B10ED" w:rsidRPr="00CD17F6" w:rsidRDefault="000B10ED" w:rsidP="009D647C">
      <w:pPr>
        <w:widowControl w:val="0"/>
        <w:tabs>
          <w:tab w:val="left" w:pos="567"/>
        </w:tabs>
        <w:spacing w:line="312" w:lineRule="auto"/>
        <w:ind w:firstLine="567"/>
        <w:jc w:val="both"/>
        <w:rPr>
          <w:lang w:val="nl-NL" w:eastAsia="ar-SA"/>
        </w:rPr>
      </w:pPr>
      <w:r w:rsidRPr="00CD17F6">
        <w:rPr>
          <w:i/>
          <w:lang w:val="nl-NL" w:eastAsia="ar-SA"/>
        </w:rPr>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r w:rsidRPr="00CD17F6">
        <w:rPr>
          <w:lang w:val="nl-NL" w:eastAsia="ar-SA"/>
        </w:rPr>
        <w:t>.”.</w:t>
      </w:r>
    </w:p>
    <w:p w14:paraId="0CF291FB" w14:textId="77777777" w:rsidR="000B10ED" w:rsidRPr="00CD17F6" w:rsidRDefault="000B10ED" w:rsidP="009D647C">
      <w:pPr>
        <w:widowControl w:val="0"/>
        <w:tabs>
          <w:tab w:val="left" w:pos="567"/>
        </w:tabs>
        <w:spacing w:line="312" w:lineRule="auto"/>
        <w:ind w:firstLine="567"/>
        <w:jc w:val="both"/>
        <w:rPr>
          <w:lang w:val="nl-NL" w:eastAsia="ar-SA"/>
        </w:rPr>
      </w:pPr>
      <w:r w:rsidRPr="00CD17F6">
        <w:rPr>
          <w:lang w:eastAsia="ar-SA"/>
        </w:rPr>
        <w:t>- Đồng thời, sửa đổi quy định tại Điều 17 cho đồng bộ, phù hợp với nội dung sửa đổi tại Điều 16 như sau: “</w:t>
      </w:r>
      <w:r w:rsidRPr="00CD17F6">
        <w:rPr>
          <w:i/>
          <w:lang w:eastAsia="ar-SA"/>
        </w:rPr>
        <w:t>Thay thế số “18” thành “các điểm b, c và d khoản 21” tại </w:t>
      </w:r>
      <w:bookmarkStart w:id="95" w:name="dc_248"/>
      <w:r w:rsidRPr="00CD17F6">
        <w:rPr>
          <w:i/>
          <w:lang w:eastAsia="ar-SA"/>
        </w:rPr>
        <w:t>khoản 1 Điều 17</w:t>
      </w:r>
      <w:bookmarkEnd w:id="95"/>
      <w:r w:rsidRPr="00CD17F6">
        <w:rPr>
          <w:lang w:eastAsia="ar-SA"/>
        </w:rPr>
        <w:t>”.</w:t>
      </w:r>
    </w:p>
    <w:p w14:paraId="50D6F019" w14:textId="77777777" w:rsidR="000B10ED" w:rsidRPr="00CD17F6" w:rsidRDefault="000B10ED" w:rsidP="009D647C">
      <w:pPr>
        <w:widowControl w:val="0"/>
        <w:tabs>
          <w:tab w:val="left" w:pos="567"/>
        </w:tabs>
        <w:spacing w:line="312" w:lineRule="auto"/>
        <w:ind w:firstLine="567"/>
        <w:jc w:val="both"/>
        <w:rPr>
          <w:b/>
          <w:lang w:val="nl-NL" w:eastAsia="ar-SA"/>
        </w:rPr>
      </w:pPr>
      <w:r w:rsidRPr="00CD17F6">
        <w:rPr>
          <w:b/>
          <w:lang w:val="nl-NL" w:eastAsia="ar-SA"/>
        </w:rPr>
        <w:t xml:space="preserve">6. Sửa đổi, bổ sung Luật Đầu tư </w:t>
      </w:r>
    </w:p>
    <w:p w14:paraId="60C5C579" w14:textId="77777777" w:rsidR="000B10ED" w:rsidRPr="00CD17F6" w:rsidRDefault="000B10ED" w:rsidP="009D647C">
      <w:pPr>
        <w:widowControl w:val="0"/>
        <w:tabs>
          <w:tab w:val="left" w:pos="567"/>
        </w:tabs>
        <w:spacing w:line="312" w:lineRule="auto"/>
        <w:ind w:firstLine="567"/>
        <w:jc w:val="both"/>
        <w:rPr>
          <w:rFonts w:eastAsia="Arial"/>
          <w:bCs/>
          <w:iCs/>
          <w:lang w:val="nl-NL" w:eastAsia="ar-SA"/>
        </w:rPr>
      </w:pPr>
      <w:r w:rsidRPr="00CD17F6">
        <w:rPr>
          <w:rFonts w:eastAsia="Arial"/>
          <w:iCs/>
          <w:lang w:val="it-IT" w:eastAsia="ar-SA"/>
        </w:rPr>
        <w:t xml:space="preserve">Luật sửa đổi, bổ sung 17 điều của Luật Đầu tư và </w:t>
      </w:r>
      <w:r w:rsidRPr="00CD17F6">
        <w:rPr>
          <w:rFonts w:eastAsia="Arial"/>
          <w:bCs/>
          <w:iCs/>
          <w:lang w:val="nl-NL" w:eastAsia="ar-SA"/>
        </w:rPr>
        <w:t>sửa đổi, bổ sung, bãi bỏ 03 ngành, nghề đầu tư kinh doanh có điều kiện; đồng thời có 01 quy định chuyển tiếp, trong đó:</w:t>
      </w:r>
    </w:p>
    <w:p w14:paraId="1E359D5C" w14:textId="77777777" w:rsidR="000B10ED" w:rsidRPr="00CD17F6" w:rsidRDefault="000B10ED" w:rsidP="009D647C">
      <w:pPr>
        <w:widowControl w:val="0"/>
        <w:tabs>
          <w:tab w:val="left" w:pos="567"/>
        </w:tabs>
        <w:spacing w:line="312" w:lineRule="auto"/>
        <w:ind w:firstLine="567"/>
        <w:jc w:val="both"/>
        <w:rPr>
          <w:rFonts w:eastAsia="Arial"/>
          <w:bCs/>
          <w:iCs/>
          <w:lang w:val="nl-NL" w:eastAsia="ar-SA"/>
        </w:rPr>
      </w:pPr>
      <w:r w:rsidRPr="00CD17F6">
        <w:rPr>
          <w:rFonts w:eastAsia="Arial"/>
          <w:bCs/>
          <w:iCs/>
          <w:lang w:val="nl-NL" w:eastAsia="ar-SA"/>
        </w:rPr>
        <w:t>6.1. Về ưu đãi, hỗ trợ đầu tư (các khoản 1, 2 và 3 Điều 6):</w:t>
      </w:r>
    </w:p>
    <w:p w14:paraId="09E28334"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val="nl-NL" w:eastAsia="ar-SA"/>
        </w:rPr>
        <w:t xml:space="preserve">- Bổ sung ngành, nghề ưu đãi đầu tư theo chỉ đạo về phát triển khoa học, công nghệ, đổi mới sáng tạo và chuyển đổi số, bao gồm: (i) </w:t>
      </w:r>
      <w:r w:rsidRPr="00CD17F6">
        <w:rPr>
          <w:rFonts w:eastAsia="Arial"/>
          <w:bCs/>
          <w:iCs/>
          <w:lang w:eastAsia="ar-SA"/>
        </w:rPr>
        <w:t>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 (ii) đào tạo nguồn nhân lực trong lĩnh vực khoa học, công nghệ, đổi mới sáng tạo và chuyển đổi số quốc gia; (iii) hoạt động sản xuất sản phẩm công nghệ số, hoạt động cung cấp dịch vụ công nghệ số;</w:t>
      </w:r>
    </w:p>
    <w:p w14:paraId="51D01EE2" w14:textId="20F238A2"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Bổ sung đối tượng được áp dụng ưu đãi, hỗ trợ đầu tư đặc biệt, gồm: (i)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(ii) dự án đ</w:t>
      </w:r>
      <w:r w:rsidR="00DE2031">
        <w:rPr>
          <w:rFonts w:eastAsia="Arial"/>
          <w:bCs/>
          <w:iCs/>
          <w:lang w:eastAsia="ar-SA"/>
        </w:rPr>
        <w:t>ầ</w:t>
      </w:r>
      <w:r w:rsidRPr="00CD17F6">
        <w:rPr>
          <w:rFonts w:eastAsia="Arial"/>
          <w:bCs/>
          <w:iCs/>
          <w:lang w:eastAsia="ar-SA"/>
        </w:rPr>
        <w:t xml:space="preserve">u tư (bao gồm dự án đầu tư mới và dự án đầu tư mở rộng) thuộc ngành, nghề đặc biệt ưu đãi đầu tư có quy mô vốn đầu tư từ 30.000 tỷ đồng trở lên, thực hiện giải ngân tối </w:t>
      </w:r>
      <w:r w:rsidRPr="00CD17F6">
        <w:rPr>
          <w:rFonts w:eastAsia="Arial"/>
          <w:bCs/>
          <w:iCs/>
          <w:lang w:eastAsia="ar-SA"/>
        </w:rPr>
        <w:lastRenderedPageBreak/>
        <w:t>thiểu 10.000 tỷ đồng trong thời hạn 03 năm kể từ ngày được cấp Giấy chứng nhận đăng ký đầu tư hoặc chấp thuận chủ trương đầu tư.</w:t>
      </w:r>
    </w:p>
    <w:p w14:paraId="383D9866"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6.2. Về cắt giảm, đơn giản hóa thủ tục hành chính (các khoản 4, 5, 9, 10, 11, 12, 13, 14, 15, 16 và 17 Điều 6)</w:t>
      </w:r>
    </w:p>
    <w:p w14:paraId="2E0C41CB"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Sửa đổi, bổ sung các Điều 33, 34, 35, 36, 36a, 38 Luật Đầu tư theo hướng giao Chính phủ quy định chi tiết hồ sơ, nội dung, trình tự, thủ tục thẩm định chủ trương dự án đầu tư thuộc thẩm quyền chấp thuận của Quốc hội, Thủ tướng Chính phủ, Ủy ban nhân dân cấp tỉnh; thủ tục cấp Giấy chứng nhận đăng ký đầu tư.</w:t>
      </w:r>
    </w:p>
    <w:p w14:paraId="2744E030"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Cắt giảm một số thành phần hồ sơ (bản sao Giấy chứng nhận đăng ký đầu tư, Quyết định chấp thuận chủ trương đầu tư đã cấp,…); đơn giản hóa nội dung thẩm định dự án (bỏ nội dung thẩm định “sơ bộ phương án đầu tư xây dựng, quản lý hạ tầng đô thị trong và ngoài phạm vi dự án” đối với dự án đầu tư xây dựng nhà ở, khu đô thị,…); cắt giảm tối thiểu 30% thời gian thực hiện thủ tục (giảm thời gian thực hiện thủ tục thuộc thẩm quyền của Thủ tướng từ 47 ngày còn 33 ngày; của Ủy ban nhân dân cấp tỉnh từ 35 ngày còn 25 ngày), giảm 30% chi phí tuân thủ theo mục tiêu tại Nghị quyết số 66/NQ-CP của Chính phủ.</w:t>
      </w:r>
    </w:p>
    <w:p w14:paraId="18596A4E"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Bổ sung diện dự án của nhà đầu tư nước ngoài được thành lập tổ chức kinh tế thực hiện dự án đầu tư nước ngoài trước khi thực hiện thủ tục cấp, điều chỉnh Giấy chứng nhận đăng ký đầu tư đối với: các dự án đầu tư thành lập mới các trung tâm đổi mới sáng tạo, trung tâm nghiên cứu và phát triển, dự án đầu tư xây dựng hạ tầng trung tâm dữ liệu lớn, trung tâm tính toán hiệu năng cao trí tuệ nhân tạo,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394FF626"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Bổ sung diện dự án được kéo dài thời hạn hoạt động đến 70 năm đối với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Luật Đầu tư.</w:t>
      </w:r>
    </w:p>
    <w:p w14:paraId="4BA2D20A"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Bổ sung trường hợp chấp thuận chủ trương đầu tư đồng thời với chấp thuận nhà đầu tư đối với các dự án đầu tư trong khu công nghệ số tập trung.</w:t>
      </w:r>
    </w:p>
    <w:p w14:paraId="4060B95A"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xml:space="preserve">- Sửa đổi, bổ sung Điều 70 Luật Đầu tư để bổ sung: (i) nội dung kiểm tra dự án đầu tư và giao Chính phủ quy định chi tiết nội dung này; (ii) bổ sung quy định việc thanh tra, kiểm toán hoạt động của dự án đầu tư được thực hiện theo quy định </w:t>
      </w:r>
      <w:r w:rsidRPr="00CD17F6">
        <w:rPr>
          <w:rFonts w:eastAsia="Arial"/>
          <w:bCs/>
          <w:iCs/>
          <w:lang w:eastAsia="ar-SA"/>
        </w:rPr>
        <w:lastRenderedPageBreak/>
        <w:t>của pháp luật về thanh tra, pháp luật về kiểm toán.</w:t>
      </w:r>
    </w:p>
    <w:p w14:paraId="59B384DD"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Bổ sung quy định về chuyển nhượng dự án đối với dự án thứ cấp trong khu đô thị đã triển khai trước ngày 01/01/2021,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theo hướng được chuyển nhượng toàn bộ hoặc một phần dự án gắn với chuyển nhượng quyền sử dụng đất, tài sản gắn liền với đất.</w:t>
      </w:r>
    </w:p>
    <w:p w14:paraId="56FD03F3"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Pr>
          <w:rFonts w:eastAsia="Arial"/>
          <w:bCs/>
          <w:iCs/>
          <w:lang w:val="vi-VN" w:eastAsia="ar-SA"/>
        </w:rPr>
        <w:t>6</w:t>
      </w:r>
      <w:r w:rsidRPr="00CD17F6">
        <w:rPr>
          <w:rFonts w:eastAsia="Arial"/>
          <w:bCs/>
          <w:iCs/>
          <w:lang w:eastAsia="ar-SA"/>
        </w:rPr>
        <w:t>.3. Về phân cấp, phân quyền (các khoản 6, 7 và 8 Điều 6)</w:t>
      </w:r>
    </w:p>
    <w:p w14:paraId="438D702C"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Tiếp tục tăng cường phân cấp, phân quyền thẩm quyền chấp thuận chủ trương đầu tư theo hướng:</w:t>
      </w:r>
    </w:p>
    <w:p w14:paraId="24151B3B"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Phân cấp thẩm quyền chấp thuận chủ trương đầu tư dự án Nhà máy điện hạt nhân từ Quốc hội cho Thủ tướng Chính phủ.</w:t>
      </w:r>
    </w:p>
    <w:p w14:paraId="58C278B4"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Phân cấp thẩm quyền chấp thuận chủ trương đầu tư đối với 07 nhóm dự án của Thủ tướng Chính phủ cho Ủy ban nhân dân cấp tỉnh, gồm:</w:t>
      </w:r>
    </w:p>
    <w:p w14:paraId="379D7C2A"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(1) Dự án đầu tư có yêu cầu di dân tái định cư từ 10.000 người trở lên ở miền núi, từ 20.000 người trở lên ở vùng khác;</w:t>
      </w:r>
    </w:p>
    <w:p w14:paraId="2FB12AE1"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(2)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3AC6C87D"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(3) Dự án đầu tư mới kinh doanh vận chuyển hành khách bằng đường hàng không;</w:t>
      </w:r>
    </w:p>
    <w:p w14:paraId="77063993" w14:textId="77777777" w:rsidR="000B10ED" w:rsidRPr="00CD17F6" w:rsidRDefault="000B10ED" w:rsidP="009D647C">
      <w:pPr>
        <w:widowControl w:val="0"/>
        <w:tabs>
          <w:tab w:val="left" w:pos="567"/>
        </w:tabs>
        <w:spacing w:line="312" w:lineRule="auto"/>
        <w:ind w:firstLine="567"/>
        <w:jc w:val="both"/>
        <w:rPr>
          <w:lang w:eastAsia="ar-SA"/>
        </w:rPr>
      </w:pPr>
      <w:r w:rsidRPr="00CD17F6">
        <w:rPr>
          <w:rFonts w:eastAsia="Arial"/>
          <w:bCs/>
          <w:iCs/>
          <w:lang w:eastAsia="ar-SA"/>
        </w:rPr>
        <w:t>(4) Dự án đầu tư xây dựng mới: bến cảng, khu bến cảng thuộc cảng biển đặc biệt, cảng biển loại I</w:t>
      </w:r>
    </w:p>
    <w:p w14:paraId="44DBB842"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(5) Dự án đầu tư chế biến dầu khí.</w:t>
      </w:r>
    </w:p>
    <w:p w14:paraId="3C389F8F"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(6) Dự án đầu tư xây dựng nhà ở (để bán, cho thuê, cho thuê mua), khu đô thị không phân biệt quy mô sử dụng đất hoặc quy mô dân số;</w:t>
      </w:r>
    </w:p>
    <w:p w14:paraId="634DF3C9"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(7) Dự án đầu tư xây dựng và kinh doanh kết cấu hạ tầng khu công nghiệp, khu chế xuất, khu công nghệ số tập trung;</w:t>
      </w:r>
    </w:p>
    <w:p w14:paraId="408E40C2"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Pr>
          <w:rFonts w:eastAsia="Arial"/>
          <w:bCs/>
          <w:iCs/>
          <w:lang w:val="vi-VN" w:eastAsia="ar-SA"/>
        </w:rPr>
        <w:t>6</w:t>
      </w:r>
      <w:r w:rsidRPr="00CD17F6">
        <w:rPr>
          <w:rFonts w:eastAsia="Arial"/>
          <w:bCs/>
          <w:iCs/>
          <w:lang w:eastAsia="ar-SA"/>
        </w:rPr>
        <w:t>.4. Về bổ sung, bãi bỏ ngành nghề đầu tư kinh doanh có điều kiện (khoản 18 Điều 6)</w:t>
      </w:r>
    </w:p>
    <w:p w14:paraId="2C572B0B"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xml:space="preserve">- Bổ sung các số thứ tự 233 “Hoạt động cung cấp dịch vụ liên quan đến tài sản mã hóa” và số thứ tự 234 “Dịch vụ xử lý dữ liệu cá nhân” vào sau số thứ tự </w:t>
      </w:r>
      <w:r w:rsidRPr="00CD17F6">
        <w:rPr>
          <w:rFonts w:eastAsia="Arial"/>
          <w:bCs/>
          <w:iCs/>
          <w:lang w:eastAsia="ar-SA"/>
        </w:rPr>
        <w:lastRenderedPageBreak/>
        <w:t>232 của Phụ lục IV về Danh mục ngành, nghề đầu tư kinh doanh có điều kiện.</w:t>
      </w:r>
    </w:p>
    <w:p w14:paraId="271B134C" w14:textId="3505633F"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Bãi bỏ số thứ tự 97 “Kinh doanh đường sắt đô th</w:t>
      </w:r>
      <w:r w:rsidR="00DE2031">
        <w:rPr>
          <w:rFonts w:eastAsia="Arial"/>
          <w:bCs/>
          <w:iCs/>
          <w:lang w:eastAsia="ar-SA"/>
        </w:rPr>
        <w:t>ị</w:t>
      </w:r>
      <w:r w:rsidRPr="00CD17F6">
        <w:rPr>
          <w:rFonts w:eastAsia="Arial"/>
          <w:bCs/>
          <w:iCs/>
          <w:lang w:eastAsia="ar-SA"/>
        </w:rPr>
        <w:t>”.</w:t>
      </w:r>
    </w:p>
    <w:p w14:paraId="54C01D54"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Pr>
          <w:rFonts w:eastAsia="Arial"/>
          <w:bCs/>
          <w:iCs/>
          <w:lang w:val="vi-VN" w:eastAsia="ar-SA"/>
        </w:rPr>
        <w:t>6</w:t>
      </w:r>
      <w:r w:rsidRPr="00CD17F6">
        <w:rPr>
          <w:rFonts w:eastAsia="Arial"/>
          <w:bCs/>
          <w:iCs/>
          <w:lang w:eastAsia="ar-SA"/>
        </w:rPr>
        <w:t>.5. Về quy định chuyển tiếp (khoản 4 Điều 10)</w:t>
      </w:r>
    </w:p>
    <w:p w14:paraId="69320DBC"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Bổ sung quy định chuyển tiếp để xử lý hồ sơ đã tiếp nhận hợp lệ đối với các dự án có sự thay đổi về thẩm quyền chấp thuận chủ trương đầu tư theo hướng:</w:t>
      </w:r>
    </w:p>
    <w:p w14:paraId="4045C68E"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Trường hợp dự án đã được trình Thủ tướng Chính phủ xem xét chấp thuận, điều chỉnh chủ trương đầu tư trước ngày Luật này có hiệu lực thi hành được tiếp tục thực hiện theo quy định của Luật Đầu tư số 61/2020/QH14.</w:t>
      </w:r>
    </w:p>
    <w:p w14:paraId="4FDF0695" w14:textId="77777777" w:rsidR="000B10ED" w:rsidRPr="00CD17F6" w:rsidRDefault="000B10ED" w:rsidP="009D647C">
      <w:pPr>
        <w:widowControl w:val="0"/>
        <w:tabs>
          <w:tab w:val="left" w:pos="567"/>
        </w:tabs>
        <w:spacing w:line="312" w:lineRule="auto"/>
        <w:ind w:firstLine="567"/>
        <w:jc w:val="both"/>
        <w:rPr>
          <w:rFonts w:eastAsia="Arial"/>
          <w:bCs/>
          <w:iCs/>
          <w:lang w:eastAsia="ar-SA"/>
        </w:rPr>
      </w:pPr>
      <w:r w:rsidRPr="00CD17F6">
        <w:rPr>
          <w:rFonts w:eastAsia="Arial"/>
          <w:bCs/>
          <w:iCs/>
          <w:lang w:eastAsia="ar-SA"/>
        </w:rPr>
        <w:t>- Đối với dự án chưa đáp ứng yêu cầu, điều kiện để chấp thuận, điều chỉnh chủ trương đầu tư theo quy định của Luật số 61/2020/QH14, Bộ Tài chính chuyển hồ sơ dự án, ý kiến thẩm định và báo cáo thẩm định cho Ủy ban nhân dân cấp tỉnh để xử lý theo thẩm quyền quy định tại Luật này trên cơ sở ý kiến của Thủ tướng Chính phủ.</w:t>
      </w:r>
    </w:p>
    <w:p w14:paraId="3A0C6988" w14:textId="77777777" w:rsidR="000B10ED" w:rsidRPr="00CD17F6" w:rsidRDefault="000B10ED" w:rsidP="009D647C">
      <w:pPr>
        <w:widowControl w:val="0"/>
        <w:tabs>
          <w:tab w:val="left" w:pos="567"/>
        </w:tabs>
        <w:spacing w:line="312" w:lineRule="auto"/>
        <w:ind w:firstLine="567"/>
        <w:jc w:val="both"/>
        <w:rPr>
          <w:rFonts w:eastAsia="Arial"/>
          <w:b/>
          <w:iCs/>
          <w:lang w:val="vi-VN" w:eastAsia="ar-SA"/>
        </w:rPr>
      </w:pPr>
      <w:r w:rsidRPr="00CD17F6">
        <w:rPr>
          <w:rFonts w:eastAsia="Arial"/>
          <w:b/>
          <w:iCs/>
          <w:lang w:eastAsia="ar-SA"/>
        </w:rPr>
        <w:t>7</w:t>
      </w:r>
      <w:r w:rsidRPr="00CD17F6">
        <w:rPr>
          <w:rFonts w:eastAsia="Arial"/>
          <w:b/>
          <w:iCs/>
          <w:lang w:val="vi-VN" w:eastAsia="ar-SA"/>
        </w:rPr>
        <w:t xml:space="preserve">. </w:t>
      </w:r>
      <w:r w:rsidRPr="00CD17F6">
        <w:rPr>
          <w:rFonts w:eastAsia="Arial"/>
          <w:b/>
          <w:iCs/>
          <w:lang w:val="nl-NL" w:eastAsia="ar-SA"/>
        </w:rPr>
        <w:t xml:space="preserve">Sửa đổi, bổ sung </w:t>
      </w:r>
      <w:r w:rsidRPr="00CD17F6">
        <w:rPr>
          <w:rFonts w:eastAsia="Arial"/>
          <w:b/>
          <w:iCs/>
          <w:lang w:val="vi-VN" w:eastAsia="ar-SA"/>
        </w:rPr>
        <w:t xml:space="preserve">Luật Đầu tư công </w:t>
      </w:r>
    </w:p>
    <w:p w14:paraId="0939535C" w14:textId="77777777" w:rsidR="000B10ED" w:rsidRPr="00CD17F6" w:rsidRDefault="000B10ED" w:rsidP="009D647C">
      <w:pPr>
        <w:widowControl w:val="0"/>
        <w:tabs>
          <w:tab w:val="left" w:pos="567"/>
        </w:tabs>
        <w:spacing w:line="312" w:lineRule="auto"/>
        <w:ind w:firstLine="567"/>
        <w:jc w:val="both"/>
        <w:rPr>
          <w:rFonts w:eastAsia="Calibri"/>
          <w:bCs/>
          <w:shd w:val="clear" w:color="auto" w:fill="FFFFFF"/>
          <w:lang w:val="nl-NL"/>
        </w:rPr>
      </w:pPr>
      <w:r w:rsidRPr="00CD17F6">
        <w:rPr>
          <w:rFonts w:eastAsia="Calibri"/>
          <w:shd w:val="clear" w:color="auto" w:fill="FFFFFF"/>
          <w:lang w:val="it-IT"/>
        </w:rPr>
        <w:t>Luật sửa đổi, bổ sung 40 điều và thay thế, bãi bỏ một số khoản, cụm từ của Luật Đầu tư công, trong đó tập trung:</w:t>
      </w:r>
    </w:p>
    <w:p w14:paraId="773FB8CD" w14:textId="77777777" w:rsidR="000B10ED" w:rsidRPr="00CD17F6" w:rsidRDefault="000B10ED" w:rsidP="009D647C">
      <w:pPr>
        <w:widowControl w:val="0"/>
        <w:tabs>
          <w:tab w:val="left" w:pos="567"/>
        </w:tabs>
        <w:spacing w:line="312" w:lineRule="auto"/>
        <w:ind w:firstLine="567"/>
        <w:jc w:val="both"/>
        <w:rPr>
          <w:rFonts w:eastAsia="Calibri"/>
          <w:iCs/>
          <w:shd w:val="clear" w:color="auto" w:fill="FFFFFF"/>
          <w:lang w:val="vi-VN"/>
        </w:rPr>
      </w:pPr>
      <w:r w:rsidRPr="00CD17F6">
        <w:rPr>
          <w:rFonts w:eastAsia="Calibri"/>
          <w:bCs/>
          <w:iCs/>
          <w:shd w:val="clear" w:color="auto" w:fill="FFFFFF"/>
          <w:lang w:val="nl-NL"/>
        </w:rPr>
        <w:t>- Bổ sung q</w:t>
      </w:r>
      <w:r w:rsidRPr="00CD17F6">
        <w:rPr>
          <w:rFonts w:eastAsia="Calibri"/>
          <w:bCs/>
          <w:iCs/>
          <w:shd w:val="clear" w:color="auto" w:fill="FFFFFF"/>
          <w:lang w:val="pt-BR"/>
        </w:rPr>
        <w:t>uy định</w:t>
      </w:r>
      <w:r w:rsidRPr="00CD17F6">
        <w:rPr>
          <w:rFonts w:eastAsia="Calibri"/>
          <w:bCs/>
          <w:iCs/>
          <w:shd w:val="clear" w:color="auto" w:fill="FFFFFF"/>
          <w:lang w:val="vi-VN"/>
        </w:rPr>
        <w:t xml:space="preserve"> dự án đầu tư công đặc biệt là</w:t>
      </w:r>
      <w:r w:rsidRPr="00CD17F6">
        <w:rPr>
          <w:rFonts w:eastAsia="Calibri"/>
          <w:bCs/>
          <w:iCs/>
          <w:shd w:val="clear" w:color="auto" w:fill="FFFFFF"/>
          <w:lang w:val="nl-NL"/>
        </w:rPr>
        <w:t xml:space="preserve"> dự án thực hiện theo chỉ đạo của Bộ Chính trị, Ban Bí thư, Đảng ủy Chính phủ, được áp dụng cơ chế đặc thù và ưu tiên bố trí vốn; bổ sung q</w:t>
      </w:r>
      <w:r w:rsidRPr="00CD17F6">
        <w:rPr>
          <w:rFonts w:eastAsia="Calibri"/>
          <w:bCs/>
          <w:iCs/>
          <w:shd w:val="clear" w:color="auto" w:fill="FFFFFF"/>
          <w:lang w:val="vi-VN"/>
        </w:rPr>
        <w:t>uy định về</w:t>
      </w:r>
      <w:r w:rsidRPr="00CD17F6">
        <w:rPr>
          <w:rFonts w:eastAsia="Calibri"/>
          <w:bCs/>
          <w:iCs/>
          <w:shd w:val="clear" w:color="auto" w:fill="FFFFFF"/>
          <w:lang w:val="nl-NL"/>
        </w:rPr>
        <w:t xml:space="preserve"> hạn mức vốn để các Bộ, cơ quan trung ương và địa phương chủ động thẩm định nguồn vốn và khả năng cân đối vốn các chương trình, dự án và phê duyệt chủ trương đầu tư</w:t>
      </w:r>
      <w:r w:rsidRPr="00CD17F6">
        <w:rPr>
          <w:rFonts w:eastAsia="Calibri"/>
          <w:iCs/>
          <w:shd w:val="clear" w:color="auto" w:fill="FFFFFF"/>
          <w:lang w:val="vi-VN"/>
        </w:rPr>
        <w:t>.</w:t>
      </w:r>
    </w:p>
    <w:p w14:paraId="62A17C25" w14:textId="77777777" w:rsidR="000B10ED" w:rsidRPr="00CD17F6" w:rsidRDefault="000B10ED" w:rsidP="009D647C">
      <w:pPr>
        <w:widowControl w:val="0"/>
        <w:tabs>
          <w:tab w:val="left" w:pos="567"/>
        </w:tabs>
        <w:spacing w:line="312" w:lineRule="auto"/>
        <w:ind w:firstLine="567"/>
        <w:jc w:val="both"/>
        <w:rPr>
          <w:rFonts w:eastAsia="Calibri"/>
          <w:bCs/>
          <w:iCs/>
          <w:shd w:val="clear" w:color="auto" w:fill="FFFFFF"/>
          <w:lang w:val="vi-VN"/>
        </w:rPr>
      </w:pPr>
      <w:r w:rsidRPr="00CD17F6">
        <w:rPr>
          <w:rFonts w:eastAsia="Calibri"/>
          <w:b/>
          <w:bCs/>
          <w:i/>
          <w:iCs/>
          <w:shd w:val="clear" w:color="auto" w:fill="FFFFFF"/>
          <w:lang w:val="nl-NL"/>
        </w:rPr>
        <w:t xml:space="preserve">- </w:t>
      </w:r>
      <w:r w:rsidRPr="00CD17F6">
        <w:rPr>
          <w:rFonts w:eastAsia="Calibri"/>
          <w:iCs/>
          <w:shd w:val="clear" w:color="auto" w:fill="FFFFFF"/>
          <w:lang w:val="vi-VN"/>
        </w:rPr>
        <w:t xml:space="preserve">Bãi bỏ </w:t>
      </w:r>
      <w:r w:rsidRPr="00CD17F6">
        <w:rPr>
          <w:rFonts w:eastAsia="Calibri"/>
          <w:bCs/>
          <w:iCs/>
          <w:shd w:val="clear" w:color="auto" w:fill="FFFFFF"/>
          <w:lang w:val="vi-VN"/>
        </w:rPr>
        <w:t xml:space="preserve">đề xuất chương trình, dự án sử dụng vốn ODA, vốn vay ưu đãi nước ngoài và </w:t>
      </w:r>
      <w:r w:rsidRPr="00CD17F6">
        <w:rPr>
          <w:rFonts w:eastAsia="Calibri"/>
          <w:iCs/>
          <w:shd w:val="clear" w:color="auto" w:fill="FFFFFF"/>
          <w:lang w:val="vi-VN"/>
        </w:rPr>
        <w:t>thẩm quyền quản lý đầu tư công của cấp huyện.</w:t>
      </w:r>
    </w:p>
    <w:p w14:paraId="68247207" w14:textId="77777777" w:rsidR="000B10ED" w:rsidRPr="00CD17F6" w:rsidRDefault="000B10ED" w:rsidP="009D647C">
      <w:pPr>
        <w:widowControl w:val="0"/>
        <w:tabs>
          <w:tab w:val="left" w:pos="567"/>
        </w:tabs>
        <w:spacing w:line="312" w:lineRule="auto"/>
        <w:ind w:firstLine="567"/>
        <w:jc w:val="both"/>
        <w:rPr>
          <w:rFonts w:eastAsia="Calibri"/>
          <w:iCs/>
          <w:shd w:val="clear" w:color="auto" w:fill="FFFFFF"/>
          <w:lang w:val="vi-VN"/>
        </w:rPr>
      </w:pPr>
      <w:r w:rsidRPr="00CD17F6">
        <w:rPr>
          <w:rFonts w:eastAsia="Calibri"/>
          <w:bCs/>
          <w:iCs/>
          <w:shd w:val="clear" w:color="auto" w:fill="FFFFFF"/>
          <w:lang w:val="nl-NL"/>
        </w:rPr>
        <w:t>- Đẩy mạnh cắt giảm, đơn giản thủ tục hành chính theo hướng:</w:t>
      </w:r>
      <w:r w:rsidRPr="00CD17F6">
        <w:rPr>
          <w:rFonts w:eastAsia="Calibri"/>
          <w:b/>
          <w:bCs/>
          <w:i/>
          <w:iCs/>
          <w:shd w:val="clear" w:color="auto" w:fill="FFFFFF"/>
          <w:lang w:val="nl-NL"/>
        </w:rPr>
        <w:t xml:space="preserve"> </w:t>
      </w:r>
      <w:r w:rsidRPr="00CD17F6">
        <w:rPr>
          <w:rFonts w:eastAsia="Calibri"/>
          <w:bCs/>
          <w:iCs/>
          <w:shd w:val="clear" w:color="auto" w:fill="FFFFFF"/>
          <w:lang w:val="nl-NL"/>
        </w:rPr>
        <w:t>(i) Cắt giảm các trường hợp phải điều chỉnh chủ trương đầu tư chương trình, dự án (</w:t>
      </w:r>
      <w:r w:rsidRPr="00CD17F6">
        <w:rPr>
          <w:rFonts w:eastAsia="Calibri"/>
          <w:iCs/>
          <w:shd w:val="clear" w:color="auto" w:fill="FFFFFF"/>
          <w:lang w:val="vi-VN"/>
        </w:rPr>
        <w:t>Trường hợp</w:t>
      </w:r>
      <w:r w:rsidRPr="00CD17F6">
        <w:rPr>
          <w:rFonts w:eastAsia="Calibri"/>
          <w:iCs/>
          <w:shd w:val="clear" w:color="auto" w:fill="FFFFFF"/>
          <w:lang w:val="nl-NL"/>
        </w:rPr>
        <w:t xml:space="preserve"> </w:t>
      </w:r>
      <w:r w:rsidRPr="00CD17F6">
        <w:rPr>
          <w:rFonts w:eastAsia="Calibri"/>
          <w:iCs/>
          <w:shd w:val="clear" w:color="auto" w:fill="FFFFFF"/>
          <w:lang w:val="vi-VN"/>
        </w:rPr>
        <w:t>tăng tổng mức đầu tư từ các nguồn vốn hợp pháp khác hoặc tăng vốn hỗ trợ từ ngân sách cấp trên, không cần điều chỉnh chủ trương đầu tư); (ii) Đ</w:t>
      </w:r>
      <w:r w:rsidRPr="00CD17F6">
        <w:rPr>
          <w:rFonts w:eastAsia="Calibri"/>
          <w:bCs/>
          <w:iCs/>
          <w:shd w:val="clear" w:color="auto" w:fill="FFFFFF"/>
          <w:lang w:val="vi-VN"/>
        </w:rPr>
        <w:t>ẩy nhanh quá trình thẩm định, phê duyệt chương trình, dự án</w:t>
      </w:r>
      <w:r w:rsidRPr="00CD17F6">
        <w:rPr>
          <w:rFonts w:eastAsia="Calibri"/>
          <w:bCs/>
          <w:i/>
          <w:iCs/>
          <w:shd w:val="clear" w:color="auto" w:fill="FFFFFF"/>
          <w:lang w:val="vi-VN"/>
        </w:rPr>
        <w:t xml:space="preserve"> </w:t>
      </w:r>
      <w:r w:rsidRPr="00CD17F6">
        <w:rPr>
          <w:rFonts w:eastAsia="Calibri"/>
          <w:bCs/>
          <w:iCs/>
          <w:shd w:val="clear" w:color="auto" w:fill="FFFFFF"/>
          <w:lang w:val="vi-VN"/>
        </w:rPr>
        <w:t>theo hướng:</w:t>
      </w:r>
      <w:r w:rsidRPr="00CD17F6">
        <w:rPr>
          <w:rFonts w:eastAsia="Calibri"/>
          <w:bCs/>
          <w:i/>
          <w:iCs/>
          <w:shd w:val="clear" w:color="auto" w:fill="FFFFFF"/>
          <w:lang w:val="vi-VN"/>
        </w:rPr>
        <w:t xml:space="preserve"> </w:t>
      </w:r>
      <w:r w:rsidRPr="00CD17F6">
        <w:rPr>
          <w:rFonts w:eastAsia="Calibri"/>
          <w:iCs/>
          <w:shd w:val="clear" w:color="auto" w:fill="FFFFFF"/>
          <w:lang w:val="vi-VN"/>
        </w:rPr>
        <w:t>Thành lập hội đồng thẩm định đồng thời với quá trình chuẩn bị đầu tư; Thủ tướng có thể giao Bộ, cơ quan ngang bộ thành lập hội đồng thẩm định phù hợp với chức năng, nhiệm vụ, ngành, lĩnh vực; Bỏ nội dung về phương án lựa chọn công nghệ chính trong thẩm định chương trình mục tiêu quốc gia, dự án quan trọng quốc gia.</w:t>
      </w:r>
    </w:p>
    <w:p w14:paraId="59376789" w14:textId="77777777" w:rsidR="000B10ED" w:rsidRPr="00CD17F6" w:rsidRDefault="000B10ED" w:rsidP="009D647C">
      <w:pPr>
        <w:widowControl w:val="0"/>
        <w:tabs>
          <w:tab w:val="left" w:pos="567"/>
        </w:tabs>
        <w:spacing w:line="312" w:lineRule="auto"/>
        <w:ind w:firstLine="567"/>
        <w:jc w:val="both"/>
        <w:rPr>
          <w:rFonts w:eastAsia="Calibri"/>
          <w:bCs/>
          <w:shd w:val="clear" w:color="auto" w:fill="FFFFFF"/>
          <w:lang w:val="vi-VN"/>
        </w:rPr>
      </w:pPr>
      <w:r w:rsidRPr="00CD17F6">
        <w:rPr>
          <w:rFonts w:eastAsia="Calibri"/>
          <w:b/>
          <w:bCs/>
          <w:i/>
          <w:iCs/>
          <w:shd w:val="clear" w:color="auto" w:fill="FFFFFF"/>
          <w:lang w:val="vi-VN"/>
        </w:rPr>
        <w:t>-</w:t>
      </w:r>
      <w:r w:rsidRPr="00CD17F6">
        <w:rPr>
          <w:rFonts w:eastAsia="Calibri"/>
          <w:bCs/>
          <w:i/>
          <w:iCs/>
          <w:shd w:val="clear" w:color="auto" w:fill="FFFFFF"/>
          <w:lang w:val="vi-VN"/>
        </w:rPr>
        <w:t xml:space="preserve"> </w:t>
      </w:r>
      <w:r w:rsidRPr="00CD17F6">
        <w:rPr>
          <w:rFonts w:eastAsia="Calibri"/>
          <w:bCs/>
          <w:iCs/>
          <w:shd w:val="clear" w:color="auto" w:fill="FFFFFF"/>
          <w:lang w:val="vi-VN"/>
        </w:rPr>
        <w:t xml:space="preserve">Đẩy mạnh phân cấp, phân quyền theo hướng: Phân cấp thẩm quyền điều chỉnh kế hoạch hằng năm vốn NSTW giữa các bộ, cơ quan, địa phương từ Ủy ban </w:t>
      </w:r>
      <w:r w:rsidRPr="00CD17F6">
        <w:rPr>
          <w:rFonts w:eastAsia="Calibri"/>
          <w:bCs/>
          <w:iCs/>
          <w:shd w:val="clear" w:color="auto" w:fill="FFFFFF"/>
          <w:lang w:val="vi-VN"/>
        </w:rPr>
        <w:lastRenderedPageBreak/>
        <w:t>Thường vụ Quốc hội cho Chính phủ; Phân cấp thẩm quyền điều chỉnh kế hoạch hằng năm vốn NSĐP giữa các đơn vị sử dụng ngân sách từ Hội đồng nhân dân các cấp cho Ủy ban nhân dân các cấp. Phân cấp toàn bộ thẩm quyền quyết định chủ trương đầu tư dự án của Thủ tướng Chính phủ cho các bộ, cơ quan trung ương (dự án có tổng mức đầu tư từ 10.000 tỷ đồng trở lên, dự án sản xuất chất nổ, chất độc hại), trừ dự án nhà máy điện hạt nhân; P</w:t>
      </w:r>
      <w:r w:rsidRPr="00CD17F6">
        <w:rPr>
          <w:rFonts w:eastAsia="Calibri"/>
          <w:bCs/>
          <w:shd w:val="clear" w:color="auto" w:fill="FFFFFF"/>
          <w:lang w:val="vi-VN"/>
        </w:rPr>
        <w:t>hân cấp toàn bộ thẩm quyền quyết định đầu tư chương trình mục tiêu quốc gia, dự án quan trọng quốc gia, chương trình đầu tư công từ Thủ tướng Chính phủ cho người đứng đầu Bộ, cơ quan trung ương, Ủy ban nhân dân các cấp; Phân cấp thẩm quyền kéo dài thời gian thực hiện và giải ngân vốn NSTW hằng năm từ Thủ tướng Chính phủ cho Bộ, cơ quan trung ương, Hội đồng nhân dân cấp tỉnh</w:t>
      </w:r>
    </w:p>
    <w:p w14:paraId="3D8BC950" w14:textId="77777777" w:rsidR="000B10ED" w:rsidRPr="00CD17F6" w:rsidRDefault="000B10ED" w:rsidP="009D647C">
      <w:pPr>
        <w:widowControl w:val="0"/>
        <w:tabs>
          <w:tab w:val="left" w:pos="567"/>
        </w:tabs>
        <w:spacing w:line="312" w:lineRule="auto"/>
        <w:ind w:firstLine="567"/>
        <w:jc w:val="both"/>
        <w:rPr>
          <w:rFonts w:eastAsia="Calibri"/>
          <w:bCs/>
          <w:iCs/>
          <w:shd w:val="clear" w:color="auto" w:fill="FFFFFF"/>
          <w:lang w:val="vi-VN"/>
        </w:rPr>
      </w:pPr>
      <w:r w:rsidRPr="00CD17F6">
        <w:rPr>
          <w:rFonts w:eastAsia="Calibri"/>
          <w:bCs/>
          <w:shd w:val="clear" w:color="auto" w:fill="FFFFFF"/>
          <w:lang w:val="vi-VN"/>
        </w:rPr>
        <w:t>Đồng thời, g</w:t>
      </w:r>
      <w:r w:rsidRPr="00CD17F6">
        <w:rPr>
          <w:rFonts w:eastAsia="Calibri"/>
          <w:bCs/>
          <w:iCs/>
          <w:shd w:val="clear" w:color="auto" w:fill="FFFFFF"/>
          <w:lang w:val="vi-VN"/>
        </w:rPr>
        <w:t>iao Chính phủ quy định chi tiết về việc lập, phê duyệt, giao kế hoạch đầu tư công trung hạn, lập, phê duyệt, giao kế hoạch đầu tư công hằng năm và thẩm quyền, trình tự, thủ tục điều chỉnh kế hoạch đầu tư công trung hạn và hằng năm trong trường hợp không thay đổi tổng mức vốn trung hạn và hằng năm đã được Quốc hội, Hội đồng nhân dân các cấp quyết định.</w:t>
      </w:r>
      <w:r w:rsidRPr="00CD17F6">
        <w:rPr>
          <w:rFonts w:eastAsia="Calibri"/>
          <w:bCs/>
          <w:iCs/>
          <w:shd w:val="clear" w:color="auto" w:fill="FFFFFF"/>
          <w:lang w:val="vi-VN"/>
        </w:rPr>
        <w:tab/>
      </w:r>
    </w:p>
    <w:p w14:paraId="36B6D409" w14:textId="77777777" w:rsidR="000B10ED" w:rsidRPr="00CD17F6" w:rsidRDefault="000B10ED" w:rsidP="009D647C">
      <w:pPr>
        <w:widowControl w:val="0"/>
        <w:tabs>
          <w:tab w:val="left" w:pos="567"/>
        </w:tabs>
        <w:spacing w:line="312" w:lineRule="auto"/>
        <w:ind w:firstLine="567"/>
        <w:jc w:val="both"/>
        <w:rPr>
          <w:b/>
          <w:iCs/>
          <w:lang w:eastAsia="ar-SA"/>
        </w:rPr>
      </w:pPr>
      <w:r w:rsidRPr="00CD17F6">
        <w:rPr>
          <w:b/>
          <w:iCs/>
          <w:lang w:eastAsia="ar-SA"/>
        </w:rPr>
        <w:t>8</w:t>
      </w:r>
      <w:r w:rsidRPr="00CD17F6">
        <w:rPr>
          <w:b/>
          <w:iCs/>
          <w:lang w:val="vi-VN" w:eastAsia="ar-SA"/>
        </w:rPr>
        <w:t xml:space="preserve">. </w:t>
      </w:r>
      <w:r w:rsidRPr="00CD17F6">
        <w:rPr>
          <w:b/>
          <w:lang w:val="nl-NL" w:eastAsia="ar-SA"/>
        </w:rPr>
        <w:t xml:space="preserve">Sửa đổi, bổ sung </w:t>
      </w:r>
      <w:r w:rsidRPr="00CD17F6">
        <w:rPr>
          <w:b/>
          <w:iCs/>
          <w:lang w:val="vi-VN" w:eastAsia="ar-SA"/>
        </w:rPr>
        <w:t xml:space="preserve">Luật Quản lý, sử dụng tài sản công </w:t>
      </w:r>
    </w:p>
    <w:p w14:paraId="1EF12C2C"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Luật sửa đổi, bổ sung 11 điều và thay thế, bãi bỏ một số khoản, cụm từ của Luật Quản lý, sử dụng tài sản công, trong đó tập trung:</w:t>
      </w:r>
    </w:p>
    <w:p w14:paraId="253851BA"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Sửa đổi các quy định liên quan đến quản lý, sử dụng tài sản hình thành thông qua việc triển khai nhiệm vụ khoa học và công nghệ theo hướng việc quản lý, sử dụng tài sản hình thành thông qua việc triển khai thực hiện nhiệm vụ khoa học và công nghệ sử dụng vốn nhà nước thực hiện theo pháp luật về khoa học, công nghệ và đổi mới sáng tạo, sở hữu trí tuệ để phù hợp với đặc thù của tài sản được hình thành thông qua việc triển khai thực hiện nhiệm vụ khoa học và công nghệ.</w:t>
      </w:r>
    </w:p>
    <w:p w14:paraId="7CA419D1"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Phân định thẩm quyền quản lý, sử dụng tài sản công của chính quyền địa phương cấp huyện cho chính quyền địa phương cấp xã khi sắp xếp, tổ chức chính quyền địa phương 02 cấp. </w:t>
      </w:r>
    </w:p>
    <w:p w14:paraId="3E7F718B" w14:textId="2ABD2B2D"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Phân cấp thẩm quyền của Thủ tướng Chính phủ trong quản lý, sử dụng tài sản công. </w:t>
      </w:r>
    </w:p>
    <w:p w14:paraId="3A33BCD6" w14:textId="77777777" w:rsidR="000B10ED" w:rsidRPr="00CD17F6" w:rsidRDefault="000B10ED" w:rsidP="009D647C">
      <w:pPr>
        <w:widowControl w:val="0"/>
        <w:tabs>
          <w:tab w:val="left" w:pos="567"/>
        </w:tabs>
        <w:spacing w:line="312" w:lineRule="auto"/>
        <w:ind w:firstLine="567"/>
        <w:jc w:val="both"/>
        <w:rPr>
          <w:rFonts w:eastAsia="Calibri"/>
          <w:shd w:val="clear" w:color="auto" w:fill="FFFFFF"/>
          <w:lang w:val="it-IT"/>
        </w:rPr>
      </w:pPr>
      <w:r w:rsidRPr="00CD17F6">
        <w:rPr>
          <w:rFonts w:eastAsia="Calibri"/>
          <w:shd w:val="clear" w:color="auto" w:fill="FFFFFF"/>
          <w:lang w:val="it-IT"/>
        </w:rPr>
        <w:t xml:space="preserve">- Sửa đổi quy định về quản lý, sử dụng số tiền thu được từ xử lý tài sản kết cấu hạ tầng, tài sản công tại cơ quan, tổ chức, đơn vị theo hướng bỏ quy định về việc nộp tài khoản tạm giữ (cơ quan, tổ chức, đơn vị tự quản lý số tiền thu được, </w:t>
      </w:r>
      <w:r w:rsidRPr="00CD17F6">
        <w:rPr>
          <w:rFonts w:eastAsia="Calibri"/>
          <w:shd w:val="clear" w:color="auto" w:fill="FFFFFF"/>
          <w:lang w:val="it-IT"/>
        </w:rPr>
        <w:lastRenderedPageBreak/>
        <w:t>chi trả các chi phí có liên quan và nộp phần còn lại vào ngân sách nhà nước) để cắt giảm thủ tục hành chính.</w:t>
      </w:r>
    </w:p>
    <w:p w14:paraId="03721527" w14:textId="0BEED6E3" w:rsidR="000245DD" w:rsidRDefault="000B10E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pPr>
      <w:r w:rsidRPr="000B10ED">
        <w:rPr>
          <w:bCs/>
        </w:rPr>
        <w:t>Việc xây dựng và ban hành Luật sửa đổi, bổ sung này không chỉ nhằm cụ thể hóa chủ trương cải cách hành chính và hoàn thiện khung pháp lý trong các lĩnh vực then chốt của nền kinh tế mà còn góp phần nâng cao hiệu lực, hiệu quả quản lý nhà nước, thúc đẩy đầu tư – kinh doanh, phát triển bền vững và hội nhập quốc tế. Đây là bước đi quan trọng để bảo đảm hệ thống pháp luật đồng bộ, minh bạch, phù hợp thực tiễn, tạo nền tảng pháp lý vững chắc cho quá trình phát triển kinh tế – xã hội của đất nước trong giai đoạn mới.</w:t>
      </w:r>
    </w:p>
    <w:p w14:paraId="3E77B708" w14:textId="77777777" w:rsidR="000B10ED" w:rsidRDefault="000B10ED"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sectPr w:rsidR="000B10ED" w:rsidSect="000245DD">
          <w:pgSz w:w="11906" w:h="16838" w:code="9"/>
          <w:pgMar w:top="992" w:right="1134" w:bottom="992" w:left="1701" w:header="709" w:footer="709" w:gutter="0"/>
          <w:cols w:space="720"/>
          <w:titlePg/>
          <w:docGrid w:linePitch="360"/>
        </w:sectPr>
      </w:pPr>
    </w:p>
    <w:p w14:paraId="6E717BBC" w14:textId="12FB6A4D" w:rsidR="00905B24" w:rsidRPr="00905B24" w:rsidRDefault="00905B24" w:rsidP="00507750">
      <w:pPr>
        <w:pStyle w:val="Heading1"/>
        <w:rPr>
          <w:rFonts w:eastAsia="Times New Roman"/>
          <w:spacing w:val="-4"/>
          <w:szCs w:val="28"/>
          <w:u w:val="single"/>
          <w:lang w:val="en-US"/>
        </w:rPr>
      </w:pPr>
      <w:bookmarkStart w:id="96" w:name="_Toc208839831"/>
      <w:r w:rsidRPr="004556CB">
        <w:rPr>
          <w:spacing w:val="-4"/>
          <w:lang w:val="vi-VN"/>
        </w:rPr>
        <w:lastRenderedPageBreak/>
        <w:t xml:space="preserve">NỘI DUNG CƠ BẢN CỦA </w:t>
      </w:r>
      <w:r>
        <w:rPr>
          <w:spacing w:val="-4"/>
          <w:lang w:val="vi-VN"/>
        </w:rPr>
        <w:t>NGHỊ QUYẾT SỐ 226</w:t>
      </w:r>
      <w:r w:rsidRPr="00392354">
        <w:t xml:space="preserve">/2025/QH15 CỦA QUỐC HỘI VỀ </w:t>
      </w:r>
      <w:r>
        <w:rPr>
          <w:lang w:val="vi-VN"/>
        </w:rPr>
        <w:t>THÍ ĐIỂM MỘT SỐ CƠ CHẾ, CHÍNH SÁCH</w:t>
      </w:r>
      <w:r>
        <w:rPr>
          <w:b w:val="0"/>
        </w:rPr>
        <w:t xml:space="preserve"> </w:t>
      </w:r>
      <w:r>
        <w:rPr>
          <w:lang w:val="vi-VN"/>
        </w:rPr>
        <w:t>ĐẶC THÙ PHÁT TRIỂN THÀNH PHỐ HẢI PHÒNG</w:t>
      </w:r>
      <w:bookmarkEnd w:id="96"/>
    </w:p>
    <w:p w14:paraId="2ADC0F9C" w14:textId="3A3B3CCF" w:rsidR="00905B24" w:rsidRDefault="00E54821" w:rsidP="009D647C">
      <w:pPr>
        <w:tabs>
          <w:tab w:val="left" w:pos="567"/>
        </w:tabs>
        <w:spacing w:line="312" w:lineRule="auto"/>
        <w:ind w:firstLine="567"/>
        <w:jc w:val="both"/>
      </w:pPr>
      <w:r w:rsidRPr="00E54821">
        <w:t>Ngày 27</w:t>
      </w:r>
      <w:r>
        <w:t>/6/</w:t>
      </w:r>
      <w:r w:rsidRPr="00E54821">
        <w:t>2025, tại kỳ họp thứ 9 Quốc hội khóa XV, với sự thống nhất và đồng thuận rất cao, Quốc hội đã chính thức thông qua Nghị quyết số 226/2025/QH15 về thí điểm một số cơ chế, chính sách đặc thù phát triển thành phố Hải Phòng (sau đây gọi là Nghị quyết), có hiệu lực thi hành kể từ ngày 1/7/2025.</w:t>
      </w:r>
      <w:r>
        <w:t xml:space="preserve"> </w:t>
      </w:r>
      <w:r w:rsidR="00905B24" w:rsidRPr="00905B24">
        <w:t>Nghị quyết được ban hành nhằm cụ thể hóa các chủ trương, định hướng lớn của Đảng và Nhà nước về phát triển các đô thị động lực; tạo hành lang pháp lý để Hải Phòng phát huy tiềm năng, lợi thế, huy động nguồn lực, đẩy mạnh phát triển kinh tế – xã hội, bảo đảm quốc phòng – an ninh, từng bước xây dựng thành phố trở thành trung tâm kinh tế biển hiện đại của cả nước.</w:t>
      </w:r>
    </w:p>
    <w:p w14:paraId="12A4DF53" w14:textId="2806E06A" w:rsidR="00905B24" w:rsidRPr="005C523A" w:rsidRDefault="00905B24" w:rsidP="009D647C">
      <w:pPr>
        <w:tabs>
          <w:tab w:val="left" w:pos="567"/>
        </w:tabs>
        <w:spacing w:line="312" w:lineRule="auto"/>
        <w:ind w:firstLine="567"/>
        <w:jc w:val="both"/>
        <w:rPr>
          <w:b/>
          <w:bCs/>
          <w:lang w:val="vi-VN"/>
        </w:rPr>
      </w:pPr>
      <w:r w:rsidRPr="005C523A">
        <w:rPr>
          <w:b/>
          <w:bCs/>
          <w:lang w:val="vi-VN"/>
        </w:rPr>
        <w:t xml:space="preserve">I. Sự cần thiết ban hành </w:t>
      </w:r>
    </w:p>
    <w:p w14:paraId="5A1828BA" w14:textId="77777777" w:rsidR="00905B24" w:rsidRPr="005C523A" w:rsidRDefault="00905B24" w:rsidP="009D647C">
      <w:pPr>
        <w:widowControl w:val="0"/>
        <w:tabs>
          <w:tab w:val="left" w:pos="567"/>
        </w:tabs>
        <w:spacing w:line="312" w:lineRule="auto"/>
        <w:ind w:firstLine="567"/>
        <w:jc w:val="both"/>
        <w:rPr>
          <w:b/>
          <w:bCs/>
          <w:highlight w:val="white"/>
          <w:lang w:val="vi-VN"/>
        </w:rPr>
      </w:pPr>
      <w:r w:rsidRPr="005C523A">
        <w:rPr>
          <w:b/>
          <w:bCs/>
          <w:highlight w:val="white"/>
          <w:lang w:val="vi-VN"/>
        </w:rPr>
        <w:t>1. Cơ sở chính trị</w:t>
      </w:r>
    </w:p>
    <w:p w14:paraId="6BDF3C89" w14:textId="77777777" w:rsidR="00905B24" w:rsidRPr="005C523A" w:rsidRDefault="00905B24" w:rsidP="009D647C">
      <w:pPr>
        <w:widowControl w:val="0"/>
        <w:tabs>
          <w:tab w:val="left" w:pos="567"/>
        </w:tabs>
        <w:spacing w:line="312" w:lineRule="auto"/>
        <w:ind w:firstLine="567"/>
        <w:jc w:val="both"/>
        <w:rPr>
          <w:i/>
          <w:iCs/>
          <w:highlight w:val="white"/>
          <w:lang w:val="vi-VN"/>
        </w:rPr>
      </w:pPr>
      <w:r w:rsidRPr="005C523A">
        <w:rPr>
          <w:highlight w:val="white"/>
          <w:lang w:val="vi-VN"/>
        </w:rPr>
        <w:t xml:space="preserve">Tại Kết luận số 96-KL/TW ngày 30/9/2024 về tiếp tục thực hiện Nghị quyết số 45-NQ/TW </w:t>
      </w:r>
      <w:r w:rsidRPr="005C523A">
        <w:rPr>
          <w:lang w:val="vi-VN"/>
        </w:rPr>
        <w:t xml:space="preserve">ngày 24/01/2019 </w:t>
      </w:r>
      <w:r w:rsidRPr="005C523A">
        <w:rPr>
          <w:highlight w:val="white"/>
          <w:lang w:val="vi-VN"/>
        </w:rPr>
        <w:t>về xây dựng và phát triển thành phố Hải Phòng đến năm 2030, tầm nhìn đến năm 2045, Bộ Chính trị giao Đảng đoàn Quốc hội và Ban cán sự Đảng Chính phủ “</w:t>
      </w:r>
      <w:r w:rsidRPr="005C523A">
        <w:rPr>
          <w:i/>
          <w:iCs/>
          <w:highlight w:val="white"/>
          <w:lang w:val="vi-VN"/>
        </w:rPr>
        <w:t>ban hành Nghị quyết mới về một số cơ chế, chính sách đặc thù, vượt trội mang tính đột phá, nhất là về quản lý đầu tư; tài chính, ngân sách nhà nước; quy hoạch, đô thị; tài nguyên và môi trường; khoa học và công nghệ, đổi mới sáng tạo; tổ chức bộ máy; thu nhập cán bộ, công chức, viên chức; thành lập Khu thương mại tự do thế hệ mới để tạo động lực phát triển thành phố Hải Phòng</w:t>
      </w:r>
      <w:r w:rsidRPr="005C523A">
        <w:rPr>
          <w:highlight w:val="white"/>
          <w:lang w:val="vi-VN"/>
        </w:rPr>
        <w:t xml:space="preserve">” </w:t>
      </w:r>
      <w:r w:rsidRPr="005C523A">
        <w:rPr>
          <w:i/>
          <w:iCs/>
          <w:highlight w:val="white"/>
          <w:lang w:val="vi-VN"/>
        </w:rPr>
        <w:t>.</w:t>
      </w:r>
    </w:p>
    <w:p w14:paraId="6E225338" w14:textId="77777777" w:rsidR="00905B24" w:rsidRPr="005C523A" w:rsidRDefault="00905B24" w:rsidP="009D647C">
      <w:pPr>
        <w:widowControl w:val="0"/>
        <w:tabs>
          <w:tab w:val="left" w:pos="567"/>
        </w:tabs>
        <w:spacing w:line="312" w:lineRule="auto"/>
        <w:ind w:firstLine="567"/>
        <w:jc w:val="both"/>
        <w:rPr>
          <w:b/>
          <w:bCs/>
          <w:highlight w:val="white"/>
          <w:lang w:val="vi-VN"/>
        </w:rPr>
      </w:pPr>
      <w:r w:rsidRPr="005C523A">
        <w:rPr>
          <w:b/>
          <w:bCs/>
          <w:highlight w:val="white"/>
          <w:lang w:val="vi-VN"/>
        </w:rPr>
        <w:t xml:space="preserve">2. Cơ sở pháp lý </w:t>
      </w:r>
    </w:p>
    <w:p w14:paraId="35DF8A7F"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Tại Nghị quyết số 158/2024/QH15 về kế hoạch phát triển kinh tế - xã hội năm 2025, Quốc hội yêu cầu thể thế hóa kịp thời, đầy đủ chủ trương, đường lối của Đảng, các Nghị quyết, Kết luận của Ban Chấp hành Trung ương Đảng, Bộ Chính trị, Ban Bí thư.</w:t>
      </w:r>
    </w:p>
    <w:p w14:paraId="5BD10D6A"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Tại Nghị quyết số 07/NQ-CP ngày 10/01/2025 về Ban hành Chương trình hành động của Chính phủ thực hiện Kết luận số 96-KL/TW, Chính phủ giao Bộ Kế hoạch và Đầu tư (nay là Bộ Tài chính) xây dựng “</w:t>
      </w:r>
      <w:r w:rsidRPr="005C523A">
        <w:rPr>
          <w:i/>
          <w:iCs/>
          <w:highlight w:val="white"/>
          <w:lang w:val="vi-VN"/>
        </w:rPr>
        <w:t>Đề án báo cáo Chính phủ để trình Quốc hội ban hành Nghị quyết mới thay thế Nghị quyết số 35/2021/QH15 về thí điểm một số cơ chế, chính sách đặc thù phát triển thành phố Hải Phòng với các cơ chế, chính sách mới theo hướng toàn diện hơn, mang tính đột phá, có tính khả thi cao và phù hợp với thực tiễn phát triển của Thành phố, trong đó bao gồm chính sách thành lập Khu thương mại tự do thế hệ mới tại thành phố Hải Phòng</w:t>
      </w:r>
      <w:r w:rsidRPr="005C523A">
        <w:rPr>
          <w:highlight w:val="white"/>
          <w:lang w:val="vi-VN"/>
        </w:rPr>
        <w:t>”.</w:t>
      </w:r>
    </w:p>
    <w:p w14:paraId="5D0E5C63" w14:textId="3AF35234" w:rsidR="00905B24" w:rsidRPr="00E54821" w:rsidRDefault="00905B24" w:rsidP="009D647C">
      <w:pPr>
        <w:widowControl w:val="0"/>
        <w:tabs>
          <w:tab w:val="left" w:pos="567"/>
        </w:tabs>
        <w:spacing w:line="312" w:lineRule="auto"/>
        <w:ind w:firstLine="567"/>
        <w:jc w:val="both"/>
      </w:pPr>
      <w:r w:rsidRPr="005C523A">
        <w:rPr>
          <w:lang w:val="vi-VN"/>
        </w:rPr>
        <w:lastRenderedPageBreak/>
        <w:t>- Tại Thông báo số 4408/TB-TTKQH ngày 17/10/2024 của Tổng thư ký Quốc hội về việc sơ kết 03 năm thực hiện Nghị quyết của Quốc hội một số cơ chế, chính sách đặc thù phát triển các tỉnh, thành phố: Hải Phòng, Cần Thơ, Thanh Hóa, Thừa Thiên Huế, Ủy ban Thường vụ Quốc hội đề nghị Chính phủ “</w:t>
      </w:r>
      <w:r w:rsidRPr="005C523A">
        <w:rPr>
          <w:i/>
          <w:iCs/>
          <w:lang w:val="vi-VN"/>
        </w:rPr>
        <w:t>chỉ đạo các cơ quan liên quan tiếp tục nghiên cứu xây dựng dự thảo Nghị quyết với các chính sách dự kiến trình Quốc hội, bảo đảm thực hiện đúng quy trình của Luật Ban hành văn bản quy phạm pháp luật và các văn bản pháp luật có liên quan trình Ủy ban Thường vụ Quốc hội, Quốc hội xem xét, quyết định</w:t>
      </w:r>
      <w:r w:rsidRPr="005C523A">
        <w:rPr>
          <w:lang w:val="vi-VN"/>
        </w:rPr>
        <w:t>”</w:t>
      </w:r>
      <w:r w:rsidR="00E54821">
        <w:t>.</w:t>
      </w:r>
    </w:p>
    <w:p w14:paraId="0AFB191C" w14:textId="77777777" w:rsidR="00905B24" w:rsidRPr="005C523A" w:rsidRDefault="00905B24" w:rsidP="009D647C">
      <w:pPr>
        <w:widowControl w:val="0"/>
        <w:tabs>
          <w:tab w:val="left" w:pos="567"/>
        </w:tabs>
        <w:spacing w:line="312" w:lineRule="auto"/>
        <w:ind w:firstLine="567"/>
        <w:jc w:val="both"/>
        <w:rPr>
          <w:b/>
          <w:bCs/>
          <w:highlight w:val="white"/>
          <w:lang w:val="vi-VN"/>
        </w:rPr>
      </w:pPr>
      <w:r w:rsidRPr="005C523A">
        <w:rPr>
          <w:b/>
          <w:bCs/>
          <w:highlight w:val="white"/>
          <w:lang w:val="vi-VN"/>
        </w:rPr>
        <w:t>3. Cơ sở thực tiễn</w:t>
      </w:r>
    </w:p>
    <w:p w14:paraId="5DFF0429" w14:textId="77777777" w:rsidR="00905B24" w:rsidRPr="005C523A" w:rsidRDefault="00905B24" w:rsidP="009D647C">
      <w:pPr>
        <w:pStyle w:val="Form"/>
        <w:tabs>
          <w:tab w:val="clear" w:pos="1440"/>
          <w:tab w:val="left" w:pos="567"/>
          <w:tab w:val="left" w:pos="709"/>
          <w:tab w:val="left" w:pos="1134"/>
        </w:tabs>
        <w:spacing w:before="0" w:after="0" w:line="312" w:lineRule="auto"/>
        <w:ind w:firstLine="567"/>
        <w:rPr>
          <w:rFonts w:ascii="Times New Roman" w:hAnsi="Times New Roman"/>
          <w:szCs w:val="28"/>
          <w:highlight w:val="white"/>
          <w:lang w:val="vi-VN"/>
        </w:rPr>
      </w:pPr>
      <w:r w:rsidRPr="005C523A">
        <w:rPr>
          <w:rFonts w:ascii="Times New Roman" w:hAnsi="Times New Roman"/>
          <w:szCs w:val="28"/>
          <w:highlight w:val="white"/>
          <w:lang w:val="vi-VN"/>
        </w:rPr>
        <w:t>Thành phố Hải Phòng là thành phố trực thuộc Trung ương (</w:t>
      </w:r>
      <w:r w:rsidRPr="005C523A">
        <w:rPr>
          <w:rFonts w:ascii="Times New Roman" w:hAnsi="Times New Roman"/>
          <w:color w:val="000000"/>
          <w:szCs w:val="28"/>
          <w:highlight w:val="white"/>
          <w:u w:color="FF0000"/>
          <w:lang w:val="vi-VN"/>
        </w:rPr>
        <w:t>đô thị loại</w:t>
      </w:r>
      <w:r w:rsidRPr="005C523A">
        <w:rPr>
          <w:rFonts w:ascii="Times New Roman" w:hAnsi="Times New Roman"/>
          <w:szCs w:val="28"/>
          <w:highlight w:val="white"/>
          <w:lang w:val="vi-VN"/>
        </w:rPr>
        <w:t xml:space="preserve"> I), là địa phương có vị trí quan trọng trong vùng đồng bằng sông Hồng và cả nước; kết nối 02 hành lang kinh tế </w:t>
      </w:r>
      <w:r w:rsidRPr="005C523A">
        <w:rPr>
          <w:rFonts w:ascii="Times New Roman" w:hAnsi="Times New Roman"/>
          <w:color w:val="000000"/>
          <w:szCs w:val="28"/>
          <w:highlight w:val="white"/>
          <w:u w:color="FF0000"/>
          <w:lang w:val="vi-VN"/>
        </w:rPr>
        <w:t>phía Bắc</w:t>
      </w:r>
      <w:r w:rsidRPr="005C523A">
        <w:rPr>
          <w:rStyle w:val="FootnoteReference"/>
          <w:rFonts w:ascii="Times New Roman" w:hAnsi="Times New Roman"/>
          <w:color w:val="000000"/>
          <w:highlight w:val="white"/>
          <w:u w:color="FF0000"/>
        </w:rPr>
        <w:footnoteReference w:id="12"/>
      </w:r>
      <w:r w:rsidRPr="005C523A">
        <w:rPr>
          <w:rFonts w:ascii="Times New Roman" w:hAnsi="Times New Roman"/>
          <w:szCs w:val="28"/>
          <w:highlight w:val="white"/>
          <w:lang w:val="vi-VN"/>
        </w:rPr>
        <w:t xml:space="preserve">, là thành phố cảng biển lớn nhất miền Bắc, đầu mối giao thông quan trọng của hệ thống giao thông (đường bộ, đường sắt, đường thủy, </w:t>
      </w:r>
      <w:r w:rsidRPr="005C523A">
        <w:rPr>
          <w:rFonts w:ascii="Times New Roman" w:hAnsi="Times New Roman"/>
          <w:color w:val="000000"/>
          <w:szCs w:val="28"/>
          <w:highlight w:val="white"/>
          <w:u w:color="FF0000"/>
          <w:lang w:val="vi-VN"/>
        </w:rPr>
        <w:t>cảng hàng</w:t>
      </w:r>
      <w:r w:rsidRPr="005C523A">
        <w:rPr>
          <w:rFonts w:ascii="Times New Roman" w:hAnsi="Times New Roman"/>
          <w:szCs w:val="28"/>
          <w:highlight w:val="white"/>
          <w:lang w:val="vi-VN"/>
        </w:rPr>
        <w:t xml:space="preserve"> không trong nước và quốc tế) và là cửa ngõ chính ra biển của Thủ đô Hà Nội, các tỉnh phía Bắc để kết nối với quốc tế. Vì vậy, trong phát triển kinh tế, xã hội Vùng đồng bằng sông Hồng, thành phố Hải Phòng được xác định là một cực tăng trưởng trong tam giác động lực tăng trưởng Hà Nội - Hải Phòng - Quảng Ninh và có vị trí địa kinh tế - chính trị đắc địa để phát triển kinh tế, xã hội so với các tỉnh, thành phố khác trong Vùng. Thời gian qua, Đảng, Quốc hội, Nhà nước đã có nhiều Nghị quyết, cơ chế, chính sách đặc thù tạo động lực để cho thành phố Hải Phòng</w:t>
      </w:r>
      <w:r w:rsidRPr="005C523A">
        <w:rPr>
          <w:rStyle w:val="FootnoteReference"/>
          <w:rFonts w:ascii="Times New Roman" w:hAnsi="Times New Roman"/>
          <w:highlight w:val="white"/>
        </w:rPr>
        <w:footnoteReference w:id="13"/>
      </w:r>
      <w:r w:rsidRPr="005C523A">
        <w:rPr>
          <w:rFonts w:ascii="Times New Roman" w:hAnsi="Times New Roman"/>
          <w:szCs w:val="28"/>
          <w:highlight w:val="white"/>
          <w:lang w:val="vi-VN"/>
        </w:rPr>
        <w:t xml:space="preserve"> phát triển. </w:t>
      </w:r>
    </w:p>
    <w:p w14:paraId="1B4F938E" w14:textId="77777777" w:rsidR="00905B24" w:rsidRPr="005C523A" w:rsidRDefault="00905B24" w:rsidP="009D647C">
      <w:pPr>
        <w:pStyle w:val="Form"/>
        <w:tabs>
          <w:tab w:val="clear" w:pos="1440"/>
          <w:tab w:val="left" w:pos="567"/>
          <w:tab w:val="left" w:pos="709"/>
          <w:tab w:val="left" w:pos="1134"/>
        </w:tabs>
        <w:spacing w:before="0" w:after="0" w:line="312" w:lineRule="auto"/>
        <w:ind w:firstLine="567"/>
        <w:rPr>
          <w:rFonts w:ascii="Times New Roman" w:hAnsi="Times New Roman"/>
          <w:szCs w:val="28"/>
          <w:highlight w:val="white"/>
          <w:lang w:val="vi-VN"/>
        </w:rPr>
      </w:pPr>
      <w:r w:rsidRPr="005C523A">
        <w:rPr>
          <w:rFonts w:ascii="Times New Roman" w:hAnsi="Times New Roman"/>
          <w:szCs w:val="28"/>
          <w:highlight w:val="white"/>
          <w:lang w:val="vi-VN"/>
        </w:rPr>
        <w:tab/>
        <w:t>Sơ kết 05 năm thực hiện Nghị quyết số 45-NQ/TW của Bộ Chính trị đã chỉ ra rằng, trong những năm qua, Hải Phòng đã đạt được những kết quả nổi bật về phát triển kinh tế, xã hội; tốc độ tăng trưởng kinh tế của Thành phố luôn đạt mức cao</w:t>
      </w:r>
      <w:r w:rsidRPr="005C523A">
        <w:rPr>
          <w:rStyle w:val="FootnoteReference"/>
          <w:rFonts w:ascii="Times New Roman" w:hAnsi="Times New Roman"/>
          <w:highlight w:val="white"/>
        </w:rPr>
        <w:footnoteReference w:id="14"/>
      </w:r>
      <w:r w:rsidRPr="005C523A">
        <w:rPr>
          <w:rFonts w:ascii="Times New Roman" w:hAnsi="Times New Roman"/>
          <w:szCs w:val="28"/>
          <w:highlight w:val="white"/>
          <w:lang w:val="vi-VN"/>
        </w:rPr>
        <w:t xml:space="preserve">, tiếp tục khẳng định vai trò là động lực phát triển kinh tế, xã hội đóng góp cho phát triển tam giác kinh tế Hà Nội - Hải Phòng - Quảng Ninh, phát triển liên kết vùng đồng bằng sông Hồng nói riêng và cả nước nói chung. Tuy nhiên, bên cạnh các kết quả đạt được vẫn còn một số hạn chế như: vai trò, đóng góp của Hải Phòng cho vùng và cả nước chưa xứng với tiềm năng, lợi thế; quy mô, sức cạnh </w:t>
      </w:r>
      <w:r w:rsidRPr="005C523A">
        <w:rPr>
          <w:rFonts w:ascii="Times New Roman" w:hAnsi="Times New Roman"/>
          <w:szCs w:val="28"/>
          <w:highlight w:val="white"/>
          <w:lang w:val="vi-VN"/>
        </w:rPr>
        <w:lastRenderedPageBreak/>
        <w:t>tranh của nền kinh tế chưa cao; tăng trưởng kinh tế, cơ cấu nguồn thu chưa thực sự bền vững chủ yếu dựa vào đầu tư trực tiếp nước ngoài (FDI); quy hoạch, đô thị và tài nguyên và môi trường còn nhiều hạn chế; kết cấu hạ tầng kinh tế, xã hội còn chưa đồng bộ, chưa đáp ứng vị trí, vai trò của đô thị trung tâm cấp quốc gia; lợi thế của 05 loại hình giao thông chưa được phát huy đầy đủ, đặc biệt là hạ tầng giao thông kết nối với cảng biển; hoạt động khoa học và công nghệ, đổi mới sáng tạo chưa tạo được sự đột phá; hiệu lực, hiệu quả quản lý nhà nước và cải cách hành chính trong một số lĩnh vực chưa cao.</w:t>
      </w:r>
    </w:p>
    <w:p w14:paraId="56DC6F53" w14:textId="77777777" w:rsidR="00905B24" w:rsidRPr="005C523A" w:rsidRDefault="00905B24" w:rsidP="009D647C">
      <w:pPr>
        <w:pStyle w:val="Form"/>
        <w:tabs>
          <w:tab w:val="left" w:pos="567"/>
          <w:tab w:val="left" w:pos="709"/>
          <w:tab w:val="left" w:pos="1134"/>
        </w:tabs>
        <w:spacing w:before="0" w:after="0" w:line="312" w:lineRule="auto"/>
        <w:ind w:firstLine="567"/>
        <w:rPr>
          <w:rFonts w:ascii="Times New Roman" w:hAnsi="Times New Roman"/>
          <w:szCs w:val="28"/>
          <w:highlight w:val="white"/>
          <w:lang w:val="vi-VN"/>
        </w:rPr>
      </w:pPr>
      <w:r w:rsidRPr="005C523A">
        <w:rPr>
          <w:rFonts w:ascii="Times New Roman" w:hAnsi="Times New Roman"/>
          <w:szCs w:val="28"/>
          <w:highlight w:val="white"/>
          <w:lang w:val="vi-VN"/>
        </w:rPr>
        <w:t xml:space="preserve">Sơ kết 03 năm thực hiện </w:t>
      </w:r>
      <w:r w:rsidRPr="005C523A">
        <w:rPr>
          <w:rFonts w:ascii="Times New Roman" w:hAnsi="Times New Roman"/>
          <w:szCs w:val="28"/>
          <w:lang w:val="vi-VN"/>
        </w:rPr>
        <w:t xml:space="preserve">Nghị quyết số 35/2021/QH15 ngày 13/11/2021 của Quốc hội về thí điểm một số cơ chế, chính sách đặc thù phát triển thành phố Hải Phòng </w:t>
      </w:r>
      <w:r w:rsidRPr="005C523A">
        <w:rPr>
          <w:rFonts w:ascii="Times New Roman" w:hAnsi="Times New Roman"/>
          <w:szCs w:val="28"/>
          <w:highlight w:val="white"/>
          <w:lang w:val="vi-VN"/>
        </w:rPr>
        <w:t>cho thấy một số cơ chế, chính sách</w:t>
      </w:r>
      <w:r w:rsidRPr="005C523A">
        <w:rPr>
          <w:rFonts w:ascii="Times New Roman" w:hAnsi="Times New Roman"/>
          <w:szCs w:val="28"/>
          <w:highlight w:val="white"/>
          <w:vertAlign w:val="superscript"/>
        </w:rPr>
        <w:footnoteReference w:id="15"/>
      </w:r>
      <w:r w:rsidRPr="005C523A">
        <w:rPr>
          <w:rFonts w:ascii="Times New Roman" w:hAnsi="Times New Roman"/>
          <w:szCs w:val="28"/>
          <w:highlight w:val="white"/>
          <w:lang w:val="vi-VN"/>
        </w:rPr>
        <w:t xml:space="preserve"> được triển khai thực hiện đã mang đến một số kết quả nhất định nhưng chưa tạo ra sự phát triển đột phá của Thành phố; một số cơ chế, chính sách chờ văn bản hướng dẫn nên triển khai chậm</w:t>
      </w:r>
      <w:r w:rsidRPr="005C523A">
        <w:rPr>
          <w:rFonts w:ascii="Times New Roman" w:hAnsi="Times New Roman"/>
          <w:szCs w:val="28"/>
          <w:highlight w:val="white"/>
          <w:vertAlign w:val="superscript"/>
        </w:rPr>
        <w:footnoteReference w:id="16"/>
      </w:r>
      <w:r w:rsidRPr="005C523A">
        <w:rPr>
          <w:rFonts w:ascii="Times New Roman" w:hAnsi="Times New Roman"/>
          <w:szCs w:val="28"/>
          <w:highlight w:val="white"/>
          <w:lang w:val="vi-VN"/>
        </w:rPr>
        <w:t>; còn thiếu các cơ chế, chính sách đặc thù mang tính vượt trội, đột phá, có tính động lực lan tỏa.</w:t>
      </w:r>
    </w:p>
    <w:p w14:paraId="61A79A98" w14:textId="77777777" w:rsidR="00905B24" w:rsidRPr="005C523A" w:rsidRDefault="00905B24" w:rsidP="009D647C">
      <w:pPr>
        <w:widowControl w:val="0"/>
        <w:tabs>
          <w:tab w:val="left" w:pos="567"/>
        </w:tabs>
        <w:spacing w:line="312" w:lineRule="auto"/>
        <w:ind w:firstLine="567"/>
        <w:jc w:val="both"/>
        <w:rPr>
          <w:highlight w:val="white"/>
          <w:lang w:val="pt-BR"/>
        </w:rPr>
      </w:pPr>
      <w:bookmarkStart w:id="97" w:name="_Hlk200360012"/>
      <w:r w:rsidRPr="005C523A">
        <w:rPr>
          <w:lang w:val="pt-BR"/>
        </w:rPr>
        <w:t>Nghị quyết số 226/2025/QH15</w:t>
      </w:r>
      <w:r w:rsidRPr="005C523A">
        <w:rPr>
          <w:lang w:val="vi-VN"/>
        </w:rPr>
        <w:t xml:space="preserve"> ngày 27/6/2025 của Quốc hội (sau đây gọi tắt là Nghị quyết)</w:t>
      </w:r>
      <w:r w:rsidRPr="005C523A">
        <w:rPr>
          <w:lang w:val="pt-BR"/>
        </w:rPr>
        <w:t xml:space="preserve"> </w:t>
      </w:r>
      <w:r w:rsidRPr="005C523A">
        <w:rPr>
          <w:highlight w:val="white"/>
          <w:lang w:val="pt-BR"/>
        </w:rPr>
        <w:t>được xây dựng trên cơ sở bám sát định hướng lớn từ bốn Nghị quyết quan trọng của Bộ Chính trị</w:t>
      </w:r>
      <w:r w:rsidRPr="005C523A">
        <w:rPr>
          <w:highlight w:val="white"/>
          <w:vertAlign w:val="superscript"/>
          <w:lang w:val="pt-BR"/>
        </w:rPr>
        <w:footnoteReference w:id="17"/>
      </w:r>
      <w:r w:rsidRPr="005C523A">
        <w:rPr>
          <w:highlight w:val="white"/>
          <w:lang w:val="pt-BR"/>
        </w:rPr>
        <w:t xml:space="preserve"> - “</w:t>
      </w:r>
      <w:r w:rsidRPr="005C523A">
        <w:rPr>
          <w:i/>
          <w:iCs/>
          <w:highlight w:val="white"/>
          <w:lang w:val="pt-BR"/>
        </w:rPr>
        <w:t>bộ tứ trụ cột</w:t>
      </w:r>
      <w:r w:rsidRPr="005C523A">
        <w:rPr>
          <w:highlight w:val="white"/>
          <w:lang w:val="pt-BR"/>
        </w:rPr>
        <w:t>” về thể chế nền tảng của đất nước trong kỷ nguyên mới, trong đó có kế thừa, chọn lọc các chính sách, kinh nghiệm thành công trong và ngoài nước để có sự điều chỉnh phù hợp với</w:t>
      </w:r>
      <w:r w:rsidRPr="005C523A">
        <w:rPr>
          <w:highlight w:val="white"/>
          <w:lang w:val="vi-VN"/>
        </w:rPr>
        <w:t xml:space="preserve"> </w:t>
      </w:r>
      <w:r w:rsidRPr="005C523A">
        <w:rPr>
          <w:highlight w:val="white"/>
          <w:lang w:val="pt-BR"/>
        </w:rPr>
        <w:t>thực tế tại Hải</w:t>
      </w:r>
      <w:r w:rsidRPr="005C523A">
        <w:rPr>
          <w:highlight w:val="white"/>
          <w:lang w:val="vi-VN"/>
        </w:rPr>
        <w:t xml:space="preserve"> Phòng</w:t>
      </w:r>
      <w:r w:rsidRPr="005C523A">
        <w:rPr>
          <w:highlight w:val="white"/>
          <w:lang w:val="pt-BR"/>
        </w:rPr>
        <w:t xml:space="preserve">, </w:t>
      </w:r>
      <w:r w:rsidRPr="005C523A">
        <w:rPr>
          <w:lang w:val="pt-BR"/>
        </w:rPr>
        <w:t>nhằm kịp thời khơi thông các điểm “nghẽn”, thu hút đầu tư, tạo đột phá, giúp</w:t>
      </w:r>
      <w:r w:rsidRPr="005C523A">
        <w:rPr>
          <w:lang w:val="vi-VN"/>
        </w:rPr>
        <w:t xml:space="preserve"> Thành phố </w:t>
      </w:r>
      <w:r w:rsidRPr="005C523A">
        <w:rPr>
          <w:lang w:val="pt-BR"/>
        </w:rPr>
        <w:t>phát triển nhanh, bền vững hơn, có sức lan toả lớn trong vùng đồng</w:t>
      </w:r>
      <w:r w:rsidRPr="005C523A">
        <w:rPr>
          <w:lang w:val="vi-VN"/>
        </w:rPr>
        <w:t xml:space="preserve"> bằng sông Hồng</w:t>
      </w:r>
      <w:r w:rsidRPr="005C523A">
        <w:rPr>
          <w:lang w:val="pt-BR"/>
        </w:rPr>
        <w:t xml:space="preserve">, đóng góp lớn hơn vào tốc độ tăng trưởng kinh tế của cả nước, </w:t>
      </w:r>
      <w:r w:rsidRPr="005C523A">
        <w:rPr>
          <w:highlight w:val="white"/>
          <w:lang w:val="pt-BR"/>
        </w:rPr>
        <w:t>từ đó góp phần đưa đất nước bước vào “</w:t>
      </w:r>
      <w:r w:rsidRPr="005C523A">
        <w:rPr>
          <w:i/>
          <w:iCs/>
          <w:highlight w:val="white"/>
          <w:lang w:val="pt-BR"/>
        </w:rPr>
        <w:t>kỷ nguyên mới-kỷ nguyên phát triển, thịnh vượng, hùng cường của dân tộc</w:t>
      </w:r>
      <w:r w:rsidRPr="005C523A">
        <w:rPr>
          <w:highlight w:val="white"/>
          <w:lang w:val="pt-BR"/>
        </w:rPr>
        <w:t xml:space="preserve">”.  </w:t>
      </w:r>
      <w:bookmarkEnd w:id="97"/>
    </w:p>
    <w:p w14:paraId="75E29215" w14:textId="4022CA7A" w:rsidR="00905B24" w:rsidRPr="005C523A" w:rsidRDefault="00905B24" w:rsidP="009D647C">
      <w:pPr>
        <w:tabs>
          <w:tab w:val="left" w:pos="567"/>
        </w:tabs>
        <w:spacing w:line="312" w:lineRule="auto"/>
        <w:ind w:firstLine="567"/>
        <w:jc w:val="both"/>
        <w:rPr>
          <w:b/>
          <w:bCs/>
          <w:lang w:val="vi-VN"/>
        </w:rPr>
      </w:pPr>
      <w:r w:rsidRPr="005C523A">
        <w:rPr>
          <w:b/>
          <w:bCs/>
          <w:lang w:val="vi-VN"/>
        </w:rPr>
        <w:t xml:space="preserve">II. Quan điểm, mục tiêu ban hành </w:t>
      </w:r>
    </w:p>
    <w:p w14:paraId="100B19CE"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b/>
          <w:highlight w:val="white"/>
          <w:lang w:val="vi-VN"/>
        </w:rPr>
        <w:t xml:space="preserve">1. Quan điểm </w:t>
      </w:r>
    </w:p>
    <w:p w14:paraId="14E9B627"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xml:space="preserve">- Bảo đảm tuân thủ Hiến pháp 2013; phù hợp với mục tiêu, định hướng tại Nghị quyết số 45-NQ/TW </w:t>
      </w:r>
      <w:r w:rsidRPr="005C523A">
        <w:rPr>
          <w:lang w:val="vi-VN"/>
        </w:rPr>
        <w:t>ngày 24/01/2019</w:t>
      </w:r>
      <w:r w:rsidRPr="005C523A">
        <w:rPr>
          <w:highlight w:val="white"/>
          <w:lang w:val="vi-VN"/>
        </w:rPr>
        <w:t xml:space="preserve">, Kết luận số 96-KL/TW ngày </w:t>
      </w:r>
      <w:r w:rsidRPr="005C523A">
        <w:rPr>
          <w:highlight w:val="white"/>
          <w:lang w:val="vi-VN"/>
        </w:rPr>
        <w:lastRenderedPageBreak/>
        <w:t>30/9/2024, Nghị quyết số 30-NQ/TW ngày 23/11/2022, Nghị quyết số 57-NQ/TW ngày 22/12/2024, Nghị quyết số 66-NQ/TW ngày 30/4/2025 của Bộ Chính trị.</w:t>
      </w:r>
    </w:p>
    <w:p w14:paraId="64FDA020"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xml:space="preserve">- Quy định các cơ chế, chính sách đặc thù thuộc thẩm quyền quyết định của Quốc hội và tiếp tục kế thừa các cơ chế, chính sách đã được Quốc hội cho phép tại Nghị quyết số 35/2021/QH15. </w:t>
      </w:r>
    </w:p>
    <w:p w14:paraId="70F4E109"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Thực hiện phân cấp, ủy quyền tối đa cho thành phố Hải Phòng nhằm tăng tính chủ động, sáng tạo, tự chủ, tự chịu trách nhiệm của Thành phố; tạo sự đồng thuận của người dân và doanh nghiệp, không ảnh hưởng lớn đến môi trường đầu tư, kinh doanh.</w:t>
      </w:r>
    </w:p>
    <w:p w14:paraId="7D6A084F" w14:textId="77777777" w:rsidR="00905B24" w:rsidRPr="005C523A" w:rsidRDefault="00905B24" w:rsidP="009D647C">
      <w:pPr>
        <w:widowControl w:val="0"/>
        <w:tabs>
          <w:tab w:val="left" w:pos="567"/>
        </w:tabs>
        <w:spacing w:line="312" w:lineRule="auto"/>
        <w:ind w:firstLine="567"/>
        <w:jc w:val="both"/>
        <w:rPr>
          <w:b/>
          <w:highlight w:val="white"/>
          <w:lang w:val="vi-VN"/>
        </w:rPr>
      </w:pPr>
      <w:r w:rsidRPr="005C523A">
        <w:rPr>
          <w:b/>
          <w:highlight w:val="white"/>
          <w:lang w:val="vi-VN"/>
        </w:rPr>
        <w:t>2. Mục tiêu</w:t>
      </w:r>
    </w:p>
    <w:p w14:paraId="67CDAA38" w14:textId="77777777" w:rsidR="00905B24" w:rsidRPr="005C523A" w:rsidRDefault="00905B24" w:rsidP="009D647C">
      <w:pPr>
        <w:widowControl w:val="0"/>
        <w:tabs>
          <w:tab w:val="left" w:pos="567"/>
        </w:tabs>
        <w:spacing w:line="312" w:lineRule="auto"/>
        <w:ind w:firstLine="567"/>
        <w:jc w:val="both"/>
        <w:rPr>
          <w:b/>
          <w:highlight w:val="white"/>
          <w:lang w:val="vi-VN"/>
        </w:rPr>
      </w:pPr>
      <w:r w:rsidRPr="005C523A">
        <w:rPr>
          <w:highlight w:val="white"/>
          <w:lang w:val="vi-VN"/>
        </w:rPr>
        <w:t>Tiếp tục cụ thể hoá quan điểm, chủ trương, chỉ đạo của Bộ Chính trị tại Nghị quyết số 45-NQ/TW,  Kết luận số 96-KL/TW; tạo động lực tăng trưởng mới, phát huy hết vai trò, vị thế và tiềm năng lợi thế để tạo đột phá cho phát triển kinh tế - xã hội của Thành phố, góp phần xây dựng và phát triển Thành phố đến năm 2030, tầm nhìn đến năm 2045 theo mục tiêu đã đề ra.</w:t>
      </w:r>
    </w:p>
    <w:p w14:paraId="5808195C" w14:textId="77777777" w:rsidR="00905B24" w:rsidRPr="005C523A" w:rsidRDefault="00905B24" w:rsidP="009D647C">
      <w:pPr>
        <w:tabs>
          <w:tab w:val="left" w:pos="567"/>
        </w:tabs>
        <w:spacing w:line="312" w:lineRule="auto"/>
        <w:ind w:firstLine="567"/>
        <w:jc w:val="both"/>
        <w:rPr>
          <w:b/>
          <w:bCs/>
          <w:lang w:val="vi-VN"/>
        </w:rPr>
      </w:pPr>
      <w:r w:rsidRPr="005C523A">
        <w:rPr>
          <w:lang w:val="vi-VN"/>
        </w:rPr>
        <w:tab/>
      </w:r>
      <w:r w:rsidRPr="005C523A">
        <w:rPr>
          <w:b/>
          <w:bCs/>
          <w:lang w:val="vi-VN"/>
        </w:rPr>
        <w:t xml:space="preserve">III. Bố cục, phạm vi điều chỉnh </w:t>
      </w:r>
    </w:p>
    <w:p w14:paraId="49C1B14B" w14:textId="77777777" w:rsidR="00905B24" w:rsidRPr="005C523A" w:rsidRDefault="00905B24" w:rsidP="009D647C">
      <w:pPr>
        <w:tabs>
          <w:tab w:val="left" w:pos="567"/>
        </w:tabs>
        <w:spacing w:line="312" w:lineRule="auto"/>
        <w:ind w:firstLine="567"/>
        <w:jc w:val="both"/>
        <w:rPr>
          <w:b/>
          <w:bCs/>
          <w:lang w:val="vi-VN"/>
        </w:rPr>
      </w:pPr>
      <w:r w:rsidRPr="005C523A">
        <w:rPr>
          <w:b/>
          <w:bCs/>
          <w:lang w:val="vi-VN"/>
        </w:rPr>
        <w:tab/>
        <w:t xml:space="preserve">1. Bố </w:t>
      </w:r>
      <w:bookmarkStart w:id="98" w:name="_Hlk193419084"/>
      <w:r w:rsidRPr="005C523A">
        <w:rPr>
          <w:b/>
          <w:bCs/>
          <w:lang w:val="vi-VN"/>
        </w:rPr>
        <w:t xml:space="preserve">cục: </w:t>
      </w:r>
      <w:r w:rsidRPr="005C523A">
        <w:rPr>
          <w:highlight w:val="white"/>
          <w:lang w:val="vi-VN"/>
        </w:rPr>
        <w:t>Nghị quyết bao gồm 03 Chương với 12 Điều, cụ thể:</w:t>
      </w:r>
    </w:p>
    <w:p w14:paraId="26BB600A"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Chương I: Quy định chung gồm 03 Điều (từ Điều 1 đến Điều 3).</w:t>
      </w:r>
    </w:p>
    <w:p w14:paraId="7D6038A5"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Chương II: Thí điểm một số cơ chế, chính sách đặc thù phát triển thành phố Hải Phòng, gồm 7 Điều (từ Điều 4 đến Điều 10).</w:t>
      </w:r>
    </w:p>
    <w:p w14:paraId="6F6A0A0D"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highlight w:val="white"/>
          <w:lang w:val="vi-VN"/>
        </w:rPr>
        <w:t>- Chương III: Tổ chức thực hiện và điều khoản thi hành, gồm 02 Điều (từ Điều 11 đến Điều 12).</w:t>
      </w:r>
    </w:p>
    <w:p w14:paraId="52107528" w14:textId="77777777" w:rsidR="00905B24" w:rsidRPr="005C523A" w:rsidRDefault="00905B24" w:rsidP="009D647C">
      <w:pPr>
        <w:widowControl w:val="0"/>
        <w:tabs>
          <w:tab w:val="left" w:pos="567"/>
        </w:tabs>
        <w:spacing w:line="312" w:lineRule="auto"/>
        <w:ind w:firstLine="567"/>
        <w:jc w:val="both"/>
        <w:rPr>
          <w:b/>
          <w:bCs/>
          <w:highlight w:val="white"/>
          <w:lang w:val="vi-VN"/>
        </w:rPr>
      </w:pPr>
      <w:r w:rsidRPr="005C523A">
        <w:rPr>
          <w:b/>
          <w:bCs/>
          <w:highlight w:val="white"/>
          <w:lang w:val="vi-VN"/>
        </w:rPr>
        <w:t xml:space="preserve">2. Phạm vi điều chỉnh: </w:t>
      </w:r>
    </w:p>
    <w:p w14:paraId="5C6B50AD" w14:textId="77777777" w:rsidR="00905B24" w:rsidRPr="005C523A" w:rsidRDefault="00905B24" w:rsidP="009D647C">
      <w:pPr>
        <w:widowControl w:val="0"/>
        <w:tabs>
          <w:tab w:val="left" w:pos="567"/>
        </w:tabs>
        <w:spacing w:line="312" w:lineRule="auto"/>
        <w:ind w:firstLine="567"/>
        <w:jc w:val="both"/>
        <w:rPr>
          <w:highlight w:val="white"/>
          <w:lang w:val="vi-VN"/>
        </w:rPr>
      </w:pPr>
      <w:r w:rsidRPr="005C523A">
        <w:rPr>
          <w:lang w:val="vi-VN"/>
        </w:rPr>
        <w:t>- Nghị quyết số 226/2025/QH15 ngày 27/6/2025 của Quốc hội t</w:t>
      </w:r>
      <w:r w:rsidRPr="005C523A">
        <w:rPr>
          <w:highlight w:val="white"/>
          <w:lang w:val="vi-VN"/>
        </w:rPr>
        <w:t>hí điểm một số cơ chế, chính sách đặc thù phát triển thành phố Hải Phòng về quản lý đầu tư; quản lý tài chính, ngân sách nhà nước; quản lý quy hoạch, đô thị, tài nguyên, môi trường; quản lý khoa học và công nghệ, đổi mới sáng tạo; thu nhập của cán bộ, công chức, viên chức thuộc Thành phố quản lý; thành lập và hoạt động Khu Thương mại tự do tại Thành phố trên cơ sở kế thừa các cơ chế, chính sách đặc thù tại Nghị quyết số 35/2021/QH15 của Quốc hội, gồm 06 nhóm chính sách lớn với 41 chính sách cụ thể.</w:t>
      </w:r>
    </w:p>
    <w:p w14:paraId="1C02F230" w14:textId="77777777" w:rsidR="00905B24" w:rsidRPr="005C523A" w:rsidRDefault="00905B24" w:rsidP="009D647C">
      <w:pPr>
        <w:widowControl w:val="0"/>
        <w:tabs>
          <w:tab w:val="left" w:pos="567"/>
        </w:tabs>
        <w:spacing w:line="312" w:lineRule="auto"/>
        <w:ind w:firstLine="567"/>
        <w:jc w:val="both"/>
        <w:rPr>
          <w:bCs/>
          <w:highlight w:val="white"/>
          <w:lang w:val="pt-BR"/>
        </w:rPr>
      </w:pPr>
      <w:r w:rsidRPr="005C523A">
        <w:rPr>
          <w:lang w:val="vi-VN"/>
        </w:rPr>
        <w:t xml:space="preserve">- Các nội dung tại Nghị quyết </w:t>
      </w:r>
      <w:r w:rsidRPr="005C523A">
        <w:rPr>
          <w:bCs/>
          <w:highlight w:val="white"/>
          <w:lang w:val="vi-VN"/>
        </w:rPr>
        <w:t xml:space="preserve">đã được thiết kế một cách linh hoạt, bảo đảm phát huy lợi thế, tiềm năng, thế mạnh, không chỉ đáp ứng yêu cầu phát triển của Hải Phòng hiện hữu mà còn đảm bảo sự phát triển đồng bộ của cả hai địa phương </w:t>
      </w:r>
      <w:r w:rsidRPr="005C523A">
        <w:rPr>
          <w:bCs/>
          <w:highlight w:val="white"/>
          <w:lang w:val="vi-VN"/>
        </w:rPr>
        <w:lastRenderedPageBreak/>
        <w:t>thành phố Hải Phòng - tỉnh Hải Dương sau hợp nhất, từ đó tạo nền tảng vững chắc để thành phố Hải Phòng (sau hợp nhất) tiếp tục trở thành một cực tăng trưởng của vùng đồng bằng sông Hồng</w:t>
      </w:r>
      <w:r w:rsidRPr="005C523A">
        <w:rPr>
          <w:bCs/>
          <w:highlight w:val="white"/>
          <w:lang w:val="pt-BR"/>
        </w:rPr>
        <w:t>.</w:t>
      </w:r>
    </w:p>
    <w:p w14:paraId="3811E026" w14:textId="4CEA375F" w:rsidR="00905B24" w:rsidRPr="005C523A" w:rsidRDefault="001805FA"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b/>
          <w:bCs/>
          <w:highlight w:val="white"/>
          <w:lang w:val="pt-BR"/>
        </w:rPr>
      </w:pPr>
      <w:bookmarkStart w:id="99" w:name="_Hlk193420498"/>
      <w:bookmarkEnd w:id="98"/>
      <w:r w:rsidRPr="005C523A">
        <w:rPr>
          <w:b/>
          <w:bCs/>
          <w:highlight w:val="white"/>
          <w:lang w:val="pt-BR"/>
        </w:rPr>
        <w:t xml:space="preserve">IV. NỘI DUNG CƠ BẢN </w:t>
      </w:r>
    </w:p>
    <w:p w14:paraId="20D0DAF0" w14:textId="4E0968D8"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lang w:val="vi-VN"/>
        </w:rPr>
        <w:t xml:space="preserve">Nghị quyết </w:t>
      </w:r>
      <w:r w:rsidRPr="005C523A">
        <w:rPr>
          <w:highlight w:val="white"/>
          <w:lang w:val="vi-VN"/>
        </w:rPr>
        <w:t xml:space="preserve">quy định </w:t>
      </w:r>
      <w:r w:rsidRPr="003B1D88">
        <w:rPr>
          <w:b/>
          <w:bCs/>
          <w:highlight w:val="white"/>
          <w:lang w:val="vi-VN"/>
        </w:rPr>
        <w:t>06</w:t>
      </w:r>
      <w:r w:rsidRPr="005C523A">
        <w:rPr>
          <w:highlight w:val="white"/>
          <w:lang w:val="vi-VN"/>
        </w:rPr>
        <w:t xml:space="preserve"> nhóm chính sách lớn với </w:t>
      </w:r>
      <w:r w:rsidRPr="003B1D88">
        <w:rPr>
          <w:b/>
          <w:bCs/>
          <w:highlight w:val="white"/>
          <w:lang w:val="vi-VN"/>
        </w:rPr>
        <w:t>41</w:t>
      </w:r>
      <w:r w:rsidR="003B1D88" w:rsidRPr="003B1D88">
        <w:rPr>
          <w:b/>
          <w:bCs/>
          <w:highlight w:val="white"/>
        </w:rPr>
        <w:t xml:space="preserve"> </w:t>
      </w:r>
      <w:r w:rsidRPr="005C523A">
        <w:rPr>
          <w:highlight w:val="white"/>
          <w:lang w:val="vi-VN"/>
        </w:rPr>
        <w:t xml:space="preserve">chính sách cụ thể, bao gồm: (1) Quản lý đầu tư (02 chính sách); (2) Quản lý tài chính, ngân sách nhà nước (04 chính sách); (3) Quản lý quy hoạch, đô thị, tài nguyên và môi trường (09 chính sách); (4) Quản lý khoa học và công nghệ, đổi mới sáng tạo (08 chính sách); (05) Thu nhập của cán bộ, công chức, viên chức thuộc thành phố Hải Phòng quản lý (01 chính sách); (06) Thành lập và </w:t>
      </w:r>
      <w:bookmarkStart w:id="100" w:name="_Hlk197337629"/>
      <w:r w:rsidRPr="005C523A">
        <w:rPr>
          <w:highlight w:val="white"/>
          <w:lang w:val="vi-VN"/>
        </w:rPr>
        <w:t>các cơ chế, chính sách trong</w:t>
      </w:r>
      <w:bookmarkEnd w:id="100"/>
      <w:r w:rsidRPr="005C523A">
        <w:rPr>
          <w:highlight w:val="white"/>
          <w:lang w:val="vi-VN"/>
        </w:rPr>
        <w:t xml:space="preserve"> Khu Thương mại tự do (TMTD) tại thành phố Hải Phòng (17 chính sách).</w:t>
      </w:r>
    </w:p>
    <w:p w14:paraId="076BE775" w14:textId="77777777" w:rsidR="00905B24" w:rsidRPr="001805F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b/>
          <w:bCs/>
          <w:highlight w:val="white"/>
          <w:lang w:val="vi-VN"/>
        </w:rPr>
      </w:pPr>
      <w:r w:rsidRPr="001805FA">
        <w:rPr>
          <w:b/>
          <w:bCs/>
          <w:highlight w:val="white"/>
          <w:lang w:val="vi-VN"/>
        </w:rPr>
        <w:t>1. Về quản lý đầu tư (Điều 4): Gồm 02 chính sách, cụ thể:</w:t>
      </w:r>
    </w:p>
    <w:p w14:paraId="519B24CE" w14:textId="505B2056"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a) Khoản 1 Điều 4 quy định về phân cấp, phân quyền cho Ủy ban nhân dân thành phố Hải Phòng trong chấp thuận chủ trương, điều chỉnh chủ trương đầu tư đối với dự án đầu tư xây dựng bến cảng, khu bến cảng có quy mô vốn đầu tư từ 2.300 tỷ đồng trở lên thuộc cảng biển Hải Phòng. Chính sách này sẽ tạo điều kiện thuận lợi cho địa phương chủ động, linh hoạt, thu hút các nhà đầu tư vào đầu tư xây dựng các khu bến cảng theo quy hoạch được duyệt trong thời gian sớm nhất; sớm đưa các dự án vào vận hành khai thác; tạo nguồn thu cho ngân sách nhà nước.</w:t>
      </w:r>
    </w:p>
    <w:p w14:paraId="47DFE09B"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i/>
          <w:iCs/>
          <w:highlight w:val="white"/>
          <w:lang w:val="vi-VN"/>
        </w:rPr>
      </w:pPr>
      <w:r w:rsidRPr="005C523A">
        <w:rPr>
          <w:highlight w:val="white"/>
          <w:lang w:val="vi-VN"/>
        </w:rPr>
        <w:t>b) Khoản 2 Điều 4 quy định</w:t>
      </w:r>
      <w:r w:rsidRPr="005C523A">
        <w:rPr>
          <w:i/>
          <w:iCs/>
          <w:highlight w:val="white"/>
          <w:lang w:val="vi-VN"/>
        </w:rPr>
        <w:t xml:space="preserve">“Ủy ban nhân dân Thành phố tổ chức quản lý, bảo trì các tuyến đường thủy nội địa quốc gia trên địa bàn Thành phố; tổ chức quản lý hoạt động của cảng, bến thủy nội địa trên tuyến đường thủy nội địa quốc gia qua địa bàn Thành phố” </w:t>
      </w:r>
      <w:r w:rsidRPr="005C523A">
        <w:rPr>
          <w:highlight w:val="white"/>
          <w:lang w:val="vi-VN"/>
        </w:rPr>
        <w:t xml:space="preserve">và </w:t>
      </w:r>
      <w:r w:rsidRPr="005C523A">
        <w:rPr>
          <w:i/>
          <w:iCs/>
          <w:highlight w:val="white"/>
          <w:lang w:val="vi-VN"/>
        </w:rPr>
        <w:t>“được sử dụng nguồn ngân sách nhà nước và các nguồn vốn hợp pháp khác để thực hiện việc đầu tư, bảo trì tuyến đường thủy nội địa, cảng, bến thủy nội địa trên địa bàn Thành phố theo quy định của pháp luật”.</w:t>
      </w:r>
      <w:r w:rsidRPr="005C523A">
        <w:rPr>
          <w:highlight w:val="white"/>
          <w:lang w:val="vi-VN"/>
        </w:rPr>
        <w:t xml:space="preserve"> Chính sách này nhằm phân cấp quản lý tuyến đường thủy nội địa quốc gia, cảng, bến thủy nội địa cho Hải Phòng tạo sự thống nhất đầu mối quản lý, đồng thời giúp thành phố Hải Phòng chủ động đầu tư nâng cấp hạ tầng, tăng năng lực vận tải thủy, nâng cao năng lực xếp dỡ hàng hóa và vận tải hành khách thúc đẩy kinh tế. </w:t>
      </w:r>
    </w:p>
    <w:p w14:paraId="1CD56D2C" w14:textId="4AA093E3" w:rsidR="001805FA" w:rsidRPr="005C523A" w:rsidRDefault="001805FA" w:rsidP="009D647C">
      <w:pPr>
        <w:widowControl w:val="0"/>
        <w:pBdr>
          <w:top w:val="dotted" w:sz="4" w:space="0" w:color="FFFFFF"/>
          <w:left w:val="dotted" w:sz="4" w:space="0" w:color="FFFFFF"/>
          <w:bottom w:val="dotted" w:sz="4" w:space="0" w:color="FFFFFF"/>
          <w:right w:val="dotted" w:sz="4" w:space="0" w:color="FFFFFF"/>
        </w:pBdr>
        <w:shd w:val="clear" w:color="auto" w:fill="FFFFFF"/>
        <w:spacing w:line="312" w:lineRule="auto"/>
        <w:ind w:firstLine="567"/>
        <w:jc w:val="both"/>
        <w:rPr>
          <w:bCs/>
          <w:iCs/>
          <w:lang w:val="nl-NL"/>
        </w:rPr>
      </w:pPr>
      <w:r>
        <w:rPr>
          <w:bCs/>
          <w:iCs/>
          <w:lang w:val="nl-NL"/>
        </w:rPr>
        <w:t xml:space="preserve">- </w:t>
      </w:r>
      <w:r w:rsidRPr="005C523A">
        <w:rPr>
          <w:bCs/>
          <w:iCs/>
          <w:lang w:val="nl-NL"/>
        </w:rPr>
        <w:t>Việc phân cấp cho UBND Thành phố Hải Phòng chấp thuận chủ trương đầu tư đối với các dự án có quy mô thuộc thẩm quyền Thủ tướng Chính phủ dự</w:t>
      </w:r>
      <w:r w:rsidRPr="005C523A">
        <w:rPr>
          <w:bCs/>
          <w:iCs/>
          <w:lang w:val="vi-VN"/>
        </w:rPr>
        <w:t xml:space="preserve"> kiến</w:t>
      </w:r>
      <w:r w:rsidRPr="005C523A">
        <w:rPr>
          <w:bCs/>
          <w:iCs/>
          <w:lang w:val="nl-NL"/>
        </w:rPr>
        <w:t xml:space="preserve"> rút ngắn thời gian thẩm định và phê duyệt từ 6 - 12 tháng xuống còn 3 - 4 tháng, giảm khoảng 50 - 70% thời gian so với quy trình thông thường khi phải </w:t>
      </w:r>
      <w:r w:rsidRPr="005C523A">
        <w:rPr>
          <w:bCs/>
          <w:iCs/>
          <w:lang w:val="nl-NL"/>
        </w:rPr>
        <w:lastRenderedPageBreak/>
        <w:t>trình cấp trung ương</w:t>
      </w:r>
      <w:r w:rsidRPr="005C523A">
        <w:rPr>
          <w:bCs/>
          <w:iCs/>
          <w:lang w:val="vi-VN"/>
        </w:rPr>
        <w:t>,</w:t>
      </w:r>
      <w:r w:rsidRPr="005C523A">
        <w:rPr>
          <w:lang w:val="nl-NL"/>
        </w:rPr>
        <w:t xml:space="preserve"> tạo điều kiện thuận lợi cho địa phương chủ động, linh hoạt, thu hút các nhà đầu tư vào đầu tư xây dựng các khu bến cảng theo quy hoạch được duyệt trong thời gian sớm nhất, sớm đưa các dự án vào vận hành khai thác.  </w:t>
      </w:r>
    </w:p>
    <w:p w14:paraId="48AC80C9" w14:textId="2093B152" w:rsidR="001805FA" w:rsidRPr="001805FA" w:rsidRDefault="001805FA" w:rsidP="009D647C">
      <w:pPr>
        <w:widowControl w:val="0"/>
        <w:pBdr>
          <w:top w:val="dotted" w:sz="4" w:space="0" w:color="FFFFFF"/>
          <w:left w:val="dotted" w:sz="4" w:space="0" w:color="FFFFFF"/>
          <w:bottom w:val="dotted" w:sz="4" w:space="0" w:color="FFFFFF"/>
          <w:right w:val="dotted" w:sz="4" w:space="0" w:color="FFFFFF"/>
        </w:pBdr>
        <w:shd w:val="clear" w:color="auto" w:fill="FFFFFF"/>
        <w:spacing w:line="312" w:lineRule="auto"/>
        <w:ind w:firstLine="567"/>
        <w:jc w:val="both"/>
        <w:rPr>
          <w:lang w:val="nl-NL" w:bidi="vi-VN"/>
        </w:rPr>
      </w:pPr>
      <w:r w:rsidRPr="005C523A">
        <w:rPr>
          <w:lang w:val="vi-VN"/>
        </w:rPr>
        <w:t xml:space="preserve">- </w:t>
      </w:r>
      <w:r>
        <w:rPr>
          <w:lang w:val="nl-NL"/>
        </w:rPr>
        <w:t>Phân</w:t>
      </w:r>
      <w:r w:rsidRPr="005C523A">
        <w:rPr>
          <w:lang w:val="nl-NL" w:bidi="vi-VN"/>
        </w:rPr>
        <w:t xml:space="preserve"> cấp cho UBND Thành phố Hải Phòng tổ chức quản lý, bảo trì các tuyến đường thủy nội địa quốc gia qua địa bàn có</w:t>
      </w:r>
      <w:r w:rsidRPr="005C523A">
        <w:rPr>
          <w:lang w:val="vi-VN" w:bidi="vi-VN"/>
        </w:rPr>
        <w:t xml:space="preserve"> thể </w:t>
      </w:r>
      <w:r w:rsidRPr="005C523A">
        <w:rPr>
          <w:lang w:val="nl-NL" w:bidi="vi-VN"/>
        </w:rPr>
        <w:t>giúp rút ngắn thời gian phê duyệt từ 6-12 tháng xuống còn khoảng 3-4 tháng, giảm từ 5-6 bước thủ tục xuống còn 3-4 bước. V</w:t>
      </w:r>
      <w:r w:rsidRPr="005C523A">
        <w:rPr>
          <w:lang w:val="nl-NL"/>
        </w:rPr>
        <w:t xml:space="preserve">iệc phân cấp quản lý tuyến đường thủy nội địa quốc gia, cảng, bến thủy nội địa cho Thành phố </w:t>
      </w:r>
      <w:r w:rsidRPr="005C523A">
        <w:rPr>
          <w:lang w:val="nl-NL" w:bidi="vi-VN"/>
        </w:rPr>
        <w:t>sẽ thống nhất đầu mối quản lý tuyến đường thủy nội địa và cảng bến thuỷ nội địa trên toàn thành phố</w:t>
      </w:r>
      <w:r w:rsidRPr="005C523A">
        <w:rPr>
          <w:lang w:val="vi-VN" w:bidi="vi-VN"/>
        </w:rPr>
        <w:t>;</w:t>
      </w:r>
      <w:r w:rsidRPr="005C523A">
        <w:rPr>
          <w:lang w:val="nl-NL" w:bidi="vi-VN"/>
        </w:rPr>
        <w:t xml:space="preserve"> </w:t>
      </w:r>
      <w:r w:rsidRPr="005C523A">
        <w:rPr>
          <w:lang w:val="vi-VN" w:bidi="vi-VN"/>
        </w:rPr>
        <w:t xml:space="preserve">địa phương có thể </w:t>
      </w:r>
      <w:r w:rsidRPr="005C523A">
        <w:rPr>
          <w:lang w:val="nl-NL" w:bidi="vi-VN"/>
        </w:rPr>
        <w:t>trực tiếp phê duyệt và triển khai, giúp đẩy nhanh tiến độ bảo trì tuyến, giảm ùn tắc và đảm bảo an toàn giao thông thủy</w:t>
      </w:r>
      <w:r w:rsidRPr="005C523A">
        <w:rPr>
          <w:lang w:val="vi-VN" w:bidi="vi-VN"/>
        </w:rPr>
        <w:t xml:space="preserve">, </w:t>
      </w:r>
      <w:r w:rsidRPr="005C523A">
        <w:rPr>
          <w:lang w:val="nl-NL" w:bidi="vi-VN"/>
        </w:rPr>
        <w:t>tạo điều kiện thu hút đầu tư</w:t>
      </w:r>
      <w:r w:rsidRPr="005C523A">
        <w:rPr>
          <w:lang w:val="vi-VN" w:bidi="vi-VN"/>
        </w:rPr>
        <w:t xml:space="preserve">, </w:t>
      </w:r>
      <w:r w:rsidRPr="005C523A">
        <w:rPr>
          <w:lang w:val="nl-NL" w:bidi="vi-VN"/>
        </w:rPr>
        <w:t>linh hoạt hơn, tối ưu khai thác bến cảng, giảm chi phí logistics, thúc đẩy giao thương và góp phần phát triển Hải Phòng thành trung tâm logistics quốc gia.</w:t>
      </w:r>
    </w:p>
    <w:p w14:paraId="72B8781E" w14:textId="38E873BA"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1805FA">
        <w:rPr>
          <w:b/>
          <w:bCs/>
          <w:highlight w:val="white"/>
          <w:lang w:val="vi-VN"/>
        </w:rPr>
        <w:t>2. Về quản lý tài chính, ngân sách nhà nước (Điều 5):</w:t>
      </w:r>
      <w:r w:rsidRPr="005C523A">
        <w:rPr>
          <w:i/>
          <w:iCs/>
          <w:highlight w:val="white"/>
          <w:lang w:val="vi-VN"/>
        </w:rPr>
        <w:t xml:space="preserve"> </w:t>
      </w:r>
      <w:r w:rsidRPr="005C523A">
        <w:rPr>
          <w:highlight w:val="white"/>
          <w:lang w:val="vi-VN"/>
        </w:rPr>
        <w:t>Gồm 04 chính sách, trong đó: 03 chính sách được kế thừa từ Nghị quyết số 35/2021/QH15, 01 chính sách tương tự các tỉnh, thành phố</w:t>
      </w:r>
      <w:r w:rsidRPr="005C523A">
        <w:rPr>
          <w:highlight w:val="white"/>
          <w:vertAlign w:val="superscript"/>
        </w:rPr>
        <w:footnoteReference w:id="18"/>
      </w:r>
      <w:r w:rsidRPr="005C523A">
        <w:rPr>
          <w:highlight w:val="white"/>
          <w:lang w:val="vi-VN"/>
        </w:rPr>
        <w:t xml:space="preserve"> đã được Quốc hội cho phép thực hiện tại các Luật, Nghị quyết đặc thù nhưng có điều chỉnh để phù hợp với điều kiện của địa phương, cụ thể:</w:t>
      </w:r>
    </w:p>
    <w:p w14:paraId="29E500A0"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 xml:space="preserve">a) Khoản 1 Điều 5: </w:t>
      </w:r>
      <w:r w:rsidRPr="005C523A">
        <w:rPr>
          <w:lang w:val="vi-VN"/>
        </w:rPr>
        <w:t>“</w:t>
      </w:r>
      <w:r w:rsidRPr="005C523A">
        <w:rPr>
          <w:i/>
          <w:iCs/>
          <w:lang w:val="vi-VN"/>
        </w:rPr>
        <w:t xml:space="preserve">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120% số thu ngân sách Thành phố được hưởng theo phân cấp. Tổng mức vay và bội chi ngân sách Thành phố hằng năm do Quốc hội quyết định theo quy định của Luật Ngân sách nhà nước”. </w:t>
      </w:r>
      <w:r w:rsidRPr="005C523A">
        <w:rPr>
          <w:highlight w:val="white"/>
          <w:lang w:val="vi-VN"/>
        </w:rPr>
        <w:t>Chính sách đã được Quốc hội cho phép thành phố Hải Phòng thực hiện tại Nghị quyết số 35/2021/QH15 nhưng được điều chỉnh để thành phố Hải Phòng có thêm dư địa vay và phù hợp với bối cảnh thực hiện đẩy mạnh cơ chế phân cấp cho chính quyền địa phương trong việc chủ động huy động nguồn lực để đầu tư, thay vì hỗ trợ từ ngân sách trung ương. Việc ban hành cơ chế đặc thù cho phép nâng mức nợ vay của ngân sách Thành phố không vượt quá 120% là cần thiết để đáp ứng nhu cầu huy động nguồn lực đầu tư phát triển hệ thống kết cấu hạ tầng kinh tế - xã hội quan trọng của thành phố Hải Phòng</w:t>
      </w:r>
      <w:r w:rsidRPr="005C523A">
        <w:rPr>
          <w:highlight w:val="white"/>
          <w:vertAlign w:val="superscript"/>
          <w:lang w:val="vi-VN"/>
        </w:rPr>
        <w:t xml:space="preserve"> </w:t>
      </w:r>
      <w:r w:rsidRPr="005C523A">
        <w:rPr>
          <w:highlight w:val="white"/>
          <w:lang w:val="vi-VN"/>
        </w:rPr>
        <w:t xml:space="preserve">và vùng, góp phần vào mục tiêu tăng trưởng </w:t>
      </w:r>
      <w:r w:rsidRPr="005C523A">
        <w:rPr>
          <w:highlight w:val="white"/>
          <w:lang w:val="vi-VN"/>
        </w:rPr>
        <w:lastRenderedPageBreak/>
        <w:t>cao trong giai đoạn 2026 - 2030.</w:t>
      </w:r>
    </w:p>
    <w:p w14:paraId="5155B8FD"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b) Khoản 2 Điều 5 quy định</w:t>
      </w:r>
      <w:r w:rsidRPr="005C523A">
        <w:rPr>
          <w:lang w:val="vi-VN"/>
        </w:rPr>
        <w:t xml:space="preserve">: </w:t>
      </w:r>
      <w:r w:rsidRPr="005C523A">
        <w:rPr>
          <w:i/>
          <w:iCs/>
          <w:lang w:val="vi-VN"/>
        </w:rPr>
        <w:t>“Hằng năm, ngân sách trung ương bổ sung có mục tiêu cho ngân sách Thành phố 70% số tăng thu ngân sách trung ương từ hoạt động xuất, nhập khẩu (không bao gồm thuế giá trị gia tăng) so với dự toán được Thủ tướng Chính phủ giao để thực hiện đầu tư các dự án, công trình kết cấu hạ tầng khu kinh tế, khu công nghiệp, Khu TMTD và kết cấu hạ tầng kinh tế - xã hội của đảo Bạch Long Vĩ nhưng không vượt quá tổng số tăng thu ngân sách trung ương trên địa bàn so với thực hiện thu năm trước và ngân sách trung ương không hụt thu”.</w:t>
      </w:r>
      <w:r w:rsidRPr="005C523A">
        <w:rPr>
          <w:lang w:val="vi-VN"/>
        </w:rPr>
        <w:t xml:space="preserve"> </w:t>
      </w:r>
      <w:r w:rsidRPr="005C523A">
        <w:rPr>
          <w:highlight w:val="white"/>
          <w:lang w:val="vi-VN"/>
        </w:rPr>
        <w:t>Chính sách này đã được Quốc hội cho phép thành phố Hải Phòng thực hiện tại Nghị quyết số 35/2021/QH15 nhưng có điều chỉnh, bổ sung cho phù hợp với tình hình thực tế của thành phố Hải Phòng và định hướng về “</w:t>
      </w:r>
      <w:r w:rsidRPr="005C523A">
        <w:rPr>
          <w:i/>
          <w:iCs/>
          <w:highlight w:val="white"/>
          <w:lang w:val="vi-VN"/>
        </w:rPr>
        <w:t>tiếp tục đổi mới cơ chế phân cấp quản lý, phân bổ ngân sách nhà nước để đảm bảo vai trò chủ đạo của ngân sách trung ương và chủ động của ngân sách địa phương</w:t>
      </w:r>
      <w:r w:rsidRPr="005C523A">
        <w:rPr>
          <w:highlight w:val="white"/>
          <w:lang w:val="vi-VN"/>
        </w:rPr>
        <w:t>”  trong điều hành ngân sách nhà nước của Ban Chấp hành Trung ương, Bộ Chính trị</w:t>
      </w:r>
      <w:r w:rsidRPr="005C523A">
        <w:rPr>
          <w:highlight w:val="white"/>
          <w:vertAlign w:val="superscript"/>
        </w:rPr>
        <w:footnoteReference w:id="19"/>
      </w:r>
      <w:r w:rsidRPr="005C523A">
        <w:rPr>
          <w:highlight w:val="white"/>
          <w:lang w:val="vi-VN"/>
        </w:rPr>
        <w:t xml:space="preserve"> và định hướng sửa đổi, bổ sung Luật Ngân sách nhà nước.</w:t>
      </w:r>
    </w:p>
    <w:p w14:paraId="60A6AAF5"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c) Khoản 3 Điều 5 quy định về việc tiếp tục thí điểm thực hiện chính sách phí, lệ phí trên địa bàn Thành phố.</w:t>
      </w:r>
    </w:p>
    <w:p w14:paraId="74F96C2A" w14:textId="77777777" w:rsidR="00905B24"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rPr>
      </w:pPr>
      <w:r w:rsidRPr="005C523A">
        <w:rPr>
          <w:highlight w:val="white"/>
          <w:lang w:val="vi-VN"/>
        </w:rPr>
        <w:t>d) Khoản 4 Điều 5 quy định về thí điểm cơ chế tài chính thực hiện biện pháp giảm phát thải khí nhà kính theo các cơ chế trao đổi, bù trừ tín chỉ các-</w:t>
      </w:r>
      <w:bookmarkStart w:id="103" w:name="_Hlk193383686"/>
      <w:r w:rsidRPr="005C523A">
        <w:rPr>
          <w:highlight w:val="white"/>
          <w:lang w:val="vi-VN"/>
        </w:rPr>
        <w:t xml:space="preserve">bon. </w:t>
      </w:r>
    </w:p>
    <w:p w14:paraId="118E07F7" w14:textId="22DD1377" w:rsidR="001805FA" w:rsidRPr="001805FA" w:rsidRDefault="001805FA"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b/>
          <w:bCs/>
          <w:i/>
          <w:iCs/>
          <w:highlight w:val="white"/>
        </w:rPr>
      </w:pPr>
      <w:r w:rsidRPr="001805FA">
        <w:rPr>
          <w:b/>
          <w:bCs/>
          <w:i/>
          <w:iCs/>
          <w:highlight w:val="white"/>
        </w:rPr>
        <w:t>Tác động chính sách:</w:t>
      </w:r>
    </w:p>
    <w:p w14:paraId="07F33EF4" w14:textId="77777777" w:rsidR="001805FA" w:rsidRPr="005C523A" w:rsidRDefault="001805FA" w:rsidP="009D647C">
      <w:pPr>
        <w:widowControl w:val="0"/>
        <w:pBdr>
          <w:top w:val="dotted" w:sz="4" w:space="0" w:color="FFFFFF"/>
          <w:left w:val="dotted" w:sz="4" w:space="0" w:color="FFFFFF"/>
          <w:bottom w:val="dotted" w:sz="4" w:space="0" w:color="FFFFFF"/>
          <w:right w:val="dotted" w:sz="4" w:space="0" w:color="FFFFFF"/>
        </w:pBdr>
        <w:shd w:val="clear" w:color="auto" w:fill="FFFFFF"/>
        <w:spacing w:line="312" w:lineRule="auto"/>
        <w:ind w:firstLine="567"/>
        <w:jc w:val="both"/>
        <w:rPr>
          <w:bCs/>
          <w:spacing w:val="-4"/>
          <w:lang w:val="nl-NL"/>
        </w:rPr>
      </w:pPr>
      <w:r w:rsidRPr="005C523A">
        <w:rPr>
          <w:bCs/>
          <w:spacing w:val="-4"/>
          <w:lang w:val="vi-VN"/>
        </w:rPr>
        <w:t xml:space="preserve">- </w:t>
      </w:r>
      <w:r w:rsidRPr="005C523A">
        <w:rPr>
          <w:bCs/>
          <w:spacing w:val="-4"/>
          <w:lang w:val="nl-NL"/>
        </w:rPr>
        <w:t>Việc</w:t>
      </w:r>
      <w:r w:rsidRPr="005C523A">
        <w:rPr>
          <w:bCs/>
          <w:spacing w:val="-4"/>
          <w:lang w:val="vi-VN"/>
        </w:rPr>
        <w:t xml:space="preserve"> </w:t>
      </w:r>
      <w:r w:rsidRPr="005C523A">
        <w:rPr>
          <w:bCs/>
          <w:spacing w:val="-4"/>
          <w:lang w:val="nl-NL"/>
        </w:rPr>
        <w:t>tăng hạn mức dư nợ vay lên 120% tạo sự linh hoạt về dư địa nguồn vốn vay cho thành phố, phù hợp với nguồn thu ngân sách địa phương được hưởng theo phân cấp, giúp thành phố tăng tính chủ động, kịp thời bố trí vốn cho các dự án theo tiến độ, bảo</w:t>
      </w:r>
      <w:r w:rsidRPr="005C523A">
        <w:rPr>
          <w:bCs/>
          <w:spacing w:val="-4"/>
          <w:lang w:val="vi-VN"/>
        </w:rPr>
        <w:t xml:space="preserve"> đảm</w:t>
      </w:r>
      <w:r w:rsidRPr="005C523A">
        <w:rPr>
          <w:bCs/>
          <w:spacing w:val="-4"/>
          <w:lang w:val="nl-NL"/>
        </w:rPr>
        <w:t xml:space="preserve"> có nguồn lực</w:t>
      </w:r>
      <w:r w:rsidRPr="005C523A">
        <w:rPr>
          <w:bCs/>
          <w:spacing w:val="-4"/>
          <w:lang w:val="vi-VN"/>
        </w:rPr>
        <w:t xml:space="preserve"> và</w:t>
      </w:r>
      <w:r w:rsidRPr="005C523A">
        <w:rPr>
          <w:bCs/>
          <w:spacing w:val="-4"/>
          <w:lang w:val="nl-NL"/>
        </w:rPr>
        <w:t xml:space="preserve"> chủ động được nguồn vốn để đầu tư các dự án xây dựng cơ bản trong lĩnh vực môi trường, cấp thoát nước, giao thông đô thị, y tế, giáo dục, văn hóa, thể thao…, nhất là phát triển nhanh kết cấu hạ tầng đô thị, hạ tầng giao thông đồng bộ, hiện đại nhằm xây dựng và phát triển Hải Phòng trở thành thành phố đi đầu cả nước trong sự nghiệp công nghiệp hóa, hiện đại hóa, có kết cấu hạ tầng giao thông đồng bộ, hiện đại kết nối thuận lợi với trong nước và quốc tế bằng cả </w:t>
      </w:r>
      <w:r w:rsidRPr="005C523A">
        <w:rPr>
          <w:bCs/>
          <w:spacing w:val="-4"/>
          <w:lang w:val="nl-NL"/>
        </w:rPr>
        <w:lastRenderedPageBreak/>
        <w:t>đường bộ, đường sắt, đường biển, đường hàng không theo chỉ đạo của Bộ Chính trị tại Nghị quyết số 45-NQ/TW.</w:t>
      </w:r>
    </w:p>
    <w:p w14:paraId="19C2D3B6" w14:textId="77777777" w:rsidR="001805FA" w:rsidRPr="005C523A" w:rsidRDefault="001805FA" w:rsidP="009D647C">
      <w:pPr>
        <w:widowControl w:val="0"/>
        <w:pBdr>
          <w:top w:val="dotted" w:sz="4" w:space="0" w:color="FFFFFF"/>
          <w:left w:val="dotted" w:sz="4" w:space="0" w:color="FFFFFF"/>
          <w:bottom w:val="dotted" w:sz="4" w:space="0" w:color="FFFFFF"/>
          <w:right w:val="dotted" w:sz="4" w:space="0" w:color="FFFFFF"/>
        </w:pBdr>
        <w:shd w:val="clear" w:color="auto" w:fill="FFFFFF"/>
        <w:spacing w:line="312" w:lineRule="auto"/>
        <w:ind w:firstLine="567"/>
        <w:jc w:val="both"/>
        <w:rPr>
          <w:bCs/>
          <w:spacing w:val="-4"/>
          <w:lang w:val="nl-NL"/>
        </w:rPr>
      </w:pPr>
      <w:r w:rsidRPr="005C523A">
        <w:rPr>
          <w:bCs/>
          <w:spacing w:val="-4"/>
          <w:lang w:val="vi-VN"/>
        </w:rPr>
        <w:t>- Thí điểm cơ chế, chính sách n</w:t>
      </w:r>
      <w:r w:rsidRPr="005C523A">
        <w:rPr>
          <w:bCs/>
          <w:spacing w:val="-4"/>
          <w:lang w:val="nl-NL"/>
        </w:rPr>
        <w:t>gân sách Trung ương bổ sung có mục tiêu cho ngân sách thành phố bằng 70% số tăng thu ngân sách Trung ương giúp thành phố Hải Phòng có thêm động lực phấn đấu tăng thu ngân sách nhằm tăng cường nguồn lực phát triển Thành phố, bảo</w:t>
      </w:r>
      <w:r w:rsidRPr="005C523A">
        <w:rPr>
          <w:bCs/>
          <w:spacing w:val="-4"/>
          <w:lang w:val="vi-VN"/>
        </w:rPr>
        <w:t xml:space="preserve"> đảm sự</w:t>
      </w:r>
      <w:r w:rsidRPr="005C523A">
        <w:rPr>
          <w:bCs/>
          <w:spacing w:val="-4"/>
          <w:lang w:val="nl-NL"/>
        </w:rPr>
        <w:t xml:space="preserve"> chủ động trong việc cân đối nguồn lực để phát triển thành phố, đáp ứng nhu cầu đầu tư phát triển kinh tế - xã hội thành phố theo các mục tiêu đã đề ra tại Nghị quyết số 45-NQ/TW, chỉ đạo tại Kết luận số 96-KL/TW của Bộ Chính trị, đặc biệt là các nhiệm vụ trọng tâm và đột phá chiến lược</w:t>
      </w:r>
      <w:r w:rsidRPr="005C523A">
        <w:rPr>
          <w:bCs/>
          <w:spacing w:val="-4"/>
          <w:lang w:val="vi-VN"/>
        </w:rPr>
        <w:t xml:space="preserve"> như </w:t>
      </w:r>
      <w:r w:rsidRPr="005C523A">
        <w:rPr>
          <w:bCs/>
          <w:spacing w:val="-4"/>
          <w:lang w:val="nl-NL"/>
        </w:rPr>
        <w:t>đầu tư phát triển huyện đảo Bạch Long Vĩ thành trung tâm kinh tế - quốc phòng khu vực Vịnh Bắc Bộ</w:t>
      </w:r>
      <w:r w:rsidRPr="005C523A">
        <w:rPr>
          <w:bCs/>
          <w:spacing w:val="-4"/>
          <w:lang w:val="vi-VN"/>
        </w:rPr>
        <w:t xml:space="preserve"> và </w:t>
      </w:r>
      <w:r w:rsidRPr="005C523A">
        <w:rPr>
          <w:bCs/>
          <w:spacing w:val="-4"/>
          <w:lang w:val="nl-NL"/>
        </w:rPr>
        <w:t>thành lập khu thương mại tự do tại Hải Phòng, đầu tư hoàn thành các công trình trọng điểm, giải quyết các vấn đề về ô nhiễm môi trường,...</w:t>
      </w:r>
    </w:p>
    <w:p w14:paraId="6240A204" w14:textId="77777777" w:rsidR="001805FA" w:rsidRPr="005C523A" w:rsidRDefault="001805FA" w:rsidP="009D647C">
      <w:pPr>
        <w:spacing w:line="312" w:lineRule="auto"/>
        <w:ind w:firstLine="567"/>
        <w:jc w:val="both"/>
        <w:rPr>
          <w:bCs/>
          <w:spacing w:val="-4"/>
          <w:lang w:val="vi-VN"/>
        </w:rPr>
      </w:pPr>
      <w:r w:rsidRPr="005C523A">
        <w:rPr>
          <w:bCs/>
          <w:iCs/>
          <w:spacing w:val="-4"/>
          <w:lang w:val="vi-VN" w:bidi="vi-VN"/>
        </w:rPr>
        <w:t xml:space="preserve">- Về </w:t>
      </w:r>
      <w:r w:rsidRPr="005C523A">
        <w:rPr>
          <w:highlight w:val="white"/>
          <w:lang w:val="vi-VN"/>
        </w:rPr>
        <w:t>thí điểm thực hiện chính sách phí, lệ phí trên địa bàn Thành phố</w:t>
      </w:r>
      <w:r w:rsidRPr="005C523A">
        <w:rPr>
          <w:lang w:val="vi-VN"/>
        </w:rPr>
        <w:t xml:space="preserve">: </w:t>
      </w:r>
      <w:r w:rsidRPr="005C523A">
        <w:rPr>
          <w:bCs/>
          <w:iCs/>
          <w:spacing w:val="-4"/>
          <w:lang w:val="vi-VN" w:bidi="vi-VN"/>
        </w:rPr>
        <w:t>Việc p</w:t>
      </w:r>
      <w:r w:rsidRPr="005C523A">
        <w:rPr>
          <w:bCs/>
          <w:spacing w:val="-4"/>
          <w:lang w:val="vi-VN"/>
        </w:rPr>
        <w:t>hát sinh loại phí, lệ phí mới hoặc tăng mức thu phí, lệ phí có thể sẽ ảnh hưởng trực tiếp đến các tổ chức, cá nhân là đối tượng nộp phí nhưng mặt khác sẽ có tác động tích cực tới xã hội; các tổ chức, cá nhân sẽ được thụ hưởng quyền lợi từ các hoạt động phát sinh phí, lệ phí đó.</w:t>
      </w:r>
      <w:r w:rsidRPr="005C523A">
        <w:rPr>
          <w:bCs/>
          <w:iCs/>
          <w:spacing w:val="-4"/>
          <w:lang w:val="vi-VN" w:bidi="vi-VN"/>
        </w:rPr>
        <w:t xml:space="preserve"> Tiếp tục thực hiện thí điểm cơ chế, chính sách phí, lệ phí trên địa bàn Thành phố sẽ t</w:t>
      </w:r>
      <w:r w:rsidRPr="005C523A">
        <w:rPr>
          <w:bCs/>
          <w:spacing w:val="-4"/>
          <w:lang w:val="vi-VN"/>
        </w:rPr>
        <w:t>ạo sự chủ động, linh hoạt trong chính sách phí, lệ phí, từ đó tăng cường khả năng khuyến khích, dẫn dắt đầu tư sản xuất kinh doanh, đóng góp nguồn thu cho ngân sách nhà nước, tạo thêm nguồn lực để xây dựng và phát triển kinh tế - xã hội thành phố.</w:t>
      </w:r>
    </w:p>
    <w:p w14:paraId="4365E944" w14:textId="216586BA" w:rsidR="001805FA" w:rsidRPr="001805FA" w:rsidRDefault="001805FA" w:rsidP="009D647C">
      <w:pPr>
        <w:spacing w:line="312" w:lineRule="auto"/>
        <w:ind w:firstLine="567"/>
        <w:jc w:val="both"/>
        <w:rPr>
          <w:bCs/>
          <w:spacing w:val="-4"/>
          <w:lang w:bidi="vi-VN"/>
        </w:rPr>
      </w:pPr>
      <w:r w:rsidRPr="005C523A">
        <w:rPr>
          <w:bCs/>
          <w:spacing w:val="-4"/>
          <w:lang w:val="vi-VN"/>
        </w:rPr>
        <w:t xml:space="preserve">- </w:t>
      </w:r>
      <w:r w:rsidRPr="005C523A">
        <w:rPr>
          <w:bCs/>
          <w:spacing w:val="-4"/>
          <w:lang w:val="vi-VN" w:bidi="vi-VN"/>
        </w:rPr>
        <w:t>Thí điểm cơ chế tài chính thực hiện biện pháp giảm phát thải khí nhà kính theo các cơ chế trao đổi, bù trừ tín chỉ các-bon sẽ tăng thêm nguồn thu của Hải Phòng, đồng thời giúp cải thiện môi trường sống của người dân; kết hợp chặt chẽ giữa phát triển kinh tế với bảo vệ môi trường.</w:t>
      </w:r>
      <w:r w:rsidRPr="005C523A">
        <w:rPr>
          <w:bCs/>
          <w:spacing w:val="-4"/>
          <w:lang w:val="vi-VN"/>
        </w:rPr>
        <w:t xml:space="preserve"> Theo Kế hoạch 222/KH-UBND ngày 15/9/2022, nếu Thành phố đạt mục tiêu giảm ít nhất 43,5% so với kịch bản phát triển vào năm 2030, ước tính có thể giảm khoảng 3 - 5 triệu tấn CO₂/năm (giả định tổng phát thải hiện tại khoảng 7 - 10 triệu tấn CO₂/năm); dự kiến Thành phố sẽ thu được 120-250 triệu USD/năm (với giá tín chỉ các-bon trung bình 40-50 USD/tấn CO2 trên thị trường quốc tế) nếu Hải Phòng tham gia thị trường tín chỉ các-bon thành công và tận dụng tốt cơ chế trao đổi, bù trừ.</w:t>
      </w:r>
    </w:p>
    <w:bookmarkEnd w:id="103"/>
    <w:p w14:paraId="1FB78E6E"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spacing w:val="-2"/>
          <w:highlight w:val="white"/>
          <w:lang w:val="vi-VN"/>
        </w:rPr>
      </w:pPr>
      <w:r w:rsidRPr="001805FA">
        <w:rPr>
          <w:b/>
          <w:bCs/>
          <w:spacing w:val="-2"/>
          <w:highlight w:val="white"/>
          <w:lang w:val="vi-VN"/>
        </w:rPr>
        <w:t>3. Các chính sách về quy hoạch, đô thị, tài nguyên và môi trường (Điều 6):</w:t>
      </w:r>
      <w:r w:rsidRPr="005C523A">
        <w:rPr>
          <w:i/>
          <w:iCs/>
          <w:spacing w:val="-2"/>
          <w:highlight w:val="white"/>
          <w:lang w:val="vi-VN"/>
        </w:rPr>
        <w:t xml:space="preserve"> </w:t>
      </w:r>
      <w:r w:rsidRPr="005C523A">
        <w:rPr>
          <w:spacing w:val="-2"/>
          <w:highlight w:val="white"/>
          <w:lang w:val="vi-VN"/>
        </w:rPr>
        <w:t xml:space="preserve">Gồm 09 chính sách, trong đó có 02 chính sách tương tự các tỉnh, thành phố đã được Quốc hội cho phép thực hiện tại các Luật, Nghị quyết đặc thù nhưng có điều </w:t>
      </w:r>
      <w:r w:rsidRPr="005C523A">
        <w:rPr>
          <w:spacing w:val="-2"/>
          <w:highlight w:val="white"/>
          <w:lang w:val="vi-VN"/>
        </w:rPr>
        <w:lastRenderedPageBreak/>
        <w:t>chỉnh, bổ sung cho phù hợp với thực tế của Thành phố và 07 chính sách mới, cụ thể:</w:t>
      </w:r>
    </w:p>
    <w:p w14:paraId="5FDFDF83"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a) Khoản 1 Điều 6 Nghị quyết quy định về việc thí điểm cho phép thành phố Hải Phòng thực hiện trình tự thủ tục rút gọn trong quá trình lập, thẩm định, phê duyệt quy hoạch chi tiết các dự án đầu tư xây dựng trên địa bàn Thành phố. Chính sách này nhằm tăng cường phân cấp, tạo sự chủ động cho địa phương và rút gọn thời gian thực hiện trình tự, thủ tục lập, thẩm định, phê duyệt quy hoạch chi tiết; nâng cao tính khả thi của quy hoạch, mở rộng không gian phát triển, xây dựng đô thị thúc đẩy thu hút đầu tư nhất là đối với các ngành, lĩnh vực là động lực dẫn dắt trong giai đoạn tới.</w:t>
      </w:r>
    </w:p>
    <w:p w14:paraId="2A8E7E5B"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tabs>
          <w:tab w:val="left" w:pos="567"/>
        </w:tabs>
        <w:spacing w:line="312" w:lineRule="auto"/>
        <w:ind w:firstLine="567"/>
        <w:jc w:val="both"/>
        <w:rPr>
          <w:i/>
          <w:iCs/>
          <w:highlight w:val="white"/>
          <w:lang w:val="vi-VN"/>
        </w:rPr>
      </w:pPr>
      <w:r w:rsidRPr="005C523A">
        <w:rPr>
          <w:highlight w:val="white"/>
          <w:lang w:val="vi-VN"/>
        </w:rPr>
        <w:t>b) Khoản 2 Điều 6 Nghị quyết quy định: “</w:t>
      </w:r>
      <w:r w:rsidRPr="005C523A">
        <w:rPr>
          <w:i/>
          <w:iCs/>
          <w:highlight w:val="white"/>
          <w:lang w:val="vi-VN"/>
        </w:rPr>
        <w:t>Ủy ban nhân dân Thành phố được bán nhà chung cư thuộc tài sản công do Thành phố xây dựng từ ngân sách nhà nước hoặc theo hình thức hợp đồng BT hình thành từ sau ngày 31 tháng 12 năm 1994 đến trước ngày 01 tháng 01 năm 2025. Việc bán nhà chung cư được thực hiện như sau: a)</w:t>
      </w:r>
      <w:r w:rsidRPr="00C61FF5">
        <w:rPr>
          <w:i/>
          <w:iCs/>
          <w:highlight w:val="white"/>
          <w:lang w:val="vi-VN"/>
        </w:rPr>
        <w:t xml:space="preserve"> Đối tượng được quyền mua nhà là các hộ dân đã ký kết hợp đồng thuê nhà chung cư đó lần đầu với cơ quan nhà nước trước ngày 01 tháng 01 năm 2025 hoặc các hộ dân thuộc diện di dời các chung cư cũ, phải di dời do giải phóng mặt bằng;</w:t>
      </w:r>
      <w:r w:rsidRPr="005C523A">
        <w:rPr>
          <w:i/>
          <w:iCs/>
          <w:highlight w:val="white"/>
          <w:lang w:val="vi-VN"/>
        </w:rPr>
        <w:t xml:space="preserve"> </w:t>
      </w:r>
      <w:r w:rsidRPr="00C61FF5">
        <w:rPr>
          <w:i/>
          <w:iCs/>
          <w:highlight w:val="white"/>
          <w:lang w:val="vi-VN"/>
        </w:rPr>
        <w:t>b) Trình tự, thủ tục bán nhà chung cư thực hiện theo trình tự, thủ tục bán nhà ở cũ thuộc tài sản công theo quy định của pháp luật về nhà ở;</w:t>
      </w:r>
      <w:r w:rsidRPr="005C523A">
        <w:rPr>
          <w:i/>
          <w:iCs/>
          <w:highlight w:val="white"/>
          <w:lang w:val="vi-VN"/>
        </w:rPr>
        <w:t xml:space="preserve"> </w:t>
      </w:r>
      <w:r w:rsidRPr="00C61FF5">
        <w:rPr>
          <w:i/>
          <w:iCs/>
          <w:highlight w:val="white"/>
          <w:lang w:val="vi-VN"/>
        </w:rPr>
        <w:t>c) Ủy ban nhân dân Thành phố quy định giá bán nhà chung cư (bao gồm chi phí để thu hồi vốn đầu tư xây dựng và giá trị quyền sử dụng đất) cho các đối tượng quy định điểm a khoản này bảo đảm công khai, minh bạch, công bằng, không để thất thoát, lãng phí, tiêu cực</w:t>
      </w:r>
      <w:r w:rsidRPr="005C523A">
        <w:rPr>
          <w:highlight w:val="white"/>
          <w:lang w:val="vi-VN"/>
        </w:rPr>
        <w:t xml:space="preserve">”. Chính sách này được đề xuất trên cơ sở phù hợp với tình hình thực tiễn của thành phố Hải Phòng, đáp ứng được nguyện vọng, nhu cầu của người dân, đảm bảo an sinh, xã hội; tránh gây thất thoát, lãng phí tài sản của Nhà nước; giảm chi phí quản lý, bảo trì cho ngân sách thành phố; tăng thu ngân sách cho Thành phố để tái bổ sung nguồn lực đầu tư kết cấu hạ tầng kinh tế - xã hội. </w:t>
      </w:r>
    </w:p>
    <w:p w14:paraId="379233C3"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c) Nhóm chính sách thực hiện thí điểm phân cấp cho UBND thành phố Hải Phòng trong thực hiện các cơ chế về thu hồi đất, cho thuê đất, chuyển mục đích sử dụng đất vào mục đích phát triển kinh tế - xã hội vì lợi ích quốc gia, công cộng (gồm 07 chính sách):</w:t>
      </w:r>
    </w:p>
    <w:p w14:paraId="7ED89D59"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 xml:space="preserve">(1) Khoản 3 Điều 6 Nghị quyết quy </w:t>
      </w:r>
      <w:bookmarkStart w:id="104" w:name="_Hlk195085116"/>
      <w:r w:rsidRPr="005C523A">
        <w:rPr>
          <w:highlight w:val="white"/>
          <w:lang w:val="vi-VN"/>
        </w:rPr>
        <w:t xml:space="preserve">định trình tự, thủ tục thực hiện thu hồi đất đối với các dự án khu công nghiệp, khu công nghệ cao, khu công nghệ thông tin tập trung có quy mô trên 100 ha; cụm công nghiệp, dự án đầu tư trong khu </w:t>
      </w:r>
      <w:r w:rsidRPr="005C523A">
        <w:rPr>
          <w:highlight w:val="white"/>
          <w:lang w:val="vi-VN"/>
        </w:rPr>
        <w:lastRenderedPageBreak/>
        <w:t xml:space="preserve">kinh tế, trung tâm logistics có quy mô trên 50 ha; dịch vụ logistics có quy mô đến 50 ha; dự án đầu tư trong Khu TMTD; dự án mà công tác bồi thường, hỗ trợ, tái định cư được tách thành dự án độc lập theo quy định pháp luật về đầu tư công. Chính sách này tạo cơ sở pháp lý để thành phố Hải Phòng được thí điểm rút ngắn trình tự, thủ tục thu hồi đất, đặc biệt, đối với những dự án lớn, trọng điểm nêu trên để nâng cao sức cạnh tranh thu hút đầu tư, đáp ứng yêu cầu về quốc phòng, an ninh, phát triển kinh tế - xã hội, vì lợi ích quốc gia, công cộng phục vụ phát triển kinh tế - xã hội của Thành phố, đạt được mục tiêu Bộ Chính trị đã đặt ra tại Nghị quyết số 45-NQ/TW. </w:t>
      </w:r>
    </w:p>
    <w:bookmarkEnd w:id="104"/>
    <w:p w14:paraId="5719538B"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tabs>
          <w:tab w:val="left" w:pos="567"/>
        </w:tabs>
        <w:spacing w:line="312" w:lineRule="auto"/>
        <w:ind w:firstLine="567"/>
        <w:jc w:val="both"/>
        <w:rPr>
          <w:highlight w:val="white"/>
          <w:lang w:val="vi-VN"/>
        </w:rPr>
      </w:pPr>
      <w:r w:rsidRPr="005C523A">
        <w:rPr>
          <w:highlight w:val="white"/>
          <w:lang w:val="vi-VN"/>
        </w:rPr>
        <w:t xml:space="preserve">(2) Khoản 4 Điều 6 Nghị quyết quy định: </w:t>
      </w:r>
      <w:r w:rsidRPr="005C523A">
        <w:rPr>
          <w:i/>
          <w:iCs/>
          <w:highlight w:val="white"/>
          <w:lang w:val="vi-VN"/>
        </w:rPr>
        <w:t>“Ngoài các trường hợp thu hồi đất quy định tại </w:t>
      </w:r>
      <w:bookmarkStart w:id="105" w:name="dc_3"/>
      <w:r w:rsidRPr="005C523A">
        <w:rPr>
          <w:i/>
          <w:iCs/>
          <w:highlight w:val="white"/>
          <w:lang w:val="vi-VN"/>
        </w:rPr>
        <w:t>Điều 79 của Luật Đất đai</w:t>
      </w:r>
      <w:bookmarkEnd w:id="105"/>
      <w:r w:rsidRPr="005C523A">
        <w:rPr>
          <w:i/>
          <w:iCs/>
          <w:highlight w:val="white"/>
          <w:lang w:val="vi-VN"/>
        </w:rPr>
        <w:t xml:space="preserve">, Thành phố được thu hồi đất để thực hiện dự án phát triển kinh tế - xã hội vì lợi ích quốc gia, công cộng trong các trường hợp sau đây: </w:t>
      </w:r>
      <w:r w:rsidRPr="00C61FF5">
        <w:rPr>
          <w:i/>
          <w:iCs/>
          <w:highlight w:val="white"/>
          <w:lang w:val="vi-VN"/>
        </w:rPr>
        <w:t>a) Trung tâm logistics phục vụ cảng biển, cảng hàng không, cảng thủy nội địa trên địa bàn Thành phố với quy mô trên 50 ha;</w:t>
      </w:r>
      <w:r w:rsidRPr="005C523A">
        <w:rPr>
          <w:i/>
          <w:iCs/>
          <w:highlight w:val="white"/>
          <w:lang w:val="vi-VN"/>
        </w:rPr>
        <w:t xml:space="preserve"> </w:t>
      </w:r>
      <w:r w:rsidRPr="00C61FF5">
        <w:rPr>
          <w:i/>
          <w:iCs/>
          <w:highlight w:val="white"/>
          <w:lang w:val="vi-VN"/>
        </w:rPr>
        <w:t xml:space="preserve">b) Dịch vụ logistics phục vụ cho cảng biển, cảng hàng không, cảng thủy nội địa trên địa bàn Thành phố với quy mô đến 50 </w:t>
      </w:r>
      <w:r w:rsidRPr="005C523A">
        <w:rPr>
          <w:i/>
          <w:iCs/>
          <w:highlight w:val="white"/>
          <w:lang w:val="vi-VN"/>
        </w:rPr>
        <w:t>ha”</w:t>
      </w:r>
      <w:r w:rsidRPr="00C61FF5">
        <w:rPr>
          <w:i/>
          <w:iCs/>
          <w:highlight w:val="white"/>
          <w:lang w:val="vi-VN"/>
        </w:rPr>
        <w:t>.</w:t>
      </w:r>
      <w:r w:rsidRPr="005C523A">
        <w:rPr>
          <w:highlight w:val="white"/>
          <w:lang w:val="vi-VN"/>
        </w:rPr>
        <w:t xml:space="preserve"> Chính sách này sẽ tạo điều kiện cho thành phố Hải Phòng chủ động, linh hoạt, nâng cao sức cạnh tranh trong việc thu hút đầu tư các dự án thuộc lĩnh vực logistics trên địa bàn. </w:t>
      </w:r>
    </w:p>
    <w:p w14:paraId="01A6F136"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 xml:space="preserve">(3) Khoản 5 Điều 6 Nghị quyết quy định: </w:t>
      </w:r>
      <w:r w:rsidRPr="005C523A">
        <w:rPr>
          <w:i/>
          <w:iCs/>
          <w:highlight w:val="white"/>
          <w:lang w:val="vi-VN"/>
        </w:rPr>
        <w:t>“Thành phố được cho thuê đất không đấu giá quyền sử dụng đất, không đấu thầu lựa chọn nhà đầu tư thực hiện dự án có sử dụng đất đối với dự án quy định tại điểm a khoản 4 Điều này.</w:t>
      </w:r>
      <w:r w:rsidRPr="005C523A">
        <w:rPr>
          <w:highlight w:val="white"/>
          <w:lang w:val="vi-VN"/>
        </w:rPr>
        <w:t>”. Chính sách này tạo điều kiện thuận lợi cho địa phương chủ động, linh hoạt, thu hút đầu tư góp phần đẩy nhanh việc hình thành các hạ tầng trung tâm logistics trong thời gian sớm nhất, sớm đưa vào vận hành khai thác theo kế hoạch phát triển logistics của thành phố Hải Phòng, từ đó nâng cao hiệu quả vận chuyển hàng hóa, giảm chi phí logistics, thúc đẩy sự phát triển kinh tế bền vững và nâng cao năng lực cạnh tranh của thành phố Hải Phòng trong khu vực.</w:t>
      </w:r>
    </w:p>
    <w:p w14:paraId="7C8065CD"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(4) Khoản 6 Điều 6 Nghị quyết quy định: “</w:t>
      </w:r>
      <w:r w:rsidRPr="005C523A">
        <w:rPr>
          <w:i/>
          <w:iCs/>
          <w:highlight w:val="white"/>
          <w:lang w:val="vi-VN"/>
        </w:rPr>
        <w:t>Nhà đầu tư được Nhà nước cho thuê đất để thực hiện dự án quy định tại điểm a khoản 4 Điều này có quyền và nghĩa vụ như đối với nhà đầu tư được Nhà nước cho thuê đất để thực hiện dự án đầu tư xây dựng và kinh doanh kết cấu hạ tầng khu công nghiệp theo quy định của pháp luật về đất đai</w:t>
      </w:r>
      <w:r w:rsidRPr="005C523A">
        <w:rPr>
          <w:highlight w:val="white"/>
          <w:lang w:val="vi-VN"/>
        </w:rPr>
        <w:t>”. Chính sách này nhằm tạo môi trường đầu tư thông thoáng từ đó tạo điều kiện thuận lợi cho nhà đầu tư xác định cụ thể các quyền lợi và nghĩa vụ của nhà đầu tư khi triển khai thực hiện các dự án.</w:t>
      </w:r>
    </w:p>
    <w:p w14:paraId="64CE6AB9"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lastRenderedPageBreak/>
        <w:t xml:space="preserve">(5) Khoản 7 Điều 6 Nghị quyết quy định: </w:t>
      </w:r>
      <w:r w:rsidRPr="005C523A">
        <w:rPr>
          <w:i/>
          <w:iCs/>
          <w:highlight w:val="white"/>
          <w:lang w:val="vi-VN"/>
        </w:rPr>
        <w:t>“Ngoài các trường hợp thu hồi đất quy định tại </w:t>
      </w:r>
      <w:bookmarkStart w:id="106" w:name="dc_1"/>
      <w:r w:rsidRPr="005C523A">
        <w:rPr>
          <w:i/>
          <w:iCs/>
          <w:highlight w:val="white"/>
          <w:lang w:val="vi-VN"/>
        </w:rPr>
        <w:t>Điều 79 của Luật Đất đai</w:t>
      </w:r>
      <w:bookmarkEnd w:id="106"/>
      <w:r w:rsidRPr="005C523A">
        <w:rPr>
          <w:i/>
          <w:iCs/>
          <w:highlight w:val="white"/>
          <w:lang w:val="vi-VN"/>
        </w:rPr>
        <w:t>, Thành phố được thu hồi các thửa đất nhỏ hẹp do tổ chức, hộ gia đình, cá nhân có quyền sử dụng, nằm xen kẹt trong khu dân cư nhằm tạo quỹ đất đấu giá quyền sử dụng đất vào mục đích phát triển đô thị, thương mại - dịch vụ theo quy định về thu hồi đất để phát triển kinh tế - xã hội vì lợi ích quốc gia, công cộng”</w:t>
      </w:r>
      <w:r w:rsidRPr="005C523A">
        <w:rPr>
          <w:highlight w:val="white"/>
          <w:lang w:val="vi-VN"/>
        </w:rPr>
        <w:t xml:space="preserve"> nhưng phải đáp ứng một số tiêu chí nhất định do HĐND thành phố Hải Phòng quy định. Chính sách này sẽ tạo điều kiện thuận lợi cho thành phố Hải Phòng chủ động, linh hoạt trong thu hồi, tạo quỹ đất sạch để đấu giá, tận dụng, sử dụng tối đa nguồn lực đất đai, tăng thu ngân sách, từ đó tạo môi trường thông thoáng, nâng cao sức cạnh tranh trong việc thu hút đầu tư các dự án góp phần chỉnh trang khu đô thị, khu dân cư nông thôn và giải quyết được nhu cầu về nhà ở cho người dân, góp phần đáp ứng nhu cầu phát triển kinh tế - xã hội của thành phố Hải Phòng.</w:t>
      </w:r>
    </w:p>
    <w:p w14:paraId="5DE12D52"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(6) Khoản 8 Điều 6 Nghị quyết quy định: “</w:t>
      </w:r>
      <w:r w:rsidRPr="005C523A">
        <w:rPr>
          <w:i/>
          <w:iCs/>
          <w:highlight w:val="white"/>
          <w:lang w:val="vi-VN"/>
        </w:rPr>
        <w:t>8. Trình tự, thủ tục thu hồi đất đối với các trường hợp quy định tại khoản 4, khoản 7 nêu trên được thực hiện theo quy định tại khoản 3 Điều này</w:t>
      </w:r>
      <w:r w:rsidRPr="005C523A">
        <w:rPr>
          <w:highlight w:val="white"/>
          <w:lang w:val="vi-VN"/>
        </w:rPr>
        <w:t>”. Chính sách này nhằm tăng cường phân cấp, tạo sự chủ động cho địa phương, rút gọn thời gian, trình tự, thủ tục để triển khai các dự án có sử dụng đất đặc biệt đối với những dự án lớn, trọng điểm, cấp bách cần hoàn thành sớm công tác thu hồi đất, bồi thường, hỗ trợ, tái định cư; tạo điều kiện xây dựng và phát triển thành phố Hải Phòng trở thành thành phố cảng biển lớn, trung tâm dịch vụ cảng biển và logistics.</w:t>
      </w:r>
    </w:p>
    <w:p w14:paraId="22949522" w14:textId="77777777" w:rsidR="00905B24" w:rsidRDefault="00905B24" w:rsidP="009D647C">
      <w:pPr>
        <w:widowControl w:val="0"/>
        <w:pBdr>
          <w:top w:val="dotted" w:sz="4" w:space="0" w:color="FFFFFF"/>
          <w:left w:val="dotted" w:sz="4" w:space="0" w:color="FFFFFF"/>
          <w:bottom w:val="dotted" w:sz="4" w:space="1" w:color="FFFFFF"/>
          <w:right w:val="dotted" w:sz="4" w:space="0" w:color="FFFFFF"/>
        </w:pBdr>
        <w:tabs>
          <w:tab w:val="left" w:pos="567"/>
        </w:tabs>
        <w:spacing w:line="312" w:lineRule="auto"/>
        <w:ind w:firstLine="567"/>
        <w:jc w:val="both"/>
        <w:rPr>
          <w:highlight w:val="white"/>
        </w:rPr>
      </w:pPr>
      <w:r w:rsidRPr="005C523A">
        <w:rPr>
          <w:highlight w:val="white"/>
          <w:lang w:val="vi-VN"/>
        </w:rPr>
        <w:t>(7) Khoản 9 Điều 6 Nghị quyết quy định: “</w:t>
      </w:r>
      <w:r w:rsidRPr="005C523A">
        <w:rPr>
          <w:i/>
          <w:iCs/>
          <w:highlight w:val="white"/>
          <w:lang w:val="vi-VN"/>
        </w:rPr>
        <w:t xml:space="preserve">Ủy ban nhân dân Thành phố được quyết định chuyển mục đích đất trồng lúa nước từ 2 vụ trở xuống có diện tích dưới 500 ha, đất rừng sản xuất có diện tích dưới 1.000 ha phù hợp với quy hoạch lâm nghiệp cấp quốc gia, quy hoạch, kế hoạch sử dụng đất đã được cấp có thẩm quyền quyết định. </w:t>
      </w:r>
      <w:r w:rsidRPr="000369FC">
        <w:rPr>
          <w:i/>
          <w:iCs/>
          <w:highlight w:val="white"/>
          <w:lang w:val="vi-VN"/>
        </w:rPr>
        <w:t>Trường hợp thu hồi đất thực hiện các dự án đầu tư xây dựng kinh doanh kết cấu hạ tầng khu công nghiệp, khu công nghệ cao, khu công nghệ thông tin tập trung có quy mô trên 100 ha; cụm công nghiệp, dự án đầu tư trong Khu TMTD, khu dịch vụ logistics có quy mô trên 50 ha mà vượt chỉ tiêu sử dụng đất quốc gia được phân bổ thì Thành phố cập nhật kết quả chỉ tiêu sử dụng đất vào kỳ phân bổ tiếp theo</w:t>
      </w:r>
      <w:r w:rsidRPr="005C523A">
        <w:rPr>
          <w:highlight w:val="white"/>
          <w:lang w:val="vi-VN"/>
        </w:rPr>
        <w:t xml:space="preserve">”. Việc đề xuất thí điểm chính sách này sẽ tạo điều kiện thuận lợi cho thành phố Hải Phòng chủ động, linh hoạt với những yêu cầu cấp bách về khai thác, nâng cao sử dụng nguồn lực đất đai từ đất nông nghiệp, đất lúa hai vụ trở xuống do chuyển dịch cơ cấu lao động, từ đó tạo môi trường đầu tư thông </w:t>
      </w:r>
      <w:r w:rsidRPr="005C523A">
        <w:rPr>
          <w:highlight w:val="white"/>
          <w:lang w:val="vi-VN"/>
        </w:rPr>
        <w:lastRenderedPageBreak/>
        <w:t>thoáng, nâng cao sức cạnh tranh cho thành phố Hải Phòng trong việc thu hút đầu tư các dự án động lực trên địa bàn để phát triển kinh tế - xã hội, đóng góp nhiều hơn vào mục tiêu tăng trưởng hai con số của cả nước.</w:t>
      </w:r>
    </w:p>
    <w:p w14:paraId="56D134D7" w14:textId="4F96B646" w:rsidR="001805FA" w:rsidRPr="001805FA" w:rsidRDefault="001805FA" w:rsidP="009D647C">
      <w:pPr>
        <w:widowControl w:val="0"/>
        <w:pBdr>
          <w:top w:val="dotted" w:sz="4" w:space="0" w:color="FFFFFF"/>
          <w:left w:val="dotted" w:sz="4" w:space="0" w:color="FFFFFF"/>
          <w:bottom w:val="dotted" w:sz="4" w:space="1" w:color="FFFFFF"/>
          <w:right w:val="dotted" w:sz="4" w:space="0" w:color="FFFFFF"/>
        </w:pBdr>
        <w:tabs>
          <w:tab w:val="left" w:pos="567"/>
        </w:tabs>
        <w:spacing w:line="312" w:lineRule="auto"/>
        <w:ind w:firstLine="567"/>
        <w:jc w:val="both"/>
        <w:rPr>
          <w:b/>
          <w:bCs/>
          <w:i/>
          <w:iCs/>
          <w:highlight w:val="white"/>
        </w:rPr>
      </w:pPr>
      <w:r w:rsidRPr="001805FA">
        <w:rPr>
          <w:b/>
          <w:bCs/>
          <w:i/>
          <w:iCs/>
          <w:highlight w:val="white"/>
        </w:rPr>
        <w:t xml:space="preserve">Dự báo tác động chính sách: </w:t>
      </w:r>
    </w:p>
    <w:p w14:paraId="431C2F3F" w14:textId="77777777" w:rsidR="001805FA" w:rsidRPr="005C523A" w:rsidRDefault="001805FA" w:rsidP="009D647C">
      <w:pPr>
        <w:spacing w:line="312" w:lineRule="auto"/>
        <w:ind w:firstLine="567"/>
        <w:jc w:val="both"/>
        <w:rPr>
          <w:bCs/>
          <w:spacing w:val="-2"/>
          <w:lang w:val="vi-VN"/>
        </w:rPr>
      </w:pPr>
      <w:r w:rsidRPr="005C523A">
        <w:rPr>
          <w:bCs/>
          <w:spacing w:val="-2"/>
          <w:lang w:val="vi-VN"/>
        </w:rPr>
        <w:t xml:space="preserve">- </w:t>
      </w:r>
      <w:r w:rsidRPr="005C523A">
        <w:rPr>
          <w:bCs/>
          <w:spacing w:val="-2"/>
          <w:lang w:val="nl-NL"/>
        </w:rPr>
        <w:t>Cơ</w:t>
      </w:r>
      <w:r w:rsidRPr="005C523A">
        <w:rPr>
          <w:bCs/>
          <w:spacing w:val="-2"/>
          <w:lang w:val="vi-VN"/>
        </w:rPr>
        <w:t xml:space="preserve"> chế, chính sách t</w:t>
      </w:r>
      <w:r w:rsidRPr="005C523A">
        <w:rPr>
          <w:bCs/>
          <w:spacing w:val="-2"/>
          <w:lang w:val="nl-NL"/>
        </w:rPr>
        <w:t>hí điểm trong quản lý, thực hiện quy hoạch chi tiết các dự án đầu tư xây dựng trên địa bàn Thành phố</w:t>
      </w:r>
      <w:r w:rsidRPr="005C523A">
        <w:rPr>
          <w:bCs/>
          <w:spacing w:val="-2"/>
          <w:lang w:val="vi-VN"/>
        </w:rPr>
        <w:t xml:space="preserve"> quy định tại </w:t>
      </w:r>
      <w:r w:rsidRPr="005C523A">
        <w:rPr>
          <w:bCs/>
          <w:spacing w:val="-2"/>
          <w:highlight w:val="white"/>
          <w:lang w:val="vi-VN"/>
        </w:rPr>
        <w:t xml:space="preserve">Nghị quyết </w:t>
      </w:r>
      <w:r w:rsidRPr="005C523A">
        <w:rPr>
          <w:bCs/>
          <w:spacing w:val="-2"/>
          <w:lang w:val="nl-NL"/>
        </w:rPr>
        <w:t>dự</w:t>
      </w:r>
      <w:r w:rsidRPr="005C523A">
        <w:rPr>
          <w:bCs/>
          <w:spacing w:val="-2"/>
          <w:lang w:val="vi-VN"/>
        </w:rPr>
        <w:t xml:space="preserve"> kiến sẽ đ</w:t>
      </w:r>
      <w:r w:rsidRPr="005C523A">
        <w:rPr>
          <w:bCs/>
          <w:spacing w:val="-2"/>
          <w:lang w:val="nl-NL"/>
        </w:rPr>
        <w:t>ẩy nhanh quy trình và giảm thiểu chi phí phát sinh liên quan đến công tác lập, thẩm định, phê duyệt quy hoạch, góp phần thực hiện nhiệm vụ nâng cao chỉ số năng lực cạnh tranh cấp tỉnh.</w:t>
      </w:r>
      <w:r w:rsidRPr="005C523A">
        <w:rPr>
          <w:bCs/>
          <w:spacing w:val="-2"/>
          <w:lang w:val="vi-VN"/>
        </w:rPr>
        <w:t xml:space="preserve"> Việc r</w:t>
      </w:r>
      <w:r w:rsidRPr="005C523A">
        <w:rPr>
          <w:bCs/>
          <w:spacing w:val="-2"/>
          <w:lang w:val="nl-NL"/>
        </w:rPr>
        <w:t>út ngắn thời gian phê duyệt quy hoạch</w:t>
      </w:r>
      <w:r w:rsidRPr="005C523A">
        <w:rPr>
          <w:bCs/>
          <w:spacing w:val="-2"/>
          <w:lang w:val="vi-VN"/>
        </w:rPr>
        <w:t xml:space="preserve"> sẽ góp phần</w:t>
      </w:r>
      <w:r w:rsidRPr="005C523A">
        <w:rPr>
          <w:bCs/>
          <w:spacing w:val="-2"/>
          <w:lang w:val="nl-NL"/>
        </w:rPr>
        <w:t xml:space="preserve"> giải quyết kịp thời nhu cầu của người dân đối với lĩnh vực nhà ở xã hội, hướng tới xây dựng chính quyền địa phương dám chịu trách nhiệm, gần gũi và sẵn sàng giúp đỡ nhân dân.</w:t>
      </w:r>
    </w:p>
    <w:p w14:paraId="2B4D5DE1" w14:textId="77777777" w:rsidR="001805FA" w:rsidRPr="005C523A" w:rsidRDefault="001805FA" w:rsidP="009D647C">
      <w:pPr>
        <w:spacing w:line="312" w:lineRule="auto"/>
        <w:ind w:firstLine="567"/>
        <w:jc w:val="both"/>
        <w:rPr>
          <w:bCs/>
          <w:lang w:val="vi-VN"/>
        </w:rPr>
      </w:pPr>
      <w:r w:rsidRPr="005C523A">
        <w:rPr>
          <w:bCs/>
          <w:lang w:val="vi-VN"/>
        </w:rPr>
        <w:t xml:space="preserve">- Việc cho phép UBND Thành phố được bán nhà ở chung cư thuộc tài sản công do Thành phố xây dựng từ ngân sách nhà nước hoặc theo hình thức hợp đồng BT hình thành từ sau năm 1994 đến trước ngày 01/01/2025 </w:t>
      </w:r>
      <w:r w:rsidRPr="005C523A">
        <w:rPr>
          <w:bCs/>
          <w:iCs/>
          <w:lang w:val="vi-VN" w:bidi="vi-VN"/>
        </w:rPr>
        <w:t>sẽ giúp giải quyết tình trạng nhà ở cho các hộ dân, mang lại cơ hội sở hữu nhà ở lâu dài cho các hộ dân thay vì chỉ thuê nhà. Đây là một cơ hội lớn để các hộ gia đình ổn định cuộc sống và tích lũy tài sản, tạo ra sự công bằng xã hội khi các hộ dân được tiếp cận cơ hội sở hữu nhà ở, góp phần làm giảm bất bình đẳng về nhà ở. Đồng thời, số tiền thu được từ việc bán nhà sẽ tạo ra nguồn thu lớn cho ngân sách địa phương, giúp chính quyền thành phố tái đầu tư vào các lĩnh vực hạ tầng, giáo dục, y tế và các dịch vụ công cộng, qua đó thúc đẩy phát triển kinh tế xã hội. Bên cạnh đó, chính sách này cũng có thể giúp giảm bớt chi phí duy trì tài sản công cho chính quyền.</w:t>
      </w:r>
    </w:p>
    <w:p w14:paraId="77D50B37" w14:textId="5052FEC0" w:rsidR="001805FA" w:rsidRPr="001805FA" w:rsidRDefault="001805FA" w:rsidP="009D647C">
      <w:pPr>
        <w:spacing w:line="312" w:lineRule="auto"/>
        <w:ind w:firstLine="567"/>
        <w:jc w:val="both"/>
        <w:rPr>
          <w:bCs/>
          <w:lang w:val="pt-BR"/>
        </w:rPr>
      </w:pPr>
      <w:r w:rsidRPr="005C523A">
        <w:rPr>
          <w:bCs/>
          <w:lang w:val="vi-VN"/>
        </w:rPr>
        <w:t xml:space="preserve">- Các cơ chế, chính sách thí điểm phân cấp cho UBND Thành phố trong thực hiện các chính sách về thu hồi đất, cho thuê đất, chuyển mục đích sử dụng đất để thực hiện mục tiêu phát triển kinh tế - xã hội vì lợi ích quốc gia, công cộng tại </w:t>
      </w:r>
      <w:r w:rsidRPr="005C523A">
        <w:rPr>
          <w:bCs/>
          <w:highlight w:val="white"/>
          <w:lang w:val="vi-VN"/>
        </w:rPr>
        <w:t>Nghị quyết dự kiến sẽ</w:t>
      </w:r>
      <w:r w:rsidRPr="005C523A">
        <w:rPr>
          <w:bCs/>
          <w:lang w:val="vi-VN"/>
        </w:rPr>
        <w:t xml:space="preserve"> </w:t>
      </w:r>
      <w:r w:rsidRPr="005C523A">
        <w:rPr>
          <w:bCs/>
          <w:lang w:val="pt-BR"/>
        </w:rPr>
        <w:t>rút ngắn thời gian triển khai thực hiện dự án sau khi lựa chọn được nhà đầu tư</w:t>
      </w:r>
      <w:r w:rsidRPr="005C523A">
        <w:rPr>
          <w:bCs/>
          <w:lang w:val="vi-VN"/>
        </w:rPr>
        <w:t xml:space="preserve"> (</w:t>
      </w:r>
      <w:r w:rsidRPr="005C523A">
        <w:rPr>
          <w:bCs/>
          <w:lang w:val="pt-BR"/>
        </w:rPr>
        <w:t>khoảng 5-6 tháng so với quy định hiện hành</w:t>
      </w:r>
      <w:r w:rsidRPr="005C523A">
        <w:rPr>
          <w:bCs/>
          <w:lang w:val="vi-VN"/>
        </w:rPr>
        <w:t>)</w:t>
      </w:r>
      <w:r w:rsidRPr="005C523A">
        <w:rPr>
          <w:bCs/>
          <w:lang w:val="pt-BR"/>
        </w:rPr>
        <w:t>, góp phần làm tăng tính khả thi, tiến độ thực hiện dự án; nhất là các dự án đầu tư kinh doanh có nhu cầu xây dựng nhanh, tranh thủ cơ hội của thị trường, liên kết chuỗi sản xuất, chuỗi cung ứng</w:t>
      </w:r>
      <w:r w:rsidRPr="005C523A">
        <w:rPr>
          <w:bCs/>
          <w:lang w:val="vi-VN"/>
        </w:rPr>
        <w:t>,</w:t>
      </w:r>
      <w:r w:rsidRPr="005C523A">
        <w:rPr>
          <w:bCs/>
          <w:lang w:val="pt-BR"/>
        </w:rPr>
        <w:t>…</w:t>
      </w:r>
      <w:r w:rsidRPr="005C523A">
        <w:rPr>
          <w:bCs/>
          <w:lang w:val="vi-VN"/>
        </w:rPr>
        <w:t xml:space="preserve"> </w:t>
      </w:r>
      <w:r w:rsidRPr="005C523A">
        <w:rPr>
          <w:bCs/>
          <w:lang w:val="pt-BR"/>
        </w:rPr>
        <w:t>qua</w:t>
      </w:r>
      <w:r w:rsidRPr="005C523A">
        <w:rPr>
          <w:bCs/>
          <w:lang w:val="vi-VN"/>
        </w:rPr>
        <w:t xml:space="preserve"> đó </w:t>
      </w:r>
      <w:r w:rsidRPr="005C523A">
        <w:rPr>
          <w:bCs/>
          <w:lang w:val="pt-BR"/>
        </w:rPr>
        <w:t>tiết kiệm được chi phí thời gian thực hiện thủ tục của cơ quan nhà nước. Ngoài ra, chính</w:t>
      </w:r>
      <w:r w:rsidRPr="005C523A">
        <w:rPr>
          <w:bCs/>
          <w:lang w:val="vi-VN"/>
        </w:rPr>
        <w:t xml:space="preserve"> sách mới </w:t>
      </w:r>
      <w:r w:rsidRPr="005C523A">
        <w:rPr>
          <w:bCs/>
          <w:lang w:val="pt-BR"/>
        </w:rPr>
        <w:t>sẽ tăng thu hút đầu tư trong và ngoài nước để phát huy nguồn lực đất đai của Thành phố.</w:t>
      </w:r>
      <w:r w:rsidRPr="005C523A">
        <w:rPr>
          <w:lang w:val="pt-BR"/>
        </w:rPr>
        <w:t xml:space="preserve"> Đồng</w:t>
      </w:r>
      <w:r w:rsidRPr="005C523A">
        <w:rPr>
          <w:lang w:val="vi-VN"/>
        </w:rPr>
        <w:t xml:space="preserve"> thời, d</w:t>
      </w:r>
      <w:r w:rsidRPr="005C523A">
        <w:rPr>
          <w:bCs/>
          <w:lang w:val="pt-BR"/>
        </w:rPr>
        <w:t xml:space="preserve">oanh nghiệp </w:t>
      </w:r>
      <w:r w:rsidRPr="005C523A">
        <w:rPr>
          <w:bCs/>
          <w:lang w:val="pt-BR"/>
        </w:rPr>
        <w:lastRenderedPageBreak/>
        <w:t>được hưởng lợi về kinh tế thông qua việc rút ngắn thời gian triển khai thực hiện dự án.</w:t>
      </w:r>
    </w:p>
    <w:p w14:paraId="3929F3DF" w14:textId="77777777" w:rsidR="00905B24" w:rsidRPr="001805F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b/>
          <w:bCs/>
          <w:highlight w:val="white"/>
          <w:lang w:val="vi-VN"/>
        </w:rPr>
      </w:pPr>
      <w:r w:rsidRPr="001805FA">
        <w:rPr>
          <w:b/>
          <w:bCs/>
          <w:highlight w:val="white"/>
          <w:lang w:val="vi-VN"/>
        </w:rPr>
        <w:t xml:space="preserve">4. Nhóm chính sách về khoa học và công nghệ, đổi mới sáng tạo (Điều 7) </w:t>
      </w:r>
    </w:p>
    <w:p w14:paraId="197D8689"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a) Khoản 1 Điều 7 Nghị quyết quy định một số hoạt động khởi nghiệp đổi mới sáng tạo được áp dụng các ưu đãi về thuế như sau: (i) Miễn thuế thu nhập doanh nghiệp trong thời hạn 05 năm từ thời điểm phát sinh thuế thu nhập phải nộp; (ii) Miễn thuế thu nhập cá nhân, thuế thu nhập doanh nghiệp của các cá nhân, tổ chức có khoản thu nhập từ chuyển nhượng vốn góp, quyền góp vốn vào doanh nghiệp khởi nghiệp sáng tạo, doanh nghiệp đổi mới sáng tạo, doanh nghiệp vi mạch bán dẫn, trí tuệ nhân tạo trên địa bàn Thành phố; thời hạn miễn thuế là 05 năm; (iii) Miễn thuế thu nhập cá nhân trong thời hạn 05 năm đối với thu nhập từ tiền lương, tiền công của chuyên gia, nhà khoa học, cá nhân khởi nghiệp sáng tạo do thực hiện công việc tại các doanh nghiệp khởi nghiệp sáng tạo, doanh nghiệp đổi mới sáng tạo, tổ chức khoa học và công nghệ, trung tâm đổi mới sáng tạo và các tổ chức trung gian hỗ trợ khởi nghiệp đổi mới sáng tạo trên địa bàn Thành phố. Đồng thời, để bảo đảm có cơ sở thực hiện chính sách, Nghị quyết giao HĐND Thành phố quy định tiêu chí, điều kiện, trình tự, thủ tục áp dụng các chính sách ưu đãi trên.</w:t>
      </w:r>
    </w:p>
    <w:p w14:paraId="7F9EE50C"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 xml:space="preserve">Thành phố Hải Phòng xác định lĩnh vực khoa học công nghệ và đổi mới sáng tạo là động lực mới trong thời gian tới. Do đó, chính sách trên sẽ tạo cơ chế đủ mạnh để hỗ trợ, thúc đẩy hoạt động của doanh nghiệp khởi nghiệp sáng tạo, tổ chức khoa học và công nghệ, tổ chức trung gian hỗ trợ khởi nghiệp đổi mới sáng tạo; tạo động lực thu hút chuyên gia, nhà khoa học và nguồn vốn từ bên ngoài, thúc đẩy phát triển các ngành, lĩnh vực ưu tiên. </w:t>
      </w:r>
    </w:p>
    <w:p w14:paraId="0DC5EECE"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i/>
          <w:iCs/>
          <w:spacing w:val="-2"/>
          <w:highlight w:val="white"/>
          <w:lang w:val="vi-VN"/>
        </w:rPr>
      </w:pPr>
      <w:r w:rsidRPr="005C523A">
        <w:rPr>
          <w:spacing w:val="-2"/>
          <w:highlight w:val="white"/>
          <w:lang w:val="vi-VN"/>
        </w:rPr>
        <w:t>b) Khoản 2 Điều 7 Nghị quyết quy định về: “</w:t>
      </w:r>
      <w:r w:rsidRPr="005C523A">
        <w:rPr>
          <w:i/>
          <w:iCs/>
          <w:spacing w:val="-2"/>
          <w:highlight w:val="white"/>
          <w:lang w:val="vi-VN"/>
        </w:rPr>
        <w:t xml:space="preserve">Ngân sách Thành phố hỗ trợ không hoàn lại cho các tổ chức, cá nhân thực hiện hoạt động khoa học và công nghệ, đổi mới sáng tạo, khởi nghiệp sáng tạo”. </w:t>
      </w:r>
      <w:r w:rsidRPr="005C523A">
        <w:rPr>
          <w:spacing w:val="-2"/>
          <w:highlight w:val="white"/>
          <w:lang w:val="vi-VN"/>
        </w:rPr>
        <w:t xml:space="preserve">Chính sách này tạo cơ chế đặc thù để hỗ trợ, thúc đẩy các tổ chức, cá nhân và doanh nghiệp tham gia các các dự án, hoạt động khoa học công nghệ và đổi mới sáng tạo, khởi nghiệp sáng tạo để hiện thực hóa Nghị quyết số 57-NQ/TW và Nghị quyết số 45-NQ/TW của Bộ Chính trị. </w:t>
      </w:r>
    </w:p>
    <w:p w14:paraId="7D67089C"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 xml:space="preserve">c) Khoản 3 Điều 7 Nghị quyết quy định thí điểm về đầu tư, quản lý, khai thác và xử lý tài sản kết cấu hạ tầng, trang thiết bị phục vụ phát triển khoa học và công nghệ, đổi mới sáng tạo. </w:t>
      </w:r>
    </w:p>
    <w:p w14:paraId="74C23637"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d) Khoản 4 Điều 7 Nghị quyết quy định thí</w:t>
      </w:r>
      <w:r w:rsidRPr="005C523A">
        <w:rPr>
          <w:i/>
          <w:iCs/>
          <w:highlight w:val="white"/>
          <w:lang w:val="vi-VN"/>
        </w:rPr>
        <w:t xml:space="preserve"> </w:t>
      </w:r>
      <w:r w:rsidRPr="005C523A">
        <w:rPr>
          <w:highlight w:val="white"/>
          <w:lang w:val="vi-VN"/>
        </w:rPr>
        <w:t xml:space="preserve">điểm cơ chế, chính sách hỗ trợ </w:t>
      </w:r>
      <w:r w:rsidRPr="005C523A">
        <w:rPr>
          <w:highlight w:val="white"/>
          <w:lang w:val="vi-VN"/>
        </w:rPr>
        <w:lastRenderedPageBreak/>
        <w:t>phát triển lĩnh vực vi mạch bán dẫn, trí tuệ nhân tạo.</w:t>
      </w:r>
    </w:p>
    <w:p w14:paraId="59A6CB66"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 xml:space="preserve">đ) Khoản 5 Điều 7 Nghị quyết quy định thí điểm cho phép UBND Thành phố quyết định việc thử nghiệm có kiểm soát các giải pháp công nghệ mới. </w:t>
      </w:r>
    </w:p>
    <w:p w14:paraId="6ED5E5CA"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e) Khoản 6 Điều 7 Nghị quyết thí điểm chính sách ưu đãi, hỗ trợ đối với doanh nghiệp khoa học và công nghệ thực hiện dự án sản xuất, kinh doanh, dịch vụ khoa học và công nghệ nhằm tạo ra sản phẩm, hàng hoá từ kết quả nghiên cứu khoa học và phát triển công nghệ trên địa bàn Thành phố. Chính sách này nhằm tạo điều kiện, thu hút nhà đầu tư, doanh nghiệp khoa học và công nghệ đến đầu tư tại thành phố Hải Phòng góp phần tăng cường ứng dụng khoa học công nghệ vào sản xuất, nâng cao năng suất, chất lượng sản phẩm và cụ thể hóa chủ trương của Bộ Chính trị tại Nghị quyết 57-NQ/TW và Nghị quyết số 45-NQ/TW.</w:t>
      </w:r>
    </w:p>
    <w:p w14:paraId="1EDD5924"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g) Khoản 7 Điều 7 Nghị quyết quy định</w:t>
      </w:r>
      <w:r w:rsidRPr="005C523A">
        <w:rPr>
          <w:i/>
          <w:iCs/>
          <w:highlight w:val="white"/>
          <w:lang w:val="vi-VN"/>
        </w:rPr>
        <w:t>: “Doanh nghiệp thực hiện dự án đầu tư mới, dự án đầu tư mở rộng ứng dụng công nghệ cao thuộc Danh mục công nghệ cao được ưu tiên đầu tư phát triển theo quy định của pháp luật về công nghệ cao trên địa bàn Thành phố được hưởng thuế suất thuế thu nhập doanh nghiệp 10% trong 20 năm, miễn thuế 04 năm và giảm 50% thuế 09 năm tiếp theo đối với thu nhập của doanh nghiệp từ việc thực hiện các dự án quy định tại khoản này”.</w:t>
      </w:r>
      <w:r w:rsidRPr="005C523A">
        <w:rPr>
          <w:highlight w:val="white"/>
          <w:lang w:val="vi-VN"/>
        </w:rPr>
        <w:t xml:space="preserve"> Việc đề xuất chính sách nhằm thu hút nhà đầu tư, doanh nghiệp đẩy mạnh đầu tư vào các công nghệ hiện đại, góp phần chuyển giao và ứng dụng công nghệ cao trong sản xuất, nâng cao chất lượng sản phẩm và hiệu quả kinh tế, từ đó thúc đẩy hoạt động chuyển giao công nghệ có hiệu quả nhằm đạt được mục tiêu đề ra tại Nghị quyết 57-NQ/TW của Bộ Chính trị.</w:t>
      </w:r>
    </w:p>
    <w:p w14:paraId="2CB17D24" w14:textId="77777777" w:rsidR="00905B24"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rPr>
      </w:pPr>
      <w:r w:rsidRPr="005C523A">
        <w:rPr>
          <w:highlight w:val="white"/>
          <w:lang w:val="vi-VN"/>
        </w:rPr>
        <w:t xml:space="preserve">h) Khoản 8 Điều 7 Nghị quyết thí điểm thành lập Quỹ đầu tư mạo hiểm để đầu tư vốn vào các doanh nghiệp công nghệ cao, doanh nghiệp khoa học và công nghệ, doanh nghiệp khởi nghiệp sáng tạo nhằm hỗ trợ, thúc đẩy đổi mới sáng tạo và thương mại hóa sản phẩm khoa học, công nghệ. Chính sách này nhằm cụ thể hóa việc hỗ trợ, khuyến khích doanh nghiệp khởi nghiệp sáng tạo có thêm nguồn lực trong phát triển khoa học, công nghệ, trong đó lấy vốn ngân sách nhà nước làm nền tảng, đồng thời huy động được các nguồn lực đầu tư xã hội cho phát triển khoa học công nghệ và đổi mới sáng tạo. </w:t>
      </w:r>
    </w:p>
    <w:p w14:paraId="0CA60F0C" w14:textId="2319B80E" w:rsidR="001805FA" w:rsidRPr="001805FA" w:rsidRDefault="001805FA"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b/>
          <w:bCs/>
          <w:i/>
          <w:iCs/>
          <w:highlight w:val="white"/>
        </w:rPr>
      </w:pPr>
      <w:r w:rsidRPr="001805FA">
        <w:rPr>
          <w:b/>
          <w:bCs/>
          <w:i/>
          <w:iCs/>
          <w:highlight w:val="white"/>
        </w:rPr>
        <w:t>Dự báo tác động chính sách:</w:t>
      </w:r>
    </w:p>
    <w:p w14:paraId="46779440" w14:textId="77777777" w:rsidR="001805FA" w:rsidRPr="005C523A" w:rsidRDefault="001805FA" w:rsidP="009D647C">
      <w:pPr>
        <w:widowControl w:val="0"/>
        <w:pBdr>
          <w:top w:val="dotted" w:sz="4" w:space="0" w:color="FFFFFF"/>
          <w:left w:val="dotted" w:sz="4" w:space="0" w:color="FFFFFF"/>
          <w:bottom w:val="dotted" w:sz="4" w:space="0" w:color="FFFFFF"/>
          <w:right w:val="dotted" w:sz="4" w:space="0" w:color="FFFFFF"/>
        </w:pBdr>
        <w:shd w:val="clear" w:color="auto" w:fill="FFFFFF"/>
        <w:spacing w:line="312" w:lineRule="auto"/>
        <w:ind w:firstLine="567"/>
        <w:jc w:val="both"/>
        <w:rPr>
          <w:i/>
          <w:iCs/>
          <w:highlight w:val="white"/>
          <w:lang w:val="vi-VN"/>
        </w:rPr>
      </w:pPr>
      <w:bookmarkStart w:id="107" w:name="_Toc194914456"/>
      <w:r w:rsidRPr="005C523A">
        <w:rPr>
          <w:highlight w:val="white"/>
          <w:lang w:val="vi-VN"/>
        </w:rPr>
        <w:t xml:space="preserve">- Chính </w:t>
      </w:r>
      <w:r w:rsidRPr="005C523A">
        <w:rPr>
          <w:highlight w:val="white"/>
          <w:lang w:val="de-DE"/>
        </w:rPr>
        <w:t>sách ưu đãi về thuế đối với hoạt động khởi nghiệp sáng tạo</w:t>
      </w:r>
      <w:bookmarkEnd w:id="107"/>
      <w:r w:rsidRPr="005C523A">
        <w:rPr>
          <w:i/>
          <w:iCs/>
          <w:highlight w:val="white"/>
          <w:lang w:val="vi-VN"/>
        </w:rPr>
        <w:t xml:space="preserve"> </w:t>
      </w:r>
      <w:r w:rsidRPr="005C523A">
        <w:rPr>
          <w:highlight w:val="white"/>
          <w:lang w:val="vi-VN"/>
        </w:rPr>
        <w:t xml:space="preserve">trong giai đoạn ngắn hạn sẽ làm giảm nguồn thu cho ngân sách nhà nước. Tuy nhiên, </w:t>
      </w:r>
      <w:r w:rsidRPr="005C523A">
        <w:rPr>
          <w:highlight w:val="white"/>
          <w:lang w:val="vi-VN"/>
        </w:rPr>
        <w:lastRenderedPageBreak/>
        <w:t>chính sách này sẽ tạo động lực cho các cá nhân, doanh nghiệp khởi nghiệp sáng tạo, các tổ chức khoa học và công nghệ, tổ chức trung gian khoa học và công nghệ đẩy mạnh đầu tư, phát triển cho các ngành, lĩnh vực ưu tiên, tạo ra nhiều việc làm, thúc đẩy sản xuất, kinh doanh... Do vậy, trong dài hạn sẽ giúp các doanh nghiệp khởi nghiệp sáng tạo nâng cao năng lực tích lũy và năng lực cạnh tranh, qua đó thúc đẩy kinh tế phát triển, tạo ra “hiệu ứng lan tỏa” khác cho nền kinh tế.</w:t>
      </w:r>
      <w:r w:rsidRPr="005C523A">
        <w:rPr>
          <w:i/>
          <w:iCs/>
          <w:highlight w:val="white"/>
          <w:lang w:val="vi-VN"/>
        </w:rPr>
        <w:t xml:space="preserve"> </w:t>
      </w:r>
      <w:r w:rsidRPr="005C523A">
        <w:rPr>
          <w:highlight w:val="white"/>
          <w:lang w:val="vi-VN"/>
        </w:rPr>
        <w:t>Bên cạnh đó, chính sách này dự kiến sẽ thúc đẩy sự ra đời của các tổ chức khoa học và công nghệ, tổ chức trung gian hỗ trợ khởi nghiệp đổi mới sáng tạo trong các lĩnh vực ưu tiên của Thành phố, là nguồn lực quan trọng để phát triển các giải pháp đổi mới sáng tạo trong tương lai.</w:t>
      </w:r>
      <w:r w:rsidRPr="005C523A">
        <w:rPr>
          <w:i/>
          <w:iCs/>
          <w:highlight w:val="white"/>
          <w:lang w:val="vi-VN"/>
        </w:rPr>
        <w:t xml:space="preserve"> </w:t>
      </w:r>
      <w:r w:rsidRPr="005C523A">
        <w:rPr>
          <w:highlight w:val="white"/>
          <w:lang w:val="vi-VN"/>
        </w:rPr>
        <w:t>Bên cạnh đó, chính sách ưu đãi đối với nhà đầu tư cá nhân</w:t>
      </w:r>
      <w:r w:rsidRPr="005C523A">
        <w:rPr>
          <w:iCs/>
          <w:highlight w:val="white"/>
          <w:lang w:val="vi-VN"/>
        </w:rPr>
        <w:t xml:space="preserve"> sẽ tạo điều kiện cho Thành phố xây dựng một hệ sinh thái khởi nghiệp đổi mới sáng tạo có lợi thế cạnh tranh trong khu vực và quốc tế, đồng thời </w:t>
      </w:r>
      <w:r w:rsidRPr="005C523A">
        <w:rPr>
          <w:bCs/>
          <w:iCs/>
          <w:highlight w:val="white"/>
          <w:lang w:val="vi-VN"/>
        </w:rPr>
        <w:t>thu hút lực lượng lao động làm việc trong lĩnh vực đổi mới sáng tạo và khởi nghiệp, tạo ra được nhiều sản phẩm, dịch vụ có hàm lượng khoa học và công nghệ tốt chính, tác động tích cực đến tốc độ tăng trưởng kinh tế của Thành phố.</w:t>
      </w:r>
    </w:p>
    <w:p w14:paraId="747F3D07" w14:textId="77777777" w:rsidR="001805FA" w:rsidRPr="005C523A" w:rsidRDefault="001805FA" w:rsidP="009D647C">
      <w:pPr>
        <w:spacing w:line="312" w:lineRule="auto"/>
        <w:ind w:firstLine="567"/>
        <w:jc w:val="both"/>
        <w:rPr>
          <w:bCs/>
          <w:i/>
          <w:iCs/>
          <w:lang w:val="vi-VN"/>
        </w:rPr>
      </w:pPr>
      <w:r w:rsidRPr="005C523A">
        <w:rPr>
          <w:bCs/>
          <w:lang w:val="vi-VN"/>
        </w:rPr>
        <w:t xml:space="preserve">- </w:t>
      </w:r>
      <w:r w:rsidRPr="005C523A">
        <w:rPr>
          <w:bCs/>
          <w:iCs/>
          <w:lang w:val="vi-VN"/>
        </w:rPr>
        <w:t xml:space="preserve">Việc </w:t>
      </w:r>
      <w:r w:rsidRPr="005C523A">
        <w:rPr>
          <w:bCs/>
          <w:lang w:val="de-DE"/>
        </w:rPr>
        <w:t>n</w:t>
      </w:r>
      <w:r w:rsidRPr="005C523A">
        <w:rPr>
          <w:bCs/>
          <w:lang w:val="vi-VN"/>
        </w:rPr>
        <w:t>gân sách Thành phố hỗ trợ không hoàn lại cho các tổ chức, cá nhân thực hiện hoạt động khoa học, công nghệ và đổi mới sáng tạo, khởi nghiệp sáng tạo, chính sách về đầu tư, quản lý, khai thác và xử lý tài sản kết cấu hạ tầng, trang thiết bị phục vụ phát triển khoa học và công nghệ, đổi mới sáng tạo</w:t>
      </w:r>
      <w:r w:rsidRPr="005C523A">
        <w:rPr>
          <w:b/>
          <w:bCs/>
          <w:lang w:val="vi-VN"/>
        </w:rPr>
        <w:t xml:space="preserve"> </w:t>
      </w:r>
      <w:r w:rsidRPr="005C523A">
        <w:rPr>
          <w:bCs/>
          <w:lang w:val="vi-VN"/>
        </w:rPr>
        <w:t>d</w:t>
      </w:r>
      <w:r w:rsidRPr="005C523A">
        <w:rPr>
          <w:bCs/>
          <w:iCs/>
          <w:lang w:val="vi-VN"/>
        </w:rPr>
        <w:t>ự kiến sẽ làm giảm nguồn chi từ ngân sách nhà nước. Tuy nhiên, Thành phố sẽ xây dựng được một hệ sinh thái khởi nghiệp đổi mới sáng tạo có nền tảng ổn định và lâu dài. Kinh nghiệm của các quốc gia có hệ sinh thái phát triển cho thấy hầu hết các doanh nghiệp khởi nghiệp đổi mới sáng tạo (startups) đều xuất phát từ các nghiên cứu của trường đại học, và ở giai đoạn ươm tạo, nhà nước đóng vai trò là nhà đầu tư thiên thần cho các dự án ở giai đoạn sớm. Chính sách này dự kiến sẽ thúc đẩy hình thành các công nghệ lõi, các công nghệ chuyên sâu trong các lĩnh vực trở thành thế mạnh của Thành phố từ đó tạo lợi thế cạnh tranh cho hệ sinh thái khởi nghiệp sáng tạo của thành phố nói riêng và Việt Nam nói chung so với các nước trong khu vực và trên thế giới.</w:t>
      </w:r>
    </w:p>
    <w:p w14:paraId="50553751" w14:textId="77777777" w:rsidR="001805FA" w:rsidRPr="005C523A" w:rsidRDefault="001805FA" w:rsidP="009D647C">
      <w:pPr>
        <w:spacing w:line="312" w:lineRule="auto"/>
        <w:ind w:firstLine="567"/>
        <w:jc w:val="both"/>
        <w:rPr>
          <w:bCs/>
          <w:lang w:val="vi-VN"/>
        </w:rPr>
      </w:pPr>
      <w:r w:rsidRPr="005C523A">
        <w:rPr>
          <w:bCs/>
          <w:lang w:val="vi-VN"/>
        </w:rPr>
        <w:t xml:space="preserve">- Thí điểm cơ chế, chính sách hỗ trợ phát triển lĩnh vực vi mạch bán dẫn, trí tuệ nhân tạo dự kiến sẽ giảm nguồn chi của ngân sách nhà nước do phải đầu tư, hỗ trợ cho lĩnh vực vi mạch bán dẫn, trí tuệ nhân tạo; tuy nhiên, chính sách mới này sẽ giúp Hải Phòng thu hút đầu tư từ các tập đoàn công nghệ lớn để trở thành trung tâm công nghiệp bán dẫn và AI của Việt Nam. Đồng thời, việc đầu tư mở </w:t>
      </w:r>
      <w:r w:rsidRPr="005C523A">
        <w:rPr>
          <w:bCs/>
          <w:lang w:val="vi-VN"/>
        </w:rPr>
        <w:lastRenderedPageBreak/>
        <w:t>rộng hạ tầng thông tin có thể giúp tăng số lượng doanh nghiệp khởi nghiệp và công nghệ cao, tạo điều kiện thuận lợi cho hoạt động nghiên cứu, phát triển. Bên cạnh đó, với chính sách hỗ trợ đào tạo và thu hút nhân tài, Hải Phòng có thể cung cấp thêm nhiều kỹ sư, chuyên gia công nghệ cao trong lĩnh vực vi mạch và AI, đáp ứng nhu cầu nhân lực trong nước và khu vực. Việc thúc đẩy nghiên cứu và ứng dụng công nghệ tiên tiến cũng có thể giúp tăng số lượng sáng chế, giải pháp công nghệ được đăng ký từ các cơ sở nghiên cứu và doanh nghiệp tại Hải Phòng.</w:t>
      </w:r>
    </w:p>
    <w:p w14:paraId="70380F57" w14:textId="77777777" w:rsidR="001805FA" w:rsidRPr="005C523A" w:rsidRDefault="001805FA" w:rsidP="009D647C">
      <w:pPr>
        <w:spacing w:line="312" w:lineRule="auto"/>
        <w:ind w:firstLine="567"/>
        <w:jc w:val="both"/>
        <w:rPr>
          <w:bCs/>
          <w:lang w:val="vi-VN"/>
        </w:rPr>
      </w:pPr>
      <w:r w:rsidRPr="005C523A">
        <w:rPr>
          <w:bCs/>
          <w:lang w:val="vi-VN"/>
        </w:rPr>
        <w:t xml:space="preserve">- Cơ chế </w:t>
      </w:r>
      <w:r w:rsidRPr="005C523A">
        <w:rPr>
          <w:bCs/>
          <w:lang w:val="sv-SE"/>
        </w:rPr>
        <w:t>cho phép UBND</w:t>
      </w:r>
      <w:r w:rsidRPr="005C523A">
        <w:rPr>
          <w:bCs/>
          <w:lang w:val="vi-VN"/>
        </w:rPr>
        <w:t xml:space="preserve"> Thành phố quyết định việc thử nghiệm có kiểm soát các giải pháp công nghệ mới sẽ mở rộng không gian đổi mới sáng tạo thực hiện nghiên cứu, ứng dụng thử nghiệm công nghệ mới, hỗ trợ việc nghiên cứu, thử nghiệm các giải pháp công nghệ mới nhằm thúc đẩy ứng dụng, phát triển các sản phẩm công nghệ mới, kịp thời cung cấp cho các doanh nghiệp, cơ quan, tổ chức, người dân các sản phẩm, dịch vụ công nghệ cao, góp phần nâng cao chất lượng sản phẩm, nâng cao năng suất lao động, giảm chi phí, tạo lợi thế cạnh tranh trên thị trường. Thử nghiệm có kiểm soát các giải pháp công nghệ mới sẽ góp phần cho sự phát triển khoa học công nghệ và gián tiếp có tác động mang tính quyết định đối với tăng trưởng dài hạn và chất lượng tăng trưởng của một nền kinh tế.</w:t>
      </w:r>
    </w:p>
    <w:p w14:paraId="31B1728B" w14:textId="77777777" w:rsidR="001805FA" w:rsidRPr="005C523A" w:rsidRDefault="001805FA" w:rsidP="009D647C">
      <w:pPr>
        <w:spacing w:line="312" w:lineRule="auto"/>
        <w:ind w:firstLine="567"/>
        <w:jc w:val="both"/>
        <w:rPr>
          <w:bCs/>
          <w:lang w:val="vi-VN"/>
        </w:rPr>
      </w:pPr>
      <w:r w:rsidRPr="005C523A">
        <w:rPr>
          <w:bCs/>
          <w:lang w:val="vi-VN"/>
        </w:rPr>
        <w:t>- C</w:t>
      </w:r>
      <w:r w:rsidRPr="005C523A">
        <w:rPr>
          <w:bCs/>
          <w:lang w:val="sv-SE"/>
        </w:rPr>
        <w:t>hính sách hỗ trợ đối với doanh nghiệp khoa học và công nghệ thực hiện dự án sản xuất, kinh doanh, dịch vụ khoa học và công nghệ nhằm tạo ra sản phẩm, hàng hoá từ kết quả nghiên cứu khoa học và phát triển công nghệ trên địa bàn Thành phố</w:t>
      </w:r>
      <w:r w:rsidRPr="005C523A">
        <w:rPr>
          <w:bCs/>
          <w:lang w:val="vi-VN"/>
        </w:rPr>
        <w:t xml:space="preserve"> tạo động lực cho các cho các doanh nghiệp khoa học và công nghệ trên địa bàn thành phố phát triển, đồng thời giảm thiểu các tác động khác có liên quan khi miễn thuế xác định đất dành cho mục đích khoa học và công nghệ, thực hiện đấu giá, đấu thầu đất để hoạt động.</w:t>
      </w:r>
    </w:p>
    <w:p w14:paraId="7F8414BC" w14:textId="77777777" w:rsidR="001805FA" w:rsidRPr="005C523A" w:rsidRDefault="001805FA" w:rsidP="009D647C">
      <w:pPr>
        <w:spacing w:line="312" w:lineRule="auto"/>
        <w:ind w:firstLine="567"/>
        <w:jc w:val="both"/>
        <w:rPr>
          <w:bCs/>
          <w:iCs/>
          <w:spacing w:val="-4"/>
          <w:lang w:val="vi-VN"/>
        </w:rPr>
      </w:pPr>
      <w:r w:rsidRPr="005C523A">
        <w:rPr>
          <w:bCs/>
          <w:spacing w:val="-4"/>
          <w:lang w:val="vi-VN"/>
        </w:rPr>
        <w:t xml:space="preserve">-  Cơ chế ưu đãi mới đối với dự án đầu tư mới, dự án đầu tư mở rộng ứng dụng công nghệ cao thuộc Danh mục công nghệ cao được ưu tiên đầu tư phát triển theo quy định của pháp luật về công nghệ cao sẽ khuyến khích các doanh nghiệp mạnh dạn đầu tư vào các công nghệ hiện đại. Nhờ đó, các doanh nghiệp có thể tăng cường năng suất lao động, cải thiện chất lượng sản phẩm và nâng cao hiệu quả sản xuất. Bên cạnh đó, thuế suất ưu đãi và miễn giảm thuế giúp tăng trưởng lợi nhuận cho doanh nghiệp, tạo động lực để tiếp tục mở rộng quy mô và ứng dụng các công nghệ mới. Chính sách cũng góp phần thu hút đầu tư nước ngoài, đặc biệt là từ các tập đoàn công nghệ lớn, tạo ra thêm nhiều cơ hội việc làm, thúc đẩy chuyển giao công nghệ </w:t>
      </w:r>
      <w:r w:rsidRPr="005C523A">
        <w:rPr>
          <w:bCs/>
          <w:spacing w:val="-4"/>
          <w:lang w:val="vi-VN"/>
        </w:rPr>
        <w:lastRenderedPageBreak/>
        <w:t>và cải thiện năng lực cạnh tranh của nền kinh tế, tạo ra giá trị gia tăng cao thúc đẩy phát triển kinh tế - xã hội Thành phố bền vững.</w:t>
      </w:r>
    </w:p>
    <w:p w14:paraId="091C7320" w14:textId="77777777" w:rsidR="001805FA" w:rsidRPr="005C523A" w:rsidRDefault="001805FA" w:rsidP="009D647C">
      <w:pPr>
        <w:spacing w:line="312" w:lineRule="auto"/>
        <w:ind w:firstLine="567"/>
        <w:jc w:val="both"/>
        <w:rPr>
          <w:bCs/>
          <w:spacing w:val="-4"/>
          <w:lang w:val="vi-VN"/>
        </w:rPr>
      </w:pPr>
      <w:r w:rsidRPr="005C523A">
        <w:rPr>
          <w:bCs/>
          <w:spacing w:val="-4"/>
          <w:lang w:val="vi-VN"/>
        </w:rPr>
        <w:t xml:space="preserve">- Việc thành lập Quỹ đầu tư mạo hiểm để đầu tư vốn vào các doanh nghiệp công nghệ cao, doanh nghiệp khoa học và công nghệ, doanh nghiệp khởi nghiệp sáng tạo nhằm hỗ trợ, thúc đẩy đổi mới sáng tạo và thương mại hóa sản phẩm khoa học, công nghệ sẽ giúp doanh nghiệp tiếp cận vốn để nghiên cứu, ứng dụng công nghệ cao, thúc đẩy khởi nghiệp đổi mới sáng tạo và nâng cao năng lực cạnh tranh. Quỹ cũng thu hút đầu tư, hỗ trợ chuyển giao công nghệ, kết nối doanh nghiệp với viện nghiên cứu, tạo việc làm và thúc đẩy tăng trưởng kinh tế. Đồng thời, huy động nguồn lực tư nhân sẽ giảm gánh nặng ngân sách, giúp Hải Phòng phát triển bền vững theo hướng hiện đại. </w:t>
      </w:r>
      <w:r w:rsidRPr="005C523A">
        <w:rPr>
          <w:bCs/>
          <w:spacing w:val="-4"/>
          <w:lang w:val="pt-BR"/>
        </w:rPr>
        <w:t>Quy định “cơ chế tái đầu tư” cho Quỹ nhằm mục đích bảo toàn, duy trì vòng quay vốn, tăng hiệu quả sử dụng nguồn ngân</w:t>
      </w:r>
      <w:r w:rsidRPr="005C523A">
        <w:rPr>
          <w:bCs/>
          <w:spacing w:val="-4"/>
          <w:lang w:val="vi-VN"/>
        </w:rPr>
        <w:t xml:space="preserve"> sách nhà nước </w:t>
      </w:r>
      <w:r w:rsidRPr="005C523A">
        <w:rPr>
          <w:bCs/>
          <w:spacing w:val="-4"/>
          <w:lang w:val="pt-BR"/>
        </w:rPr>
        <w:t>hoặc nguồn vốn khác; đồng thời, việc tái đầu tư vào các dự án có tiềm năng cao hơn dựa trên kết quả thương mại thành công</w:t>
      </w:r>
      <w:r w:rsidRPr="005C523A">
        <w:rPr>
          <w:bCs/>
          <w:spacing w:val="-4"/>
          <w:lang w:val="vi-VN"/>
        </w:rPr>
        <w:t xml:space="preserve"> sẽ </w:t>
      </w:r>
      <w:r w:rsidRPr="005C523A">
        <w:rPr>
          <w:bCs/>
          <w:spacing w:val="-4"/>
          <w:lang w:val="pt-BR"/>
        </w:rPr>
        <w:t>góp phần hình thành hệ sinh thái đầu tư đổi mới sáng tạo, phát triển bền vững, phát triển nền kinh tế tri thức và khuyến khích thương mại hóa các kết quả nghiên cứu khoa học - công nghệ.</w:t>
      </w:r>
    </w:p>
    <w:p w14:paraId="76697342" w14:textId="0DC9ACF7" w:rsidR="001805FA" w:rsidRPr="001805FA" w:rsidRDefault="001805FA" w:rsidP="009D647C">
      <w:pPr>
        <w:spacing w:line="312" w:lineRule="auto"/>
        <w:ind w:firstLine="567"/>
        <w:jc w:val="both"/>
        <w:rPr>
          <w:bCs/>
          <w:spacing w:val="-4"/>
          <w:lang w:val="pt-BR"/>
        </w:rPr>
      </w:pPr>
      <w:r w:rsidRPr="005C523A">
        <w:rPr>
          <w:bCs/>
          <w:spacing w:val="-4"/>
          <w:lang w:val="pt-BR"/>
        </w:rPr>
        <w:t>Bên</w:t>
      </w:r>
      <w:r w:rsidRPr="005C523A">
        <w:rPr>
          <w:bCs/>
          <w:spacing w:val="-4"/>
          <w:lang w:val="vi-VN"/>
        </w:rPr>
        <w:t xml:space="preserve"> cạnh đó, v</w:t>
      </w:r>
      <w:r w:rsidRPr="005C523A">
        <w:rPr>
          <w:bCs/>
          <w:spacing w:val="-4"/>
          <w:lang w:val="pt-BR"/>
        </w:rPr>
        <w:t>iệc quy định miễn trừ trách nhiệm đối với cán bộ, công chức, viên chức và người lao động quản lý vốn từ Quỹ đầu tư mạo hiểm là cần thiết, nhằm tạo hành lang pháp lý để khuyến khích cán bộ mạnh dạn đổi mới, đồng thời bảo vệ cán bộ năng động, sáng tạo, dám nghĩ, dám làm, dám đột phá vì lợi ích chung phù hợp với chủ trương của Bộ Chính trị tại Nghị quyết số 57-NQ/TW và tương tự chính sách quy định tại Nghị quyết số 193/2025/QH15 ngày</w:t>
      </w:r>
      <w:r w:rsidRPr="005C523A">
        <w:rPr>
          <w:bCs/>
          <w:spacing w:val="-4"/>
          <w:lang w:val="vi-VN"/>
        </w:rPr>
        <w:t xml:space="preserve"> </w:t>
      </w:r>
      <w:r w:rsidRPr="005C523A">
        <w:rPr>
          <w:bCs/>
          <w:spacing w:val="-4"/>
          <w:lang w:val="pt-BR"/>
        </w:rPr>
        <w:t>19/02/2025 của Quốc hội.</w:t>
      </w:r>
    </w:p>
    <w:p w14:paraId="301A975C"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i/>
          <w:iCs/>
          <w:lang w:val="vi-VN"/>
        </w:rPr>
      </w:pPr>
      <w:r w:rsidRPr="001805FA">
        <w:rPr>
          <w:b/>
          <w:bCs/>
          <w:lang w:val="vi-VN"/>
        </w:rPr>
        <w:t>5. Chính sách về chế độ cán bộ công chức, viên chức (Điều 8)</w:t>
      </w:r>
      <w:r w:rsidRPr="005C523A">
        <w:rPr>
          <w:lang w:val="vi-VN"/>
        </w:rPr>
        <w:t xml:space="preserve"> quy định HĐND Thành phố được quyết định sử dụng nguồn cải cách tiền lương còn dư của ngân sách Thành phố và cho phép ngân sách cấp dưới sử dụng nguồn cải cách tiền lương còn dư để chi: (1) thu nhập bình quân tăng thêm cho cán bộ, công chức, viên chức làm việc trong các cơ quan chính quyền, Đảng, đoàn thể do Thành phố quản lý theo hiệu quả công việc với mức không quá 0,8 lần mức lương ngạch bậc, chức vụ hoặc mức lương theo vị trí việc làm, chức danh, chức vụ lãnh đạo; (2) thu nhập cho các chuyên gia, nhà khoa học, người có tài năng, nhà quản lý, người lao động có trình độ cao làm việc trên địa bàn Thành phố. </w:t>
      </w:r>
    </w:p>
    <w:p w14:paraId="072D70A1"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tabs>
          <w:tab w:val="left" w:pos="567"/>
        </w:tabs>
        <w:spacing w:line="312" w:lineRule="auto"/>
        <w:ind w:firstLine="567"/>
        <w:jc w:val="both"/>
        <w:rPr>
          <w:i/>
          <w:iCs/>
          <w:spacing w:val="-2"/>
          <w:highlight w:val="white"/>
          <w:lang w:val="vi-VN"/>
        </w:rPr>
      </w:pPr>
      <w:r w:rsidRPr="001805FA">
        <w:rPr>
          <w:b/>
          <w:bCs/>
          <w:spacing w:val="-2"/>
          <w:highlight w:val="white"/>
          <w:lang w:val="vi-VN"/>
        </w:rPr>
        <w:t xml:space="preserve">6. Chính sách về thành lập Khu thương mại tự do tại thành phố Hải Phòng </w:t>
      </w:r>
      <w:r w:rsidRPr="005C523A">
        <w:rPr>
          <w:spacing w:val="-2"/>
          <w:highlight w:val="white"/>
          <w:lang w:val="vi-VN"/>
        </w:rPr>
        <w:t>(Điều 9): “</w:t>
      </w:r>
      <w:r w:rsidRPr="005C523A">
        <w:rPr>
          <w:i/>
          <w:iCs/>
          <w:spacing w:val="-2"/>
          <w:highlight w:val="white"/>
          <w:lang w:val="vi-VN"/>
        </w:rPr>
        <w:t xml:space="preserve">1. Khu TMTD là khu vực có ranh giới địa lý xác định, được thành lập để thực hiện thí điểm các cơ chế, chính sách đặc thù vượt trội, mang tính đột </w:t>
      </w:r>
      <w:r w:rsidRPr="005C523A">
        <w:rPr>
          <w:i/>
          <w:iCs/>
          <w:spacing w:val="-2"/>
          <w:highlight w:val="white"/>
          <w:lang w:val="vi-VN"/>
        </w:rPr>
        <w:lastRenderedPageBreak/>
        <w:t>phá nhằm thu hút đầu tư, tài chính, thương mại, du lịch, dịch vụ chất lượng cao thúc đẩy xuất khẩu, công nghiệp, hoạt động nghiên cứu và phát triển (R&amp;D), thu hút nguồn nhân lực chất lượng cao.</w:t>
      </w:r>
    </w:p>
    <w:p w14:paraId="7546798C" w14:textId="77777777" w:rsidR="00905B24" w:rsidRPr="00715AB9"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i/>
          <w:iCs/>
          <w:spacing w:val="-2"/>
          <w:highlight w:val="white"/>
          <w:lang w:val="vi-VN"/>
        </w:rPr>
      </w:pPr>
      <w:r w:rsidRPr="00715AB9">
        <w:rPr>
          <w:i/>
          <w:iCs/>
          <w:spacing w:val="-2"/>
          <w:highlight w:val="white"/>
          <w:lang w:val="vi-VN"/>
        </w:rPr>
        <w:t xml:space="preserve">2. Khu TMTD được tổ chức thành các khu chức năng, bao gồm: Khu sản xuất, khu cảng và hậu cần cảng, trung tâm logistics, khu thương mại - dịch vụ và các loại hình khu chức năng khác theo quy định của pháp luật. Các khu chức năng trong Khu TMTD đáp ứng điều kiện khu phi thuế quan theo quy định của pháp luật được bảo đảm hoạt động kiểm tra, giám sát, kiểm soát hải quan của cơ quan hải quan và hoạt động quản lý nhà nước theo lĩnh vực tương ứng của các cơ quan có liên quan theo quy định của pháp </w:t>
      </w:r>
      <w:r w:rsidRPr="005C523A">
        <w:rPr>
          <w:i/>
          <w:iCs/>
          <w:spacing w:val="-2"/>
          <w:highlight w:val="white"/>
          <w:lang w:val="vi-VN"/>
        </w:rPr>
        <w:t>luật”</w:t>
      </w:r>
      <w:r w:rsidRPr="00715AB9">
        <w:rPr>
          <w:i/>
          <w:iCs/>
          <w:spacing w:val="-2"/>
          <w:highlight w:val="white"/>
          <w:lang w:val="vi-VN"/>
        </w:rPr>
        <w:t>.</w:t>
      </w:r>
    </w:p>
    <w:p w14:paraId="2BB1DE61"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lang w:val="vi-VN"/>
        </w:rPr>
      </w:pPr>
      <w:r w:rsidRPr="005C523A">
        <w:rPr>
          <w:highlight w:val="white"/>
          <w:lang w:val="vi-VN"/>
        </w:rPr>
        <w:t>Nghị quyết phân cấp cho Ủy ban nhân dân (UBND) Thành phố quyết định thành lập, mở rộng, điều chỉnh ranh giới Khu TMTD Hải Phòng gắn với Khu kinh tế Đình Vũ - Cát Hải, Khu kinh tế ven biển phía Nam Hải Phòng tương tự như khu công nghiệp.</w:t>
      </w:r>
    </w:p>
    <w:p w14:paraId="61AD0614" w14:textId="77777777" w:rsidR="00905B24"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rPr>
      </w:pPr>
      <w:r w:rsidRPr="005C523A">
        <w:rPr>
          <w:highlight w:val="white"/>
          <w:lang w:val="vi-VN"/>
        </w:rPr>
        <w:t>Chính sách này tạo hành lang pháp lý cho Khu TMTD Hải Phòng để thực hiện thí điểm các cơ chế, chính sách đặc thù vượt trội, mang tính đột phá nhằm thu hút đầu tư, tài chính, thương mại, dịch vụ thúc đẩy xuất khẩu, công nghiệp, hoạt động nghiên cứu và phát triển (R&amp;D) và thu hút nguồn nhân lực chất lượng cao. Bên cạnh đó, việc phân cấp cho UBND thành phố Hải Phòng quyết định thành lập là phù hợp chủ trương đẩy mạnh phân cấp, phân quyền tại Nghị quyết 18-NQ/TW ngày 25/10/2017 tại Hội nghị lần thứ 6 của Ban Chấp hành Trung ương Đảng khóa XII và chỉ đạo của Tổng Bí thư Tô Lâm về đẩy mạnh phân cấp, phân quyền với phương châm “</w:t>
      </w:r>
      <w:r w:rsidRPr="005C523A">
        <w:rPr>
          <w:i/>
          <w:iCs/>
          <w:highlight w:val="white"/>
          <w:lang w:val="vi-VN"/>
        </w:rPr>
        <w:t>địa phương quyết, địa phương làm, địa phương chịu trách nhiệm</w:t>
      </w:r>
      <w:r w:rsidRPr="005C523A">
        <w:rPr>
          <w:highlight w:val="white"/>
          <w:lang w:val="vi-VN"/>
        </w:rPr>
        <w:t>” tại Hội nghị lần thứ mười Ban Chấp hành Trung ương Đảng Khóa XIII.</w:t>
      </w:r>
    </w:p>
    <w:p w14:paraId="13ACD48D" w14:textId="0E572971" w:rsidR="001805FA" w:rsidRPr="001805FA" w:rsidRDefault="001805FA" w:rsidP="009D647C">
      <w:pPr>
        <w:spacing w:line="312" w:lineRule="auto"/>
        <w:ind w:firstLine="567"/>
        <w:jc w:val="both"/>
        <w:rPr>
          <w:b/>
          <w:bCs/>
          <w:iCs/>
          <w:spacing w:val="-4"/>
        </w:rPr>
      </w:pPr>
      <w:r w:rsidRPr="005C523A">
        <w:rPr>
          <w:spacing w:val="-4"/>
          <w:lang w:val="vi-VN"/>
        </w:rPr>
        <w:t xml:space="preserve">Cơ chế, chính sách đặc thù về tiền lương, thu nhập tăng thêm cho cán bộ, công chức, viên chức, </w:t>
      </w:r>
      <w:r w:rsidRPr="005C523A">
        <w:rPr>
          <w:lang w:val="vi-VN"/>
        </w:rPr>
        <w:t xml:space="preserve">các chuyên gia, nhà khoa học, người có tài năng, nhà quản lý, người lao động có trình độ cao </w:t>
      </w:r>
      <w:r w:rsidRPr="005C523A">
        <w:rPr>
          <w:bCs/>
          <w:spacing w:val="-4"/>
          <w:lang w:val="vi-VN"/>
        </w:rPr>
        <w:t xml:space="preserve">quy định tại </w:t>
      </w:r>
      <w:r w:rsidRPr="005C523A">
        <w:rPr>
          <w:bCs/>
          <w:highlight w:val="white"/>
          <w:lang w:val="vi-VN"/>
        </w:rPr>
        <w:t>Nghị quyết số 226/2025/QH15</w:t>
      </w:r>
      <w:r w:rsidRPr="005C523A">
        <w:rPr>
          <w:bCs/>
          <w:spacing w:val="-4"/>
          <w:lang w:val="vi-VN"/>
        </w:rPr>
        <w:t xml:space="preserve"> tương tự quy định tại Điều 6</w:t>
      </w:r>
      <w:r w:rsidRPr="005C523A">
        <w:rPr>
          <w:bCs/>
          <w:iCs/>
          <w:spacing w:val="-4"/>
          <w:lang w:val="nl-NL"/>
        </w:rPr>
        <w:t xml:space="preserve"> Nghị quyết số 35/2021/QH15</w:t>
      </w:r>
      <w:r w:rsidRPr="005C523A">
        <w:rPr>
          <w:bCs/>
          <w:iCs/>
          <w:spacing w:val="-4"/>
          <w:lang w:val="vi-VN"/>
        </w:rPr>
        <w:t xml:space="preserve"> đã và đang thực hiện trên địa bàn thành phố Hải Phòng. Chính sách này sẽ t</w:t>
      </w:r>
      <w:r w:rsidRPr="005C523A">
        <w:rPr>
          <w:bCs/>
          <w:iCs/>
          <w:spacing w:val="-4"/>
          <w:lang w:val="nl-NL"/>
        </w:rPr>
        <w:t>ạo động lực gắn bó, cống hiến của cán bộ, công chức, viên chức trên địa bàn, đáp ứng mức sinh hoạt, bảo đảm đời sống cán bộ, công chức, viên chức và gia đình người hưởng lương</w:t>
      </w:r>
      <w:r w:rsidRPr="005C523A">
        <w:rPr>
          <w:bCs/>
          <w:iCs/>
          <w:spacing w:val="-4"/>
          <w:lang w:val="vi-VN"/>
        </w:rPr>
        <w:t xml:space="preserve">, </w:t>
      </w:r>
      <w:r w:rsidRPr="005C523A">
        <w:rPr>
          <w:bCs/>
          <w:iCs/>
          <w:spacing w:val="-4"/>
          <w:lang w:val="nl-NL"/>
        </w:rPr>
        <w:t xml:space="preserve">tạo điều kiện </w:t>
      </w:r>
      <w:r w:rsidRPr="005C523A">
        <w:rPr>
          <w:bCs/>
          <w:iCs/>
          <w:spacing w:val="-4"/>
          <w:lang w:val="vi-VN"/>
        </w:rPr>
        <w:t xml:space="preserve">để </w:t>
      </w:r>
      <w:r w:rsidRPr="005C523A">
        <w:rPr>
          <w:bCs/>
          <w:iCs/>
          <w:spacing w:val="-4"/>
          <w:lang w:val="nl-NL"/>
        </w:rPr>
        <w:t>cán bộ, công chức, viên chức</w:t>
      </w:r>
      <w:r w:rsidRPr="005C523A">
        <w:rPr>
          <w:bCs/>
          <w:iCs/>
          <w:spacing w:val="-4"/>
          <w:lang w:val="vi-VN"/>
        </w:rPr>
        <w:t xml:space="preserve"> </w:t>
      </w:r>
      <w:r w:rsidRPr="005C523A">
        <w:rPr>
          <w:bCs/>
          <w:iCs/>
          <w:spacing w:val="-4"/>
          <w:lang w:val="nl-NL"/>
        </w:rPr>
        <w:t>yên tâm công tác</w:t>
      </w:r>
      <w:r w:rsidRPr="005C523A">
        <w:rPr>
          <w:bCs/>
          <w:iCs/>
          <w:spacing w:val="-4"/>
          <w:lang w:val="vi-VN"/>
        </w:rPr>
        <w:t xml:space="preserve">; đồng thời thu hút </w:t>
      </w:r>
      <w:r w:rsidRPr="005C523A">
        <w:rPr>
          <w:lang w:val="vi-VN"/>
        </w:rPr>
        <w:t xml:space="preserve">các chuyên gia, nhà khoa </w:t>
      </w:r>
      <w:r w:rsidRPr="005C523A">
        <w:rPr>
          <w:lang w:val="vi-VN"/>
        </w:rPr>
        <w:lastRenderedPageBreak/>
        <w:t>học, người có tài năng, nhà quản lý, người lao động có trình độ cao đến làm việc trên địa bàn Thành phố.</w:t>
      </w:r>
    </w:p>
    <w:p w14:paraId="45CF1B1C" w14:textId="157B04EA" w:rsidR="00905B24" w:rsidRPr="001805F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b/>
          <w:bCs/>
          <w:highlight w:val="white"/>
          <w:lang w:val="vi-VN"/>
        </w:rPr>
      </w:pPr>
      <w:r w:rsidRPr="001805FA">
        <w:rPr>
          <w:b/>
          <w:bCs/>
          <w:highlight w:val="white"/>
          <w:lang w:val="vi-VN"/>
        </w:rPr>
        <w:t>Các cơ chế, chính sách trong Khu TMTD Hải Phòng (Điều 10)</w:t>
      </w:r>
    </w:p>
    <w:p w14:paraId="354FE5F4" w14:textId="77777777" w:rsidR="00905B24" w:rsidRPr="005C523A"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spacing w:val="-4"/>
          <w:highlight w:val="white"/>
          <w:lang w:val="vi-VN"/>
        </w:rPr>
      </w:pPr>
      <w:r w:rsidRPr="005C523A">
        <w:rPr>
          <w:spacing w:val="-4"/>
          <w:highlight w:val="white"/>
          <w:lang w:val="vi-VN"/>
        </w:rPr>
        <w:t xml:space="preserve">Nhằm đẩy mạnh thu hút đầu tư, thúc đẩy sản xuất kinh doanh trong Khu TMTD thế hệ mới Hải Phòng, Nghị quyết quy định một số chính sách đặc thù ưu đãi: (i) Đơn giản hóa thủ tục hành chính trong thủ tục đầu tư, kinh doanh; thủ tục xuất nhập khẩu; thủ tục xuất nhập cảnh, tạm trú và giấy phép lao động (khoản 1); (ii) Thủ tục đất đai, đầu tư xây dựng (khoản 2, khoản 3); (ii) Tối ưu hóa ưu đãi đầu tư về tiền thuê đất, thuê mặt nước, thuế (khoản 5); (iii) Hoạt động đầu tư, kinh doanh khác trong Khu TMTD (khoản 6) </w:t>
      </w:r>
      <w:bookmarkStart w:id="108" w:name="_Hlk197351478"/>
      <w:r w:rsidRPr="005C523A">
        <w:rPr>
          <w:spacing w:val="-4"/>
          <w:highlight w:val="white"/>
          <w:lang w:val="vi-VN"/>
        </w:rPr>
        <w:t>và cho phép chi nhánh ngân hàng nước ngoài được mở phòng giao dịch trong Khu TMTD ngoài trụ sở chi nhánh</w:t>
      </w:r>
      <w:bookmarkEnd w:id="108"/>
      <w:r w:rsidRPr="005C523A">
        <w:rPr>
          <w:spacing w:val="-4"/>
          <w:highlight w:val="white"/>
          <w:lang w:val="vi-VN"/>
        </w:rPr>
        <w:t xml:space="preserve"> (khoản 7).</w:t>
      </w:r>
    </w:p>
    <w:p w14:paraId="553580E1" w14:textId="77777777" w:rsidR="00905B24" w:rsidRDefault="00905B24"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highlight w:val="white"/>
        </w:rPr>
      </w:pPr>
      <w:r w:rsidRPr="005C523A">
        <w:rPr>
          <w:highlight w:val="white"/>
          <w:lang w:val="vi-VN"/>
        </w:rPr>
        <w:t>Bên cạnh đó, để thực hiện thí điểm cơ chế “</w:t>
      </w:r>
      <w:r w:rsidRPr="005C523A">
        <w:rPr>
          <w:i/>
          <w:iCs/>
          <w:highlight w:val="white"/>
          <w:lang w:val="vi-VN"/>
        </w:rPr>
        <w:t>một cửa, tại chỗ</w:t>
      </w:r>
      <w:r w:rsidRPr="005C523A">
        <w:rPr>
          <w:highlight w:val="white"/>
          <w:lang w:val="vi-VN"/>
        </w:rPr>
        <w:t>” đối với Khu TMTD Hải Phòng, Nghị quyết quy định Ban quản lý Khu kinh tế Hải Phòng được thực hiện chức năng quản lý nhà nước trực tiếp đối với các khu chức năng thuộc Khu TMTD Hải Phòng và giao thẩm quyền cho Ban quản lý giải quyết trực tiếp các thủ tục về cấp Giấy chứng nhận xuất xứ hàng hóa; Cấp, cấp đổi, cấp lại, điều chỉnh, thu hồi Giấy phép kinh doanh, Giấy phép lập cơ sở bán lẻ cho nhà đầu tư và cấp, cấp lại, gia hạn, thu hồi Giấy phép lao động và xác nhận người lao động nước ngoài không thuộc diện cấp giấy phép lao động vào Khu TMTD Hải Phòng (khoản 4).</w:t>
      </w:r>
    </w:p>
    <w:p w14:paraId="3CE54CB0" w14:textId="596A4B66" w:rsidR="001805FA" w:rsidRPr="001805FA" w:rsidRDefault="001805FA" w:rsidP="009D647C">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line="312" w:lineRule="auto"/>
        <w:ind w:firstLine="567"/>
        <w:jc w:val="both"/>
        <w:rPr>
          <w:b/>
          <w:bCs/>
          <w:i/>
          <w:iCs/>
          <w:highlight w:val="white"/>
        </w:rPr>
      </w:pPr>
      <w:r w:rsidRPr="001805FA">
        <w:rPr>
          <w:b/>
          <w:bCs/>
          <w:i/>
          <w:iCs/>
          <w:highlight w:val="white"/>
        </w:rPr>
        <w:t xml:space="preserve">Dự báo tác động chính sách: </w:t>
      </w:r>
    </w:p>
    <w:p w14:paraId="7CE0A7A9" w14:textId="77777777" w:rsidR="001805FA" w:rsidRPr="005C523A" w:rsidRDefault="001805FA" w:rsidP="009D647C">
      <w:pPr>
        <w:spacing w:line="312" w:lineRule="auto"/>
        <w:ind w:firstLine="567"/>
        <w:jc w:val="both"/>
        <w:rPr>
          <w:iCs/>
          <w:spacing w:val="-4"/>
          <w:lang w:val="vi-VN" w:bidi="vi-VN"/>
        </w:rPr>
      </w:pPr>
      <w:r w:rsidRPr="005C523A">
        <w:rPr>
          <w:iCs/>
          <w:spacing w:val="-4"/>
          <w:lang w:val="vi-VN" w:bidi="vi-VN"/>
        </w:rPr>
        <w:t xml:space="preserve">- Việc hình thành </w:t>
      </w:r>
      <w:r w:rsidRPr="005C523A">
        <w:rPr>
          <w:iCs/>
          <w:spacing w:val="-4"/>
          <w:lang w:val="pt-BR"/>
        </w:rPr>
        <w:t xml:space="preserve">Khu TMTD </w:t>
      </w:r>
      <w:r w:rsidRPr="005C523A">
        <w:rPr>
          <w:iCs/>
          <w:spacing w:val="-4"/>
          <w:lang w:val="vi-VN" w:bidi="vi-VN"/>
        </w:rPr>
        <w:t xml:space="preserve">sẽ tạo ra môi trường kinh doanh thuận lợi, thu hút đầu tư trong và ngoài nước nhờ vào các chính sách ưu đãi về thuế, đơn giản hóa thủ tục hành chính và hạ tầng cơ sở vật chất hiện đại, góp phần thúc đẩy tăng trưởng kinh tế, đặc biệt là các ngành công nghiệp chế biến, chế tạo và xuất khẩu. Đồng thời, sự ra đời của </w:t>
      </w:r>
      <w:r w:rsidRPr="005C523A">
        <w:rPr>
          <w:iCs/>
          <w:spacing w:val="-4"/>
          <w:lang w:val="pt-BR"/>
        </w:rPr>
        <w:t xml:space="preserve">Khu TMTD </w:t>
      </w:r>
      <w:r w:rsidRPr="005C523A">
        <w:rPr>
          <w:iCs/>
          <w:spacing w:val="-4"/>
          <w:lang w:val="vi-VN" w:bidi="vi-VN"/>
        </w:rPr>
        <w:t xml:space="preserve">sẽ tạo cơ hội việc làm cho người lao động trong các lĩnh vực sản xuất, logistics, và dịch vụ; từ đó, giúp giảm tỷ lệ thất nghiệp, tăng thu nhập và cải thiện đời sống cho người dân. </w:t>
      </w:r>
      <w:r w:rsidRPr="005C523A">
        <w:rPr>
          <w:iCs/>
          <w:spacing w:val="-4"/>
          <w:lang w:val="pt-BR"/>
        </w:rPr>
        <w:t xml:space="preserve">Khu TMTD </w:t>
      </w:r>
      <w:r w:rsidRPr="005C523A">
        <w:rPr>
          <w:iCs/>
          <w:spacing w:val="-4"/>
          <w:lang w:val="vi-VN" w:bidi="vi-VN"/>
        </w:rPr>
        <w:t xml:space="preserve">sẽ trở thành điểm đến hấp dẫn đối với các doanh nghiệp nước ngoài, đặc biệt là trong các ngành công nghệ cao, điện tử và sản xuất, không chỉ giúp nâng cao chất lượng sản phẩm và công nghệ mà còn làm gia tăng giá trị sản xuất, tạo cơ hội mở rộng thị trường quốc tế cho các doanh nghiệp địa phương, thúc đẩy xuất khẩu hàng hóa, đặc biệt là trong các ngành chế biến và công nghệ cao, từ đó góp phần vào tăng trưởng xuất khẩu của nền kinh tế quốc gia. </w:t>
      </w:r>
      <w:r w:rsidRPr="005C523A">
        <w:rPr>
          <w:iCs/>
          <w:spacing w:val="-4"/>
          <w:lang w:val="sv-SE"/>
        </w:rPr>
        <w:t xml:space="preserve">Ngoài ra, việc thành lập khu TMTD giúp đổi mới phương thức quản lý, điều hành </w:t>
      </w:r>
      <w:r w:rsidRPr="005C523A">
        <w:rPr>
          <w:iCs/>
          <w:spacing w:val="-4"/>
          <w:lang w:val="sv-SE"/>
        </w:rPr>
        <w:lastRenderedPageBreak/>
        <w:t xml:space="preserve">của nhà nước, đổi mới hành chính theo hướng hiện đại, hiệu lực, hiệu quả, ứng dụng tối đa công nghệ thông tin: Với môi trường đầu tư quốc tế thì yêu cầu tất yếu đối với nhà quản lý, nhà đầu tư trong nước phải thay đổi phương thức quản lý, điều hành, quản trị doanh nghiệp để thích nghi, từ đó nâng cao năng lực và tiếp thu trình độ quản lý tiên tiến của thế giới. </w:t>
      </w:r>
    </w:p>
    <w:p w14:paraId="518D08A3" w14:textId="636B937B" w:rsidR="001805FA" w:rsidRPr="005C523A" w:rsidRDefault="001805FA" w:rsidP="009D647C">
      <w:pPr>
        <w:spacing w:line="312" w:lineRule="auto"/>
        <w:ind w:firstLine="567"/>
        <w:jc w:val="both"/>
        <w:rPr>
          <w:iCs/>
          <w:spacing w:val="-4"/>
          <w:lang w:val="sv-SE"/>
        </w:rPr>
      </w:pPr>
      <w:r w:rsidRPr="005C523A">
        <w:rPr>
          <w:iCs/>
          <w:spacing w:val="-4"/>
          <w:lang w:val="vi-VN"/>
        </w:rPr>
        <w:t xml:space="preserve">- </w:t>
      </w:r>
      <w:r w:rsidRPr="005C523A">
        <w:rPr>
          <w:iCs/>
          <w:spacing w:val="-4"/>
          <w:lang w:val="sv-SE"/>
        </w:rPr>
        <w:t>Các chính sách trong Khu TMTD được xây dựng trên cơ sở nghiên cứu, đánh giá, phân tích các chính sách đang được áp dụng tại các Khu TMTD trong nước (TP. Đà Nẵng) và các Khu TMTD thành công trên thế giới như Hàn Quốc, Trung Quốc, Singapore…và có điều chỉnh phù hợp thực tế tại Thành phố nên mang tính độ mở cao như: (1) áp dụng thủ tục đầu tư đặc biệt đối với các dự án trong khu TMTD thuộc lĩnh vực ưu tiên thu hút đầu tư; (2) cho thuê đất không thông qua đấu giá quyền sử dụng đất, đấu thầu dự án có sử dụng đất; (3) được sử dụng ngoại tệ trong hoạt động sản xuất kinh doanh; (4) nhà đầu tư nước ngoài được thực hiện chuyển khẩu hàng hóa. Đồng thời, các cơ chế, chính sách trong khu TMTD được thiết lập theo hướng “</w:t>
      </w:r>
      <w:r w:rsidRPr="005C523A">
        <w:rPr>
          <w:i/>
          <w:iCs/>
          <w:spacing w:val="-4"/>
          <w:lang w:val="sv-SE"/>
        </w:rPr>
        <w:t>một khai báo, một kiểm tra và một phê duyệt</w:t>
      </w:r>
      <w:r w:rsidRPr="005C523A">
        <w:rPr>
          <w:iCs/>
          <w:spacing w:val="-4"/>
          <w:lang w:val="sv-SE"/>
        </w:rPr>
        <w:t>” nhằm thúc đẩy môi trường đầu tư, kinh doanh theo chuẩn mực quốc tế. Đây là mô hình mang tính đột phá nhưng vẫn đảm bảo tính tuần tự, từng bước thí điểm kèm theo việc kiểm tra, giám sát nhằm hạn chế tối đa các rủi ro. Trong qu</w:t>
      </w:r>
      <w:r w:rsidR="00DE2031">
        <w:rPr>
          <w:iCs/>
          <w:spacing w:val="-4"/>
          <w:lang w:val="sv-SE"/>
        </w:rPr>
        <w:t>á</w:t>
      </w:r>
      <w:r w:rsidRPr="005C523A">
        <w:rPr>
          <w:iCs/>
          <w:spacing w:val="-4"/>
          <w:lang w:val="sv-SE"/>
        </w:rPr>
        <w:t xml:space="preserve"> trình triển khai sẽ đánh giá, xem xét đề xuất mở rộng và làm tiền đề luật hóa các quy định về khu TMTD phạm vi cả nước.</w:t>
      </w:r>
    </w:p>
    <w:p w14:paraId="28A5D4C7" w14:textId="7293C978" w:rsidR="001805FA" w:rsidRPr="001805FA" w:rsidRDefault="001805FA" w:rsidP="009D647C">
      <w:pPr>
        <w:spacing w:line="312" w:lineRule="auto"/>
        <w:ind w:firstLine="567"/>
        <w:jc w:val="both"/>
        <w:rPr>
          <w:iCs/>
          <w:spacing w:val="-4"/>
          <w:lang w:val="sv-SE"/>
        </w:rPr>
      </w:pPr>
      <w:r w:rsidRPr="005C523A">
        <w:rPr>
          <w:iCs/>
          <w:spacing w:val="-4"/>
          <w:lang w:val="vi-VN"/>
        </w:rPr>
        <w:t xml:space="preserve">Việc áp dụng các cơ chế chính sách ưu đãi đặc thù đối với </w:t>
      </w:r>
      <w:r w:rsidRPr="005C523A">
        <w:rPr>
          <w:iCs/>
          <w:spacing w:val="-4"/>
          <w:lang w:val="pt-BR"/>
        </w:rPr>
        <w:t>Khu TMTD</w:t>
      </w:r>
      <w:r w:rsidRPr="005C523A">
        <w:rPr>
          <w:iCs/>
          <w:spacing w:val="-4"/>
          <w:lang w:val="vi-VN"/>
        </w:rPr>
        <w:t xml:space="preserve"> có thể ảnh hưởng đến </w:t>
      </w:r>
      <w:r w:rsidRPr="005C523A">
        <w:rPr>
          <w:iCs/>
          <w:spacing w:val="-4"/>
          <w:lang w:val="sv-SE"/>
        </w:rPr>
        <w:t>nguồn thu ngân sách nhà nước</w:t>
      </w:r>
      <w:r w:rsidRPr="005C523A">
        <w:rPr>
          <w:iCs/>
          <w:spacing w:val="-4"/>
          <w:lang w:val="vi-VN"/>
        </w:rPr>
        <w:t xml:space="preserve">. Tuy nhiên, áp dụng chính sách đặc thù sẽ </w:t>
      </w:r>
      <w:bookmarkStart w:id="109" w:name="_Hlk196384693"/>
      <w:r w:rsidRPr="005C523A">
        <w:rPr>
          <w:iCs/>
          <w:spacing w:val="-4"/>
          <w:lang w:val="vi-VN"/>
        </w:rPr>
        <w:t>t</w:t>
      </w:r>
      <w:r w:rsidRPr="005C523A">
        <w:rPr>
          <w:iCs/>
          <w:spacing w:val="-4"/>
          <w:lang w:val="sv-SE"/>
        </w:rPr>
        <w:t>húc đẩy thu hút đầu tư, đặc biệt là việc thu hút đầu tư các Tập đoàn, doanh nghiệp lớn trong các lĩnh vực: thương mại; dịch vụ; công nghiệp phục vụ thương mại và dịch vụ</w:t>
      </w:r>
      <w:r w:rsidRPr="005C523A">
        <w:rPr>
          <w:iCs/>
          <w:spacing w:val="-4"/>
          <w:lang w:val="vi-VN"/>
        </w:rPr>
        <w:t xml:space="preserve">,... </w:t>
      </w:r>
      <w:r w:rsidRPr="005C523A">
        <w:rPr>
          <w:iCs/>
          <w:spacing w:val="-4"/>
          <w:lang w:val="sv-SE"/>
        </w:rPr>
        <w:t>tăng xuất nhập khẩu</w:t>
      </w:r>
      <w:r w:rsidRPr="005C523A">
        <w:rPr>
          <w:iCs/>
          <w:spacing w:val="-4"/>
          <w:lang w:val="vi-VN"/>
        </w:rPr>
        <w:t xml:space="preserve">, tăng </w:t>
      </w:r>
      <w:r w:rsidRPr="005C523A">
        <w:rPr>
          <w:iCs/>
          <w:spacing w:val="-4"/>
          <w:lang w:val="sv-SE"/>
        </w:rPr>
        <w:t>sản lượng hàng hoá vận chuyển qua cảng Hải Phòng</w:t>
      </w:r>
      <w:r w:rsidRPr="005C523A">
        <w:rPr>
          <w:iCs/>
          <w:spacing w:val="-4"/>
          <w:lang w:val="vi-VN"/>
        </w:rPr>
        <w:t>, đ</w:t>
      </w:r>
      <w:r w:rsidRPr="005C523A">
        <w:rPr>
          <w:iCs/>
          <w:spacing w:val="-4"/>
          <w:lang w:val="sv-SE"/>
        </w:rPr>
        <w:t>óng góp vào quy mô và dịch chuyển cơ cấu kinh tế thành phố Hải Phòng</w:t>
      </w:r>
      <w:r w:rsidRPr="005C523A">
        <w:rPr>
          <w:iCs/>
          <w:spacing w:val="-4"/>
          <w:lang w:val="vi-VN"/>
        </w:rPr>
        <w:t xml:space="preserve">. </w:t>
      </w:r>
      <w:r w:rsidRPr="005C523A">
        <w:rPr>
          <w:iCs/>
          <w:spacing w:val="-4"/>
          <w:lang w:val="sv-SE"/>
        </w:rPr>
        <w:t>việc tạo môi trường thuận lợi cho hệ sinh thái sản xuất và dịch vụ trong khu TMTD như: miễn thuế thu nhập doanh nghiệp, thuế thu nhập cá nhân và các loại thuế, phí khác, thông quan nhanh, giảm chi phí, thời gian và thủ tục cũng như các chính sách đãi ngộ về hỗ trợ đào tạo lao động, hỗ trợ tài chính,… sẽ là nguồn động lực rất lớn cho các doanh nghiệp nhỏ và vừa mạnh dạn đầu tư, mở rộng thị trường để tham gia sâu vào chuỗi cung ứng toàn cầu.</w:t>
      </w:r>
      <w:bookmarkEnd w:id="109"/>
    </w:p>
    <w:p w14:paraId="4A650396" w14:textId="55F64593" w:rsidR="00905B24" w:rsidRPr="005C523A" w:rsidRDefault="00905B24" w:rsidP="009D647C">
      <w:pPr>
        <w:tabs>
          <w:tab w:val="left" w:pos="567"/>
        </w:tabs>
        <w:spacing w:line="312" w:lineRule="auto"/>
        <w:ind w:firstLine="567"/>
        <w:jc w:val="both"/>
        <w:rPr>
          <w:b/>
          <w:bCs/>
          <w:lang w:val="vi-VN"/>
        </w:rPr>
      </w:pPr>
      <w:r w:rsidRPr="005C523A">
        <w:rPr>
          <w:b/>
          <w:bCs/>
          <w:lang w:val="vi-VN"/>
        </w:rPr>
        <w:t>V</w:t>
      </w:r>
      <w:bookmarkEnd w:id="99"/>
      <w:r w:rsidRPr="005C523A">
        <w:rPr>
          <w:b/>
          <w:bCs/>
          <w:lang w:val="vi-VN"/>
        </w:rPr>
        <w:t>. Triển khai thi hành</w:t>
      </w:r>
    </w:p>
    <w:p w14:paraId="20477274" w14:textId="77777777" w:rsidR="00905B24" w:rsidRPr="005C523A" w:rsidRDefault="00905B24"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highlight w:val="white"/>
          <w:lang w:val="sv-SE"/>
        </w:rPr>
      </w:pPr>
      <w:r w:rsidRPr="005C523A">
        <w:rPr>
          <w:bCs/>
          <w:highlight w:val="white"/>
          <w:lang w:val="sv-SE"/>
        </w:rPr>
        <w:t xml:space="preserve">- Chính phủ trong phạm vi, quyền hạn của mình, có trách nhiệm: (i) Tổ chức thực hiện Nghị quyết này; chỉ đạo các cơ quan liên quan phối hợp với chính quyền </w:t>
      </w:r>
      <w:r w:rsidRPr="005C523A">
        <w:rPr>
          <w:bCs/>
          <w:highlight w:val="white"/>
          <w:lang w:val="sv-SE"/>
        </w:rPr>
        <w:lastRenderedPageBreak/>
        <w:t>địa phương ở thành phố Hải Phòng cải cách thủ tục hành chính, rút ngắn thời gian xử lý các vấn đề chưa phân cấp, phân quyền cho thành phố Hải Phòng; (ii) Đối với những vấn đề chưa phù hợp hoặc phát sinh trong quá trình thực hiện Nghị quyết này, Chính phủ trình Ủy ban Thường vụ Quốc hội xem xét, quyết định, báo cáo Quốc hội tại kỳ họp gần nhất; (iii) Sơ kết việc thí điểm thực hiện một số cơ chế, chính sách đặc thù tại thành phố Hải Phòng và báo cáo Quốc hội tại kỳ họp cuối năm 2028; tổng kết và báo cáo Quốc hội tại kỳ họp cuối năm 2030. Riêng đối với các cơ chế, chính sách cho Khu TMTD tại thành phố Hải Phòng thực hiện sơ kết và báo cáo Quốc hội tại kỳ họp cuối năm 2030; tổng kết và báo cáo Quốc hội tại kỳ họp cuối năm 2035; (iv) Ban hành kịp thời các cơ chế, chính sách theo thẩm quyền nhằm điều chỉnh, bổ sung các quy định phù hợp giải quyết những bất cập phát sinh trong thực tiễn quản lý, phát triển Thành phố.</w:t>
      </w:r>
    </w:p>
    <w:p w14:paraId="6FFE8143" w14:textId="77777777" w:rsidR="00905B24" w:rsidRPr="005C523A" w:rsidRDefault="00905B24"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highlight w:val="white"/>
          <w:lang w:val="sv-SE"/>
        </w:rPr>
      </w:pPr>
      <w:r w:rsidRPr="005C523A">
        <w:rPr>
          <w:bCs/>
          <w:highlight w:val="white"/>
          <w:lang w:val="sv-SE"/>
        </w:rPr>
        <w:t xml:space="preserve">- HĐND, UBND Thành phố, Chủ tịch UBND Thành phố, trong phạm vi nhiệm vụ, quyền hạn của mình, có trách nhiệm: (i) Tổ chức thực hiện Nghị quyết này và các quy định khác của pháp luật có liên quan; (ii) Sơ kết, tổng kết việc thực hiện thí điểm một số cơ chế, chính sách đặc thù quy định tại Nghị quyết này, báo cáo Chính phủ theo quy định tại khoản 1 Điều này; (iii) HĐND Thành phố giám sát việc thực hiện Nghị quyết này theo quy định của pháp luật; (iv) Đối với những vấn đề có nội dung khác chưa được quy định trong luật và Nghị quyết của Quốc hội, để đáp ứng yêu cầu cấp thiết trong huy động nguồn lực trong và ngoài nước cho đầu tư phát triển kinh tế - xã hội của Thành phố, UBND Thành phố báo cáo Chính phủ để trình Ủy ban Thường vụ Quốc hội xem xét, quyết định và báo cáo Quốc hội tại kỳ họp gần nhất. </w:t>
      </w:r>
    </w:p>
    <w:p w14:paraId="11B1DF3A" w14:textId="77777777" w:rsidR="00905B24" w:rsidRPr="005C523A" w:rsidRDefault="00905B24"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highlight w:val="white"/>
          <w:lang w:val="sv-SE"/>
        </w:rPr>
      </w:pPr>
      <w:r w:rsidRPr="005C523A">
        <w:rPr>
          <w:bCs/>
          <w:highlight w:val="white"/>
          <w:lang w:val="sv-SE"/>
        </w:rPr>
        <w:t xml:space="preserve">- Quốc hội, Ủy ban Thường vụ Quốc hội, Hội đồng Dân tộc, các Ủy ban của Quốc hội, Ủy ban Trung ương Mặt trận Tổ quốc Việt Nam, Đoàn đại biểu Quốc hội thành phố Hải Phòng và đại biểu Quốc hội trong phạm vi nhiệm vụ, quyền hạn của mình, giám sát việc thực hiện </w:t>
      </w:r>
      <w:r w:rsidRPr="005C523A">
        <w:rPr>
          <w:bCs/>
          <w:highlight w:val="white"/>
          <w:lang w:val="vi-VN"/>
        </w:rPr>
        <w:t>Nghị quyết số 226/2025/QH15</w:t>
      </w:r>
      <w:r w:rsidRPr="005C523A">
        <w:rPr>
          <w:bCs/>
          <w:highlight w:val="white"/>
          <w:lang w:val="sv-SE"/>
        </w:rPr>
        <w:t>.</w:t>
      </w:r>
    </w:p>
    <w:p w14:paraId="6FCD7F85" w14:textId="77777777" w:rsidR="00905B24" w:rsidRPr="005C523A" w:rsidRDefault="00905B24"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highlight w:val="white"/>
          <w:lang w:val="sv-SE"/>
        </w:rPr>
      </w:pPr>
      <w:r w:rsidRPr="005C523A">
        <w:rPr>
          <w:bCs/>
          <w:highlight w:val="white"/>
          <w:lang w:val="sv-SE"/>
        </w:rPr>
        <w:t>- Chính phủ, các Bộ, cơ quan ngang Bộ, UBND Thành phố đề cao trách nhiệm, nhất là trách nhiệm của người đứng đầu trong lãnh đạo, chỉ đạo tổ chức triển khai, thanh tra, kiểm tra việc thực hiện các quy định tại Nghị quyết này, bảo đảm công khai, minh bạch, hiệu quả và khả thi; không để trục lợi chính sách, thất thoát, lãng phí.</w:t>
      </w:r>
    </w:p>
    <w:p w14:paraId="39A20E26" w14:textId="77777777" w:rsidR="00905B24" w:rsidRDefault="00905B24" w:rsidP="009D647C">
      <w:pPr>
        <w:widowControl w:val="0"/>
        <w:pBdr>
          <w:top w:val="dotted" w:sz="4" w:space="0" w:color="FFFFFF"/>
          <w:left w:val="dotted" w:sz="4" w:space="0" w:color="FFFFFF"/>
          <w:bottom w:val="dotted" w:sz="4" w:space="9" w:color="FFFFFF"/>
          <w:right w:val="dotted" w:sz="4" w:space="0" w:color="FFFFFF"/>
        </w:pBdr>
        <w:shd w:val="clear" w:color="auto" w:fill="FFFFFF"/>
        <w:tabs>
          <w:tab w:val="left" w:pos="567"/>
        </w:tabs>
        <w:spacing w:line="312" w:lineRule="auto"/>
        <w:ind w:firstLine="567"/>
        <w:jc w:val="both"/>
        <w:rPr>
          <w:bCs/>
          <w:highlight w:val="white"/>
          <w:lang w:val="sv-SE"/>
        </w:rPr>
      </w:pPr>
      <w:r w:rsidRPr="005C523A">
        <w:rPr>
          <w:bCs/>
          <w:highlight w:val="white"/>
          <w:lang w:val="vi-VN"/>
        </w:rPr>
        <w:t>- Nghị quyết số 226/2025/QH15</w:t>
      </w:r>
      <w:r w:rsidRPr="005C523A">
        <w:rPr>
          <w:b/>
          <w:highlight w:val="white"/>
          <w:lang w:val="sv-SE"/>
        </w:rPr>
        <w:t xml:space="preserve"> </w:t>
      </w:r>
      <w:r w:rsidRPr="005C523A">
        <w:rPr>
          <w:bCs/>
          <w:highlight w:val="white"/>
          <w:lang w:val="sv-SE"/>
        </w:rPr>
        <w:t xml:space="preserve">có hiệu lực thi hành từ ngày 01/9/2025 (thay </w:t>
      </w:r>
      <w:r w:rsidRPr="005C523A">
        <w:rPr>
          <w:bCs/>
          <w:highlight w:val="white"/>
          <w:lang w:val="sv-SE"/>
        </w:rPr>
        <w:lastRenderedPageBreak/>
        <w:t xml:space="preserve">thế Nghị quyết số 35/2021/QH15 ngày 13/112021 của Quốc hội). Thời gian thực hiện thí điểm các cơ chế, chính sách đặc thù phát triển thành phố Hải Phòng quy định tại Chương II </w:t>
      </w:r>
      <w:r w:rsidRPr="005C523A">
        <w:rPr>
          <w:bCs/>
          <w:highlight w:val="white"/>
          <w:lang w:val="vi-VN"/>
        </w:rPr>
        <w:t>Nghị quyết số 226/2025/QH15</w:t>
      </w:r>
      <w:r w:rsidRPr="005C523A">
        <w:rPr>
          <w:b/>
          <w:highlight w:val="white"/>
          <w:lang w:val="sv-SE"/>
        </w:rPr>
        <w:t xml:space="preserve"> </w:t>
      </w:r>
      <w:r w:rsidRPr="005C523A">
        <w:rPr>
          <w:bCs/>
          <w:highlight w:val="white"/>
          <w:lang w:val="sv-SE"/>
        </w:rPr>
        <w:t xml:space="preserve">là 05 năm. Riêng đối với các cơ chế, chính sách quy định tại Điều 9, Điều 10 Nghị quyết </w:t>
      </w:r>
      <w:r w:rsidRPr="005C523A">
        <w:rPr>
          <w:bCs/>
          <w:highlight w:val="white"/>
          <w:lang w:val="vi-VN"/>
        </w:rPr>
        <w:t>số 226/2025/QH15</w:t>
      </w:r>
      <w:r w:rsidRPr="005C523A">
        <w:rPr>
          <w:b/>
          <w:highlight w:val="white"/>
          <w:lang w:val="sv-SE"/>
        </w:rPr>
        <w:t xml:space="preserve">, </w:t>
      </w:r>
      <w:r w:rsidRPr="005C523A">
        <w:rPr>
          <w:bCs/>
          <w:highlight w:val="white"/>
          <w:lang w:val="sv-SE"/>
        </w:rPr>
        <w:t>thời gian thực hiện thí điểm là 10 năm./.</w:t>
      </w:r>
    </w:p>
    <w:p w14:paraId="190592F6" w14:textId="77777777" w:rsidR="00905B24" w:rsidRDefault="00905B24" w:rsidP="009D647C">
      <w:pPr>
        <w:tabs>
          <w:tab w:val="left" w:pos="567"/>
        </w:tabs>
        <w:spacing w:line="312" w:lineRule="auto"/>
        <w:ind w:firstLine="567"/>
      </w:pPr>
    </w:p>
    <w:p w14:paraId="6EAE15A4" w14:textId="77777777" w:rsidR="001805FA" w:rsidRDefault="001805FA"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rPr>
        <w:sectPr w:rsidR="001805FA" w:rsidSect="000245DD">
          <w:pgSz w:w="11906" w:h="16838" w:code="9"/>
          <w:pgMar w:top="992" w:right="1134" w:bottom="992" w:left="1701" w:header="709" w:footer="709" w:gutter="0"/>
          <w:cols w:space="720"/>
          <w:titlePg/>
          <w:docGrid w:linePitch="360"/>
        </w:sectPr>
      </w:pPr>
    </w:p>
    <w:p w14:paraId="0EDE2E52" w14:textId="7E05D9AB" w:rsidR="001805FA" w:rsidRPr="001805FA" w:rsidRDefault="001805FA" w:rsidP="00507750">
      <w:pPr>
        <w:pStyle w:val="Heading1"/>
        <w:rPr>
          <w:spacing w:val="-4"/>
          <w:u w:val="single"/>
          <w:lang w:val="en-US"/>
        </w:rPr>
      </w:pPr>
      <w:bookmarkStart w:id="110" w:name="_Toc208839832"/>
      <w:r w:rsidRPr="004556CB">
        <w:rPr>
          <w:spacing w:val="-4"/>
        </w:rPr>
        <w:lastRenderedPageBreak/>
        <w:t xml:space="preserve">NỘI DUNG CƠ BẢN CỦA </w:t>
      </w:r>
      <w:r>
        <w:rPr>
          <w:spacing w:val="-4"/>
        </w:rPr>
        <w:t>NGHỊ QUYẾT SỐ 198</w:t>
      </w:r>
      <w:r w:rsidRPr="00392354">
        <w:t xml:space="preserve">/2025/QH15 CỦA QUỐC HỘI VỀ </w:t>
      </w:r>
      <w:r>
        <w:t>MỘT SỐ CƠ CHẾ, CHÍNH SÁCH ĐẶC BIỆT PHÁT TRIỂN KINH TẾ TƯ NHÂN</w:t>
      </w:r>
      <w:bookmarkEnd w:id="110"/>
    </w:p>
    <w:p w14:paraId="126694D1" w14:textId="38E49882" w:rsidR="009D647C" w:rsidRPr="009D647C" w:rsidRDefault="009D647C" w:rsidP="009D647C">
      <w:pPr>
        <w:spacing w:line="312" w:lineRule="auto"/>
        <w:ind w:firstLine="567"/>
        <w:jc w:val="both"/>
        <w:rPr>
          <w:bCs/>
        </w:rPr>
      </w:pPr>
      <w:r w:rsidRPr="009D647C">
        <w:rPr>
          <w:bCs/>
        </w:rPr>
        <w:t xml:space="preserve">Ngày </w:t>
      </w:r>
      <w:r>
        <w:rPr>
          <w:bCs/>
        </w:rPr>
        <w:t>17/5</w:t>
      </w:r>
      <w:r w:rsidRPr="009D647C">
        <w:rPr>
          <w:bCs/>
        </w:rPr>
        <w:t>/2025, tại Kỳ họp th</w:t>
      </w:r>
      <w:r>
        <w:rPr>
          <w:bCs/>
        </w:rPr>
        <w:t>ứ 9</w:t>
      </w:r>
      <w:r w:rsidRPr="009D647C">
        <w:rPr>
          <w:bCs/>
        </w:rPr>
        <w:t>, Quốc hội khóa XV đã thông qua Nghị quyết số 198/2025/QH15 về một số cơ chế, chính sách đặc biệt phát triển kinh tế tư nhân. Nghị quyết ra đời nhằm cụ thể hóa chủ trương, đường lối của Đảng về coi kinh tế tư nhân là động lực quan trọng của nền kinh tế thị trường định hướng xã hội chủ nghĩa; tạo hành lang pháp lý thuận lợi để khuyến khích, hỗ trợ, nâng cao năng lực cạnh tranh, phát huy tối đa tiềm năng, nguồn lực và đổi mới sáng tạo của khu vực kinh tế tư nhân, góp phần thúc đẩy tăng trưởng nhanh, bền vững, hội nhập sâu rộng với khu vực và thế giới.</w:t>
      </w:r>
    </w:p>
    <w:p w14:paraId="7CA3CBC3" w14:textId="2DF45B7D" w:rsidR="001805FA" w:rsidRPr="006F41E5" w:rsidRDefault="001805FA" w:rsidP="009D647C">
      <w:pPr>
        <w:spacing w:line="312" w:lineRule="auto"/>
        <w:ind w:firstLine="567"/>
        <w:jc w:val="both"/>
        <w:rPr>
          <w:b/>
        </w:rPr>
      </w:pPr>
      <w:r w:rsidRPr="006F41E5">
        <w:rPr>
          <w:b/>
        </w:rPr>
        <w:t>I. SỰ CẦN THIẾT BAN HÀNH VĂN BẢN</w:t>
      </w:r>
    </w:p>
    <w:p w14:paraId="32CCFF16" w14:textId="77777777" w:rsidR="001805FA" w:rsidRPr="006F41E5" w:rsidRDefault="001805FA" w:rsidP="00713A0E">
      <w:pPr>
        <w:ind w:firstLine="567"/>
        <w:rPr>
          <w:b/>
          <w:lang w:val="vi-VN"/>
        </w:rPr>
      </w:pPr>
      <w:r w:rsidRPr="006F41E5">
        <w:rPr>
          <w:b/>
          <w:lang w:val="vi-VN"/>
        </w:rPr>
        <w:t>1. Về cơ sở chính trị, pháp lý</w:t>
      </w:r>
    </w:p>
    <w:p w14:paraId="7D62C395" w14:textId="77777777" w:rsidR="001805FA" w:rsidRPr="00FB66D6" w:rsidRDefault="001805FA" w:rsidP="009D647C">
      <w:pPr>
        <w:spacing w:line="312" w:lineRule="auto"/>
        <w:ind w:firstLine="567"/>
        <w:jc w:val="both"/>
        <w:rPr>
          <w:lang w:val="nl-NL"/>
        </w:rPr>
      </w:pPr>
      <w:r w:rsidRPr="00FB66D6">
        <w:rPr>
          <w:lang w:val="nl-NL"/>
        </w:rPr>
        <w:t>- Đại hội Đảng toàn quốc lần thứ XIII (năm 2021) đã khẳng định và nhấn mạnh “Hoàn thiện cơ chế, chính sách khuyến khích, tạo thuận lợi phát triển mạnh kinh</w:t>
      </w:r>
      <w:r w:rsidRPr="00FB66D6">
        <w:rPr>
          <w:lang w:val="vi-VN"/>
        </w:rPr>
        <w:t xml:space="preserve"> tế tư nhân </w:t>
      </w:r>
      <w:r w:rsidRPr="00FB66D6">
        <w:rPr>
          <w:lang w:val="nl-NL"/>
        </w:rPr>
        <w:t>ở hầu hết các ngành và lĩnh vực kinh tế, trở thành một động lực quan trọng của nền kinh tế”.</w:t>
      </w:r>
    </w:p>
    <w:p w14:paraId="50F62E1A" w14:textId="77777777" w:rsidR="001805FA" w:rsidRPr="00FB66D6" w:rsidRDefault="001805FA" w:rsidP="009D647C">
      <w:pPr>
        <w:spacing w:line="312" w:lineRule="auto"/>
        <w:ind w:firstLine="567"/>
        <w:jc w:val="both"/>
        <w:rPr>
          <w:lang w:val="nl-NL"/>
        </w:rPr>
      </w:pPr>
      <w:r w:rsidRPr="00FB66D6">
        <w:rPr>
          <w:lang w:val="nl-NL"/>
        </w:rPr>
        <w:t>- Nghị quyết số 41-NQ/TW ngày 10/10/2023 của Bộ Chính trị về xây dựng và phát huy vai trò của đội ngũ doanh nhân trong thời kỳ mới đã tiếp tục khẳng định đội ngũ doanh nhân là một trong những lực lượng nòng cốt góp phần đẩy mạnh sự nghiệp công nghiệp hoá, hiện đại hoá đất nước và hội nhập quốc tế; xây dựng và phát triển nền kinh tế độc lập, tự chủ, bảo đảm quốc phòng, an ninh</w:t>
      </w:r>
      <w:r w:rsidRPr="002639ED">
        <w:rPr>
          <w:lang w:val="nl-NL"/>
        </w:rPr>
        <w:t xml:space="preserve">; </w:t>
      </w:r>
      <w:r w:rsidRPr="005A0F54">
        <w:t>đề ra nhiệm vụ “Hoàn thiện hệ thống chính sách, pháp luật, tạo môi trường đầu tư kinh doanh thuận lợi, an toàn, bình đẳng cho doanh nhân, doanh nghiệp phát triển và cống hiến”</w:t>
      </w:r>
      <w:r w:rsidRPr="00FB66D6">
        <w:rPr>
          <w:lang w:val="nl-NL"/>
        </w:rPr>
        <w:t>.</w:t>
      </w:r>
    </w:p>
    <w:p w14:paraId="0F5388C5" w14:textId="77777777" w:rsidR="001805FA" w:rsidRDefault="001805FA" w:rsidP="009D647C">
      <w:pPr>
        <w:widowControl w:val="0"/>
        <w:spacing w:line="312" w:lineRule="auto"/>
        <w:ind w:firstLine="567"/>
        <w:jc w:val="both"/>
        <w:rPr>
          <w:lang w:val="nl-NL"/>
        </w:rPr>
      </w:pPr>
      <w:r w:rsidRPr="00FB66D6">
        <w:rPr>
          <w:lang w:val="nl-NL"/>
        </w:rPr>
        <w:t xml:space="preserve">- Nghị quyết số 68- NQ/TW ngày 04/5/2025 của Bộ Chính trị về phát triển kinh tế tư nhân (sau đây gọi tắt là Nghị quyết số 68-NQ/TW) đã xác định kinh tế tư nhân </w:t>
      </w:r>
      <w:bookmarkStart w:id="111" w:name="_Hlk193573859"/>
      <w:r w:rsidRPr="00FB66D6">
        <w:rPr>
          <w:lang w:val="nl-NL"/>
        </w:rPr>
        <w:t xml:space="preserve">là một động lực quan trọng nhất của nền kinh tế quốc gia, là lực lượng tiên phong thúc đẩy tăng trưởng, công nghiệp hóa, hiện đại hóa, tái cấu trúc nền kinh tế theo hướng xanh, tuần hoàn, bền vững, tạo việc làm, nâng cao năng suất lao động, năng lực cạnh tranh quốc gia; </w:t>
      </w:r>
      <w:bookmarkEnd w:id="111"/>
      <w:r w:rsidRPr="00FB66D6">
        <w:rPr>
          <w:lang w:val="nl-NL"/>
        </w:rPr>
        <w:t>cùng với kinh tế nhà nước, kinh tế tập thể là nòng cốt để xây dựng nền kinh tế độc lập, tự chủ, tự lực, tự cường gắn với hội nhập quốc tế sâu rộng, thực chất, hiệu quả, đưa đất nước thoát khỏi nguy cơ tụt hậu, vươn lên phát triển thịnh vượng.</w:t>
      </w:r>
    </w:p>
    <w:p w14:paraId="12B2A192" w14:textId="77777777" w:rsidR="001805FA" w:rsidRPr="00FB66D6" w:rsidRDefault="001805FA" w:rsidP="009D647C">
      <w:pPr>
        <w:widowControl w:val="0"/>
        <w:spacing w:line="312" w:lineRule="auto"/>
        <w:ind w:firstLine="567"/>
        <w:jc w:val="both"/>
        <w:rPr>
          <w:lang w:val="nl-NL"/>
        </w:rPr>
      </w:pPr>
      <w:r w:rsidRPr="002639ED">
        <w:rPr>
          <w:lang w:val="nl-NL"/>
        </w:rPr>
        <w:t xml:space="preserve">- Nghị quyết số 68-NQ/TW cũng đã xác định rõ “phát triển kinh tế tư nhân nhanh, bền vững, hiệu quả, chất lượng cao vừa là nhiệm vụ trọng tâm, cấp bách, </w:t>
      </w:r>
      <w:r w:rsidRPr="002639ED">
        <w:rPr>
          <w:lang w:val="nl-NL"/>
        </w:rPr>
        <w:lastRenderedPageBreak/>
        <w:t>vừa mang tính chiến lược lâu dài; cần được cụ thể hoá trong các chiến lược, chính sách phát triển của đất nước nhằm phát huy mọi tiềm năng, thế mạnh, giải phóng toàn bộ sức sản xuất, kích hoạt, huy động và sử dụng hiệu quả mọi nguồn lực, nhất là nguồn lực trong Nhân dân cho phát triển kinh tế - xã hội, củng cố và tăng cường quốc phòng, an ninh, tăng cường đối ngoại</w:t>
      </w:r>
      <w:r w:rsidRPr="005A0F54">
        <w:rPr>
          <w:bCs/>
          <w:i/>
          <w:iCs/>
          <w:lang w:val="en-GB"/>
        </w:rPr>
        <w:t xml:space="preserve"> </w:t>
      </w:r>
      <w:r w:rsidRPr="002639ED">
        <w:rPr>
          <w:lang w:val="nl-NL"/>
        </w:rPr>
        <w:t>và hội nhập quốc tế”.</w:t>
      </w:r>
    </w:p>
    <w:p w14:paraId="69ED13C3" w14:textId="77777777" w:rsidR="001805FA" w:rsidRDefault="001805FA" w:rsidP="00713A0E">
      <w:pPr>
        <w:ind w:firstLine="567"/>
        <w:jc w:val="both"/>
        <w:rPr>
          <w:color w:val="000000"/>
        </w:rPr>
      </w:pPr>
      <w:r w:rsidRPr="00AA50B6">
        <w:rPr>
          <w:iCs/>
          <w:color w:val="000000"/>
          <w:lang w:val="nl-NL"/>
        </w:rPr>
        <w:t>Để</w:t>
      </w:r>
      <w:r w:rsidRPr="00AA50B6">
        <w:rPr>
          <w:iCs/>
          <w:color w:val="000000"/>
          <w:lang w:val="vi-VN"/>
        </w:rPr>
        <w:t xml:space="preserve"> cụ thể hoá chủ trương, định hướng của Bộ Chính trị về phát triển kinh tế tư nhân, Nghị quyết số 68-NQ/TW đã giao </w:t>
      </w:r>
      <w:r w:rsidRPr="00AA50B6">
        <w:rPr>
          <w:color w:val="000000"/>
        </w:rPr>
        <w:t>Đảng ủy Chính phủ chỉ đạo xây dựng, trình Quốc hội ban hành cơ chế, chính sách đặc biệt</w:t>
      </w:r>
      <w:r>
        <w:rPr>
          <w:color w:val="000000"/>
        </w:rPr>
        <w:t xml:space="preserve"> v</w:t>
      </w:r>
      <w:r w:rsidRPr="003659D9">
        <w:rPr>
          <w:color w:val="000000"/>
        </w:rPr>
        <w:t>ề</w:t>
      </w:r>
      <w:r>
        <w:rPr>
          <w:color w:val="000000"/>
        </w:rPr>
        <w:t xml:space="preserve"> ph</w:t>
      </w:r>
      <w:r w:rsidRPr="003659D9">
        <w:rPr>
          <w:color w:val="000000"/>
        </w:rPr>
        <w:t>á</w:t>
      </w:r>
      <w:r>
        <w:rPr>
          <w:color w:val="000000"/>
        </w:rPr>
        <w:t>t tri</w:t>
      </w:r>
      <w:r w:rsidRPr="003659D9">
        <w:rPr>
          <w:color w:val="000000"/>
        </w:rPr>
        <w:t>ển</w:t>
      </w:r>
      <w:r>
        <w:rPr>
          <w:color w:val="000000"/>
        </w:rPr>
        <w:t xml:space="preserve"> kinh t</w:t>
      </w:r>
      <w:r w:rsidRPr="003659D9">
        <w:rPr>
          <w:color w:val="000000"/>
        </w:rPr>
        <w:t>ế</w:t>
      </w:r>
      <w:r>
        <w:rPr>
          <w:color w:val="000000"/>
        </w:rPr>
        <w:t xml:space="preserve"> t</w:t>
      </w:r>
      <w:r w:rsidRPr="003659D9">
        <w:rPr>
          <w:color w:val="000000"/>
        </w:rPr>
        <w:t>ư</w:t>
      </w:r>
      <w:r>
        <w:rPr>
          <w:color w:val="000000"/>
        </w:rPr>
        <w:t xml:space="preserve"> nh</w:t>
      </w:r>
      <w:r w:rsidRPr="003659D9">
        <w:rPr>
          <w:color w:val="000000"/>
        </w:rPr>
        <w:t>ân</w:t>
      </w:r>
      <w:r w:rsidRPr="00AA50B6">
        <w:rPr>
          <w:color w:val="000000"/>
        </w:rPr>
        <w:t xml:space="preserve"> ngay trong Kỳ họp thứ 9, Quốc hội khóa XV (tháng 5/2025); phối hợp với Đảng ủy Quốc hội</w:t>
      </w:r>
      <w:r w:rsidRPr="00AA50B6">
        <w:rPr>
          <w:color w:val="000000"/>
          <w:lang w:val="vi-VN"/>
        </w:rPr>
        <w:t xml:space="preserve"> kịp thời thể chế hoá các chủ trương, chính sách nêu tại </w:t>
      </w:r>
      <w:r w:rsidRPr="00AA50B6">
        <w:rPr>
          <w:color w:val="000000"/>
        </w:rPr>
        <w:t>Nghị</w:t>
      </w:r>
      <w:r w:rsidRPr="00AA50B6">
        <w:rPr>
          <w:color w:val="000000"/>
          <w:lang w:val="vi-VN"/>
        </w:rPr>
        <w:t xml:space="preserve"> quyết số 68-NQ/TW</w:t>
      </w:r>
      <w:r w:rsidRPr="00AA50B6">
        <w:rPr>
          <w:color w:val="000000"/>
        </w:rPr>
        <w:t>.</w:t>
      </w:r>
    </w:p>
    <w:p w14:paraId="471C02BF" w14:textId="77777777" w:rsidR="001805FA" w:rsidRPr="006F41E5" w:rsidRDefault="001805FA" w:rsidP="00713A0E">
      <w:pPr>
        <w:ind w:firstLine="567"/>
        <w:jc w:val="both"/>
        <w:rPr>
          <w:b/>
          <w:lang w:val="vi-VN"/>
        </w:rPr>
      </w:pPr>
      <w:r w:rsidRPr="006F41E5">
        <w:rPr>
          <w:b/>
          <w:lang w:val="vi-VN"/>
        </w:rPr>
        <w:t>2. Về cơ sở thực tiễn</w:t>
      </w:r>
    </w:p>
    <w:p w14:paraId="18A22A3D" w14:textId="77777777" w:rsidR="001805FA" w:rsidRPr="00AA50B6" w:rsidRDefault="001805FA" w:rsidP="009D647C">
      <w:pPr>
        <w:widowControl w:val="0"/>
        <w:adjustRightInd w:val="0"/>
        <w:snapToGrid w:val="0"/>
        <w:spacing w:line="312" w:lineRule="auto"/>
        <w:ind w:firstLine="567"/>
        <w:jc w:val="both"/>
        <w:rPr>
          <w:bCs/>
          <w:iCs/>
          <w:lang w:val="vi-VN"/>
        </w:rPr>
      </w:pPr>
      <w:r w:rsidRPr="00AA50B6">
        <w:rPr>
          <w:bCs/>
          <w:iCs/>
          <w:lang w:val="vi-VN"/>
        </w:rPr>
        <w:t>Thời gian qua, thể chế, pháp luật về doanh nghiệp ngày càng hoàn thiện, tạo khung pháp lý tương đối đầy đủ, toàn diện cho kinh tế tư nhân phát triển</w:t>
      </w:r>
      <w:r w:rsidRPr="00AA50B6">
        <w:rPr>
          <w:rStyle w:val="FootnoteReference"/>
          <w:rFonts w:eastAsiaTheme="majorEastAsia"/>
          <w:bCs/>
          <w:iCs/>
        </w:rPr>
        <w:footnoteReference w:id="20"/>
      </w:r>
      <w:r w:rsidRPr="00AA50B6">
        <w:rPr>
          <w:bCs/>
          <w:iCs/>
          <w:lang w:val="vi-VN"/>
        </w:rPr>
        <w:t>. Công tác cải cách hành chính, cắt giảm, đơn giản hóa thủ tục hành chính, quy định, điều kiện kinh doanh… liên tục được đẩy mạnh, góp phần cải thiện môi trường đầu tư, kinh doanh. Kinh tế tư nhân đã từng bước phát triển cả về số lượng và chất lượng, ngày càng khẳng định trở thành một trong những động lực quan trọng của nền kinh tế. Kinh tế tư nhân</w:t>
      </w:r>
      <w:r w:rsidRPr="00AA50B6">
        <w:rPr>
          <w:bCs/>
          <w:iCs/>
          <w:vertAlign w:val="superscript"/>
        </w:rPr>
        <w:footnoteReference w:id="21"/>
      </w:r>
      <w:r w:rsidRPr="00AA50B6">
        <w:rPr>
          <w:bCs/>
          <w:iCs/>
          <w:lang w:val="vi-VN"/>
        </w:rPr>
        <w:t xml:space="preserve"> đã trở thành một trong những trụ cột quan trọng hàng đầu của nền kinh tế và ngày càng thể hiện là động lực quan trọng nhất để thúc đẩy tăng trưởng kinh tế quốc gia.</w:t>
      </w:r>
    </w:p>
    <w:p w14:paraId="203B1943" w14:textId="77777777" w:rsidR="001805FA" w:rsidRPr="00AA50B6" w:rsidRDefault="001805FA" w:rsidP="009D647C">
      <w:pPr>
        <w:widowControl w:val="0"/>
        <w:spacing w:line="312" w:lineRule="auto"/>
        <w:ind w:firstLine="567"/>
        <w:jc w:val="both"/>
        <w:rPr>
          <w:bCs/>
          <w:iCs/>
          <w:lang w:val="vi-VN"/>
        </w:rPr>
      </w:pPr>
      <w:r w:rsidRPr="00AA50B6">
        <w:rPr>
          <w:bCs/>
          <w:iCs/>
          <w:lang w:val="vi-VN"/>
        </w:rPr>
        <w:t xml:space="preserve">Bên cạnh những kết quả đạt được, kinh tế tư nhân vẫn đối mặt với nhiều rào cản, kìm hãm sự phát triển, chưa bứt phá về quy mô và năng lực cạnh tranh, chưa đáp ứng được yêu cầu là lực lượng nòng cốt của kinh tế đất nước. Vai trò của kinh tế tư nhân đối với phát triển đất nước chưa được phát huy đầy đủ; hệ thống pháp luật còn nhiều bất cập, chồng chéo, môi trường kinh doanh nhiều trở ngại, thủ tục hành chính phức tạp, tốn nhiều thời gian, chi phí và tiềm ẩn rủi ro. Việc triển khai thực hiện các chủ trương, chính sách về phát triển kinh tế tư nhân ở một số nơi còn hạn chế. Kinh tế tư nhân còn gặp nhiều rào cản trong tiếp cận nguồn lực, đặc biệt là vốn, công nghệ, đất đai, tài nguyên; </w:t>
      </w:r>
      <w:r w:rsidRPr="005A0F54">
        <w:rPr>
          <w:bCs/>
          <w:iCs/>
        </w:rPr>
        <w:t xml:space="preserve">khó tiếp cận các chương trình, kế hoạch, dự án mua sắm công; </w:t>
      </w:r>
      <w:r w:rsidRPr="00AA50B6">
        <w:rPr>
          <w:bCs/>
          <w:iCs/>
          <w:lang w:val="vi-VN"/>
        </w:rPr>
        <w:t>một số chính sách ưu đãi, hỗ trợ chưa thực sự hiệu quả, quy mô hỗ trợ nhỏ, quy trình, thủ tục phức tạp, khó tiếp cận chính sách</w:t>
      </w:r>
      <w:r w:rsidRPr="005A0F54">
        <w:rPr>
          <w:bCs/>
          <w:iCs/>
        </w:rPr>
        <w:t xml:space="preserve">; chưa </w:t>
      </w:r>
      <w:r w:rsidRPr="005A0F54">
        <w:rPr>
          <w:bCs/>
          <w:iCs/>
        </w:rPr>
        <w:lastRenderedPageBreak/>
        <w:t>có chính sách tập trung hỗ trợ cho các doanh nghiệp tiêu biểu, tiên phong hình thành, phát triển thành các doanh nghiệp lớn, các tập đoàn kinh tế tư nhân vươn tầm khu vực và quốc tế</w:t>
      </w:r>
      <w:r w:rsidRPr="00AA50B6">
        <w:rPr>
          <w:bCs/>
          <w:iCs/>
          <w:lang w:val="vi-VN"/>
        </w:rPr>
        <w:t>. Doanh nghiệp tư nhân chưa được tin tưởng giao thực hiện các dự án lớn, trọng điểm quốc gia.</w:t>
      </w:r>
    </w:p>
    <w:p w14:paraId="1644F489" w14:textId="34BB7850" w:rsidR="001805FA" w:rsidRPr="006F41E5" w:rsidRDefault="001805FA" w:rsidP="009D647C">
      <w:pPr>
        <w:spacing w:line="312" w:lineRule="auto"/>
        <w:ind w:firstLine="567"/>
        <w:jc w:val="both"/>
        <w:rPr>
          <w:b/>
        </w:rPr>
      </w:pPr>
      <w:r w:rsidRPr="006F41E5">
        <w:rPr>
          <w:b/>
        </w:rPr>
        <w:t xml:space="preserve">II. MỤC ĐÍCH, QUAN ĐIỂM XÂY DỰNG </w:t>
      </w:r>
      <w:r>
        <w:rPr>
          <w:b/>
        </w:rPr>
        <w:t>NGHỊ QUYẾT</w:t>
      </w:r>
      <w:r w:rsidRPr="00001D5F">
        <w:t xml:space="preserve"> </w:t>
      </w:r>
    </w:p>
    <w:p w14:paraId="6E65F366" w14:textId="77777777" w:rsidR="001805FA" w:rsidRPr="006F41E5" w:rsidRDefault="001805FA" w:rsidP="009D647C">
      <w:pPr>
        <w:spacing w:line="312" w:lineRule="auto"/>
        <w:ind w:firstLine="567"/>
        <w:jc w:val="both"/>
        <w:rPr>
          <w:b/>
        </w:rPr>
      </w:pPr>
      <w:r w:rsidRPr="006F41E5">
        <w:rPr>
          <w:b/>
        </w:rPr>
        <w:t>1. Mục đích</w:t>
      </w:r>
    </w:p>
    <w:p w14:paraId="583782C5" w14:textId="77777777" w:rsidR="001805FA" w:rsidRPr="006F41E5" w:rsidRDefault="001805FA" w:rsidP="009D647C">
      <w:pPr>
        <w:spacing w:line="312" w:lineRule="auto"/>
        <w:ind w:firstLine="567"/>
        <w:jc w:val="both"/>
      </w:pPr>
      <w:r w:rsidRPr="00BB685C">
        <w:rPr>
          <w:lang w:val="nl-NL"/>
        </w:rPr>
        <w:t>T</w:t>
      </w:r>
      <w:r w:rsidRPr="00BB685C">
        <w:rPr>
          <w:color w:val="000000"/>
          <w:lang w:val="en-GB"/>
        </w:rPr>
        <w:t>hể chế hóa kịp thời</w:t>
      </w:r>
      <w:r w:rsidRPr="00BB685C">
        <w:rPr>
          <w:color w:val="000000"/>
          <w:lang w:val="vi-VN"/>
        </w:rPr>
        <w:t xml:space="preserve"> </w:t>
      </w:r>
      <w:r w:rsidRPr="00BB685C">
        <w:rPr>
          <w:color w:val="000000"/>
          <w:lang w:val="en-GB"/>
        </w:rPr>
        <w:t>chủ trương, đường lối của Đảng nêu tại Nghị quyết số 68-NQ/TW nhằm cải thiện môi trường đầu tư, kinh doanh; tạo điều kiện thuận</w:t>
      </w:r>
      <w:r>
        <w:rPr>
          <w:color w:val="000000"/>
          <w:lang w:val="en-GB"/>
        </w:rPr>
        <w:t xml:space="preserve"> lợi</w:t>
      </w:r>
      <w:r w:rsidRPr="00BB685C">
        <w:rPr>
          <w:color w:val="000000"/>
          <w:lang w:val="en-GB"/>
        </w:rPr>
        <w:t xml:space="preserve"> cho kinh tế tư nhân tiếp cận các nguồn lực; thúc đẩy khoa học, công nghệ, đổi mới sáng tạo và chuyển đổi số, chuyển đổi xanh, đào tạo nguồn nhân lực, mở</w:t>
      </w:r>
      <w:r w:rsidRPr="00BB685C">
        <w:rPr>
          <w:color w:val="000000"/>
          <w:lang w:val="vi-VN"/>
        </w:rPr>
        <w:t xml:space="preserve"> rộng sự tham gia</w:t>
      </w:r>
      <w:r w:rsidRPr="00BB685C">
        <w:rPr>
          <w:color w:val="000000"/>
          <w:lang w:val="en-GB"/>
        </w:rPr>
        <w:t xml:space="preserve"> của các doanh nghiệp tư</w:t>
      </w:r>
      <w:r w:rsidRPr="00BB685C">
        <w:rPr>
          <w:color w:val="000000"/>
          <w:lang w:val="vi-VN"/>
        </w:rPr>
        <w:t xml:space="preserve"> nhân vào các dự án quan trọng quốc gia</w:t>
      </w:r>
      <w:r w:rsidRPr="00BB685C">
        <w:rPr>
          <w:color w:val="000000"/>
          <w:lang w:val="en-GB"/>
        </w:rPr>
        <w:t>, hỗ trợ doanh nghiệp tiên phong, vươn tầm quốc tế nhằm tạo “cú hích, đòn bẩy, điểm tựa” tạo động lực mới, giải phóng nguồn lực, sức sản xuất của kinh tế tư nhân; qua đó, hiện thực hóa các mục tiêu nêu tại Nghị quyết số 68-NQ/TW.</w:t>
      </w:r>
    </w:p>
    <w:p w14:paraId="64A09D00" w14:textId="17035AAC" w:rsidR="001805FA" w:rsidRPr="00001D5F" w:rsidRDefault="001805FA" w:rsidP="009D647C">
      <w:pPr>
        <w:spacing w:line="312" w:lineRule="auto"/>
        <w:ind w:firstLine="567"/>
        <w:jc w:val="both"/>
        <w:rPr>
          <w:b/>
          <w:bCs/>
        </w:rPr>
      </w:pPr>
      <w:r w:rsidRPr="006F41E5">
        <w:rPr>
          <w:b/>
        </w:rPr>
        <w:t>2. Quan điểm xây dựng</w:t>
      </w:r>
      <w:r>
        <w:rPr>
          <w:b/>
        </w:rPr>
        <w:t xml:space="preserve"> Nghị quyết</w:t>
      </w:r>
      <w:r w:rsidRPr="00001D5F">
        <w:rPr>
          <w:b/>
          <w:bCs/>
        </w:rPr>
        <w:t xml:space="preserve"> </w:t>
      </w:r>
    </w:p>
    <w:p w14:paraId="00B3F640" w14:textId="77777777" w:rsidR="001805FA" w:rsidRPr="00BB685C" w:rsidRDefault="001805FA" w:rsidP="009D647C">
      <w:pPr>
        <w:widowControl w:val="0"/>
        <w:snapToGrid w:val="0"/>
        <w:spacing w:line="312" w:lineRule="auto"/>
        <w:ind w:firstLine="567"/>
        <w:jc w:val="both"/>
        <w:rPr>
          <w:lang w:val="pt-BR"/>
        </w:rPr>
      </w:pPr>
      <w:r w:rsidRPr="00BB685C">
        <w:rPr>
          <w:i/>
          <w:iCs/>
        </w:rPr>
        <w:t>Thứ nhất,</w:t>
      </w:r>
      <w:r w:rsidRPr="00BB685C">
        <w:t xml:space="preserve"> bảo đảm thể chế hóa đầy đủ, kịp thời các chủ trương, quan điểm, cơ chế, chính sách tại Nghị quyết số 68-NQ/TW có tính chất vượt trội, </w:t>
      </w:r>
      <w:r w:rsidRPr="00BB685C">
        <w:rPr>
          <w:iCs/>
        </w:rPr>
        <w:t xml:space="preserve">tháo gỡ các điểm nghẽn trong phát triển kinh tế tư nhân; </w:t>
      </w:r>
      <w:r w:rsidRPr="00BB685C">
        <w:t>có thể triển khai, áp dụng, phát huy hiệu quả ngay trong thực tiễn.</w:t>
      </w:r>
      <w:r w:rsidRPr="00BB685C">
        <w:rPr>
          <w:lang w:val="pt-BR"/>
        </w:rPr>
        <w:t xml:space="preserve"> </w:t>
      </w:r>
    </w:p>
    <w:p w14:paraId="12FAA249" w14:textId="77777777" w:rsidR="001805FA" w:rsidRPr="00BB685C" w:rsidRDefault="001805FA" w:rsidP="009D647C">
      <w:pPr>
        <w:widowControl w:val="0"/>
        <w:snapToGrid w:val="0"/>
        <w:spacing w:line="312" w:lineRule="auto"/>
        <w:ind w:firstLine="567"/>
        <w:jc w:val="both"/>
      </w:pPr>
      <w:r w:rsidRPr="00BB685C">
        <w:rPr>
          <w:i/>
        </w:rPr>
        <w:t>Thứ hai,</w:t>
      </w:r>
      <w:r w:rsidRPr="00BB685C">
        <w:t xml:space="preserve"> quy định một số cơ chế, chính sách đặc </w:t>
      </w:r>
      <w:r>
        <w:t>biệt</w:t>
      </w:r>
      <w:r w:rsidRPr="00BB685C">
        <w:t xml:space="preserve"> phát triển kinh tế tư nhân thuộc thẩm quyền quyết định của Quốc hội khác với quy định của luật hiện hành hoặc chưa được quy định cụ thể.  </w:t>
      </w:r>
    </w:p>
    <w:p w14:paraId="3430845E" w14:textId="77777777" w:rsidR="001805FA" w:rsidRPr="00BB685C" w:rsidRDefault="001805FA" w:rsidP="009D647C">
      <w:pPr>
        <w:widowControl w:val="0"/>
        <w:snapToGrid w:val="0"/>
        <w:spacing w:line="312" w:lineRule="auto"/>
        <w:ind w:firstLine="567"/>
        <w:jc w:val="both"/>
      </w:pPr>
      <w:r w:rsidRPr="00BB685C">
        <w:rPr>
          <w:i/>
          <w:iCs/>
        </w:rPr>
        <w:t>Thứ ba,</w:t>
      </w:r>
      <w:r w:rsidRPr="00BB685C">
        <w:t xml:space="preserve"> </w:t>
      </w:r>
      <w:r w:rsidRPr="00786AED">
        <w:rPr>
          <w:color w:val="000000"/>
        </w:rPr>
        <w:t>bám sát theo tinh thần Kết luận số 119-KL/TW ngày 20/01/2025 của Bộ Chính trị, phân định rõ thẩm quyền lập pháp và thẩm quyền lập quy theo quy định tại L</w:t>
      </w:r>
      <w:r w:rsidRPr="00BB685C">
        <w:t>uật Ban hành văn bản quy phạm pháp luật.</w:t>
      </w:r>
    </w:p>
    <w:p w14:paraId="4452D1D1" w14:textId="77777777" w:rsidR="001805FA" w:rsidRPr="00BB685C" w:rsidRDefault="001805FA" w:rsidP="009D647C">
      <w:pPr>
        <w:spacing w:line="312" w:lineRule="auto"/>
        <w:ind w:firstLine="567"/>
        <w:jc w:val="both"/>
      </w:pPr>
      <w:r w:rsidRPr="00BB685C">
        <w:rPr>
          <w:i/>
          <w:iCs/>
        </w:rPr>
        <w:t>Thứ tư,</w:t>
      </w:r>
      <w:r w:rsidRPr="00BB685C">
        <w:t xml:space="preserve"> quy định cơ chế, chính sách đặc biệt phát triển kinh tế tư nhân để huy động đa dạng hóa các nguồn lực và giải phóng nguồn lực xã hội để tập trung vào phát triển nhanh kết cấu hạ tầng kinh tế xã hội, đáp ứng được yêu cầu tăng trưởng kinh tế hai con số trong giai đoạn tiếp theo.</w:t>
      </w:r>
    </w:p>
    <w:p w14:paraId="384821F2" w14:textId="77777777" w:rsidR="001805FA" w:rsidRPr="006F41E5" w:rsidRDefault="001805FA" w:rsidP="009D647C">
      <w:pPr>
        <w:spacing w:line="312" w:lineRule="auto"/>
        <w:ind w:firstLine="567"/>
        <w:jc w:val="both"/>
      </w:pPr>
      <w:r w:rsidRPr="00BB685C">
        <w:rPr>
          <w:i/>
          <w:iCs/>
        </w:rPr>
        <w:t xml:space="preserve">Thứ năm, </w:t>
      </w:r>
      <w:r w:rsidRPr="00BB685C">
        <w:t xml:space="preserve">chính sách pháp luật ban hành bảo đảm tính hợp hiến, hợp pháp, thống nhất của hệ thống pháp luật; </w:t>
      </w:r>
      <w:r w:rsidRPr="00BB685C">
        <w:rPr>
          <w:lang w:val="pt-BR"/>
        </w:rPr>
        <w:t>tính tương thích với các điều ước quốc tế mà Việt Nam là thành viên;</w:t>
      </w:r>
      <w:r w:rsidRPr="00BB685C">
        <w:t xml:space="preserve"> tính khả thi và phù hợp với nguồn lực của Nhà nước.</w:t>
      </w:r>
    </w:p>
    <w:p w14:paraId="424B08FF" w14:textId="76BA4881" w:rsidR="001805FA" w:rsidRPr="006F41E5" w:rsidRDefault="001805FA" w:rsidP="009D647C">
      <w:pPr>
        <w:spacing w:line="312" w:lineRule="auto"/>
        <w:ind w:firstLine="567"/>
        <w:jc w:val="both"/>
        <w:rPr>
          <w:b/>
          <w:spacing w:val="-2"/>
        </w:rPr>
      </w:pPr>
      <w:r w:rsidRPr="006F41E5">
        <w:rPr>
          <w:b/>
          <w:spacing w:val="-2"/>
        </w:rPr>
        <w:t>III. PHẠM VI, BỐ CỤC VÀ NỘI DUNG CƠ BẢN</w:t>
      </w:r>
    </w:p>
    <w:p w14:paraId="53A4EE6F" w14:textId="77777777" w:rsidR="001805FA" w:rsidRPr="006F41E5" w:rsidRDefault="001805FA" w:rsidP="009D647C">
      <w:pPr>
        <w:pStyle w:val="ListParagraph"/>
        <w:numPr>
          <w:ilvl w:val="0"/>
          <w:numId w:val="1"/>
        </w:numPr>
        <w:spacing w:line="312" w:lineRule="auto"/>
        <w:ind w:firstLine="567"/>
        <w:jc w:val="both"/>
        <w:rPr>
          <w:b/>
        </w:rPr>
      </w:pPr>
      <w:r w:rsidRPr="006F41E5">
        <w:rPr>
          <w:b/>
        </w:rPr>
        <w:t xml:space="preserve">Phạm vi </w:t>
      </w:r>
      <w:r>
        <w:rPr>
          <w:b/>
        </w:rPr>
        <w:t>và đối tượng điều chỉnh</w:t>
      </w:r>
    </w:p>
    <w:p w14:paraId="795C0352" w14:textId="77777777" w:rsidR="001805FA" w:rsidRPr="00C40CCE" w:rsidRDefault="001805FA" w:rsidP="009D647C">
      <w:pPr>
        <w:spacing w:line="312" w:lineRule="auto"/>
        <w:ind w:firstLine="567"/>
        <w:jc w:val="both"/>
      </w:pPr>
      <w:r w:rsidRPr="00C40CCE">
        <w:lastRenderedPageBreak/>
        <w:t xml:space="preserve">a) Về phạm vi điều chỉnh: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C40CCE">
        <w:t>quy định một số cơ chế, chính sách đặc biệt phát triển kinh tế tư nhân.</w:t>
      </w:r>
    </w:p>
    <w:p w14:paraId="59F84950" w14:textId="77777777" w:rsidR="001805FA" w:rsidRPr="002E1EBA" w:rsidRDefault="001805FA" w:rsidP="009D647C">
      <w:pPr>
        <w:spacing w:line="312" w:lineRule="auto"/>
        <w:ind w:firstLine="567"/>
        <w:jc w:val="both"/>
        <w:rPr>
          <w:spacing w:val="-2"/>
        </w:rPr>
      </w:pPr>
      <w:r w:rsidRPr="002E1EBA">
        <w:rPr>
          <w:spacing w:val="-2"/>
        </w:rPr>
        <w:t xml:space="preserve">b) Về đối tượng áp dụng: quy định các cơ chế, chính sách được áp dụng chung đối với doanh nghiệp, hộ kinh doanh, cá nhân kinh doanh. </w:t>
      </w:r>
    </w:p>
    <w:p w14:paraId="25216AE4" w14:textId="77777777" w:rsidR="001805FA" w:rsidRPr="006F41E5" w:rsidRDefault="001805FA" w:rsidP="009D647C">
      <w:pPr>
        <w:pStyle w:val="ListParagraph"/>
        <w:numPr>
          <w:ilvl w:val="0"/>
          <w:numId w:val="1"/>
        </w:numPr>
        <w:spacing w:line="312" w:lineRule="auto"/>
        <w:ind w:firstLine="567"/>
        <w:jc w:val="both"/>
        <w:rPr>
          <w:b/>
        </w:rPr>
      </w:pPr>
      <w:r w:rsidRPr="006F41E5">
        <w:rPr>
          <w:b/>
        </w:rPr>
        <w:t>Bố cục</w:t>
      </w:r>
    </w:p>
    <w:p w14:paraId="0E0E64BA" w14:textId="77777777" w:rsidR="001805FA" w:rsidRPr="00C40CCE" w:rsidRDefault="001805FA" w:rsidP="009D647C">
      <w:pPr>
        <w:spacing w:line="312" w:lineRule="auto"/>
        <w:ind w:firstLine="567"/>
        <w:jc w:val="both"/>
      </w:pPr>
      <w:r w:rsidRPr="006F41E5">
        <w:tab/>
      </w:r>
      <w:r w:rsidRPr="00C40CCE">
        <w:t>Nghị quyết</w:t>
      </w:r>
      <w:r w:rsidRPr="00001D5F">
        <w:t xml:space="preserve"> </w:t>
      </w:r>
      <w:r>
        <w:t>số 198/2025/QH15</w:t>
      </w:r>
      <w:r w:rsidRPr="00C40CCE">
        <w:t xml:space="preserve"> gồm 07 Chương và 17 Điều.</w:t>
      </w:r>
    </w:p>
    <w:p w14:paraId="593AFA60" w14:textId="77777777" w:rsidR="001805FA" w:rsidRPr="00C40CCE" w:rsidRDefault="001805FA" w:rsidP="009D647C">
      <w:pPr>
        <w:spacing w:line="312" w:lineRule="auto"/>
        <w:ind w:firstLine="567"/>
        <w:jc w:val="both"/>
      </w:pPr>
      <w:r w:rsidRPr="00C40CCE">
        <w:t>Chương I. Quy định chung (gồm 03 điều, từ Điều 1 đến Điều 3).</w:t>
      </w:r>
    </w:p>
    <w:p w14:paraId="46A427AA" w14:textId="77777777" w:rsidR="001805FA" w:rsidRPr="009D647C" w:rsidRDefault="001805FA" w:rsidP="009D647C">
      <w:pPr>
        <w:spacing w:line="312" w:lineRule="auto"/>
        <w:ind w:firstLine="567"/>
        <w:jc w:val="both"/>
        <w:rPr>
          <w:spacing w:val="-10"/>
        </w:rPr>
      </w:pPr>
      <w:r w:rsidRPr="009D647C">
        <w:rPr>
          <w:spacing w:val="-10"/>
        </w:rPr>
        <w:t>Chương II. Cải thiện môi trường kinh doanh (gồm 3 điều, từ Điều 4 đến Điều 6)</w:t>
      </w:r>
    </w:p>
    <w:p w14:paraId="22928917" w14:textId="77777777" w:rsidR="001805FA" w:rsidRPr="00C40CCE" w:rsidRDefault="001805FA" w:rsidP="009D647C">
      <w:pPr>
        <w:spacing w:line="312" w:lineRule="auto"/>
        <w:ind w:firstLine="567"/>
        <w:jc w:val="both"/>
      </w:pPr>
      <w:r w:rsidRPr="00C40CCE">
        <w:t>Chương III. Hỗ trợ tiếp cận tiếp cận đất đai, mặt bằng sản xuất kinh doanh (gồm 02 điều, Điều 7, Điều 8).</w:t>
      </w:r>
    </w:p>
    <w:p w14:paraId="6AA1F325" w14:textId="77777777" w:rsidR="001805FA" w:rsidRPr="00C40CCE" w:rsidRDefault="001805FA" w:rsidP="009D647C">
      <w:pPr>
        <w:spacing w:line="312" w:lineRule="auto"/>
        <w:ind w:firstLine="567"/>
        <w:jc w:val="both"/>
      </w:pPr>
      <w:r w:rsidRPr="00C40CCE">
        <w:t xml:space="preserve">Chương IV. Hỗ trợ tài chính, tín dụng và mua sắm công (gồm 03 điều, từ Điều 9 đến Điều 11) </w:t>
      </w:r>
    </w:p>
    <w:p w14:paraId="61F9D0B2" w14:textId="77777777" w:rsidR="001805FA" w:rsidRPr="00C40CCE" w:rsidRDefault="001805FA" w:rsidP="009D647C">
      <w:pPr>
        <w:spacing w:line="312" w:lineRule="auto"/>
        <w:ind w:firstLine="567"/>
        <w:jc w:val="both"/>
      </w:pPr>
      <w:r w:rsidRPr="00C40CCE">
        <w:t>Chương V. Hỗ trợ khoa học công nghệ, đổi mới sáng tạo, chuyển đổi số và đào tạo nhân lực (gồm 2 điều, Điều 12, Điều 13)</w:t>
      </w:r>
    </w:p>
    <w:p w14:paraId="47C818FA" w14:textId="77777777" w:rsidR="001805FA" w:rsidRPr="00C40CCE" w:rsidRDefault="001805FA" w:rsidP="009D647C">
      <w:pPr>
        <w:spacing w:line="312" w:lineRule="auto"/>
        <w:ind w:firstLine="567"/>
        <w:jc w:val="both"/>
      </w:pPr>
      <w:r w:rsidRPr="00C40CCE">
        <w:t>Chương VI. Hỗ trợ doanh nghiệp vừa và lớn, doanh nghiệp tiên phong (gồm 2 điều, Điều 14, Điều 15)</w:t>
      </w:r>
    </w:p>
    <w:p w14:paraId="62730044" w14:textId="77777777" w:rsidR="001805FA" w:rsidRPr="006F41E5" w:rsidRDefault="001805FA" w:rsidP="009D647C">
      <w:pPr>
        <w:spacing w:line="312" w:lineRule="auto"/>
        <w:ind w:firstLine="567"/>
        <w:jc w:val="both"/>
      </w:pPr>
      <w:r w:rsidRPr="00C40CCE">
        <w:t>Chương VII. Điều khoản thi hành (gồm 02 điều, Điều 16, Điều 17).</w:t>
      </w:r>
    </w:p>
    <w:p w14:paraId="70DE1B8C" w14:textId="637C7CC4" w:rsidR="001805FA" w:rsidRPr="006F41E5" w:rsidRDefault="001805FA" w:rsidP="009D647C">
      <w:pPr>
        <w:pStyle w:val="ListParagraph"/>
        <w:numPr>
          <w:ilvl w:val="0"/>
          <w:numId w:val="1"/>
        </w:numPr>
        <w:spacing w:line="312" w:lineRule="auto"/>
        <w:ind w:firstLine="567"/>
        <w:jc w:val="both"/>
        <w:rPr>
          <w:b/>
        </w:rPr>
      </w:pPr>
      <w:r w:rsidRPr="006F41E5">
        <w:rPr>
          <w:b/>
        </w:rPr>
        <w:t xml:space="preserve">Nội dung cơ bản của </w:t>
      </w:r>
      <w:r>
        <w:rPr>
          <w:b/>
        </w:rPr>
        <w:t xml:space="preserve">Nghị quyết </w:t>
      </w:r>
    </w:p>
    <w:p w14:paraId="13D3CAD0" w14:textId="77777777" w:rsidR="001805FA" w:rsidRPr="006F41E5" w:rsidRDefault="001805FA" w:rsidP="009D647C">
      <w:pPr>
        <w:spacing w:line="312" w:lineRule="auto"/>
        <w:ind w:firstLine="567"/>
        <w:jc w:val="both"/>
        <w:rPr>
          <w:i/>
          <w:lang w:val="vi-VN"/>
        </w:rPr>
      </w:pPr>
      <w:r w:rsidRPr="006F41E5">
        <w:rPr>
          <w:i/>
          <w:lang w:val="vi-VN"/>
        </w:rPr>
        <w:t xml:space="preserve">3.1. Về </w:t>
      </w:r>
      <w:r w:rsidRPr="00001D5F">
        <w:rPr>
          <w:i/>
          <w:lang w:val="vi-VN"/>
        </w:rPr>
        <w:t>Cải thiện môi trường kinh doanh</w:t>
      </w:r>
      <w:r w:rsidRPr="006F41E5">
        <w:rPr>
          <w:i/>
          <w:lang w:val="vi-VN"/>
        </w:rPr>
        <w:t xml:space="preserve">: </w:t>
      </w:r>
    </w:p>
    <w:p w14:paraId="3F185844" w14:textId="77777777" w:rsidR="001805FA" w:rsidRPr="00B91564" w:rsidRDefault="001805FA" w:rsidP="009D647C">
      <w:pPr>
        <w:spacing w:line="312" w:lineRule="auto"/>
        <w:ind w:firstLine="567"/>
        <w:jc w:val="both"/>
        <w:rPr>
          <w:rFonts w:eastAsia="Calibri"/>
          <w:bCs/>
          <w:spacing w:val="-2"/>
        </w:rPr>
      </w:pPr>
      <w:r w:rsidRPr="00B91564">
        <w:rPr>
          <w:spacing w:val="-2"/>
          <w:lang w:val="nl-NL"/>
        </w:rPr>
        <w:t xml:space="preserve">Nghị quyết </w:t>
      </w:r>
      <w:r w:rsidRPr="00001D5F">
        <w:rPr>
          <w:bCs/>
        </w:rPr>
        <w:t xml:space="preserve">số 198/2025/QH15 </w:t>
      </w:r>
      <w:r w:rsidRPr="00B91564">
        <w:rPr>
          <w:spacing w:val="-2"/>
          <w:lang w:val="nl-NL"/>
        </w:rPr>
        <w:t xml:space="preserve">quy định một số nguyên tắc trong hoạt động thanh tra, kiểm tra, cấp phép, chứng nhận, xử lý </w:t>
      </w:r>
      <w:r w:rsidRPr="00B91564">
        <w:rPr>
          <w:rFonts w:eastAsia="Calibri"/>
          <w:bCs/>
          <w:spacing w:val="-2"/>
        </w:rPr>
        <w:t xml:space="preserve">các vi phạm và giải quyết các vụ việc trong hoạt động kinh doanh, giải quyết quyết phá sản doanh nghiệp theo thủ tục rút gọn. Cụ thể: </w:t>
      </w:r>
    </w:p>
    <w:p w14:paraId="23FF0637" w14:textId="77777777" w:rsidR="001805FA" w:rsidRDefault="001805FA" w:rsidP="009D647C">
      <w:pPr>
        <w:spacing w:line="312" w:lineRule="auto"/>
        <w:ind w:firstLine="567"/>
        <w:jc w:val="both"/>
      </w:pPr>
      <w:r w:rsidRPr="002639ED">
        <w:rPr>
          <w:rFonts w:eastAsia="Calibri"/>
          <w:bCs/>
        </w:rPr>
        <w:t xml:space="preserve">(1) </w:t>
      </w:r>
      <w:bookmarkStart w:id="112" w:name="_Hlk198014501"/>
      <w:r w:rsidRPr="002639ED">
        <w:rPr>
          <w:bCs/>
        </w:rPr>
        <w:t>N</w:t>
      </w:r>
      <w:r w:rsidRPr="002639ED">
        <w:rPr>
          <w:rFonts w:eastAsia="Calibri"/>
          <w:bCs/>
        </w:rPr>
        <w:t>guyên tắc hoạt động thanh tra, kiểm tra</w:t>
      </w:r>
      <w:r>
        <w:rPr>
          <w:rFonts w:eastAsia="Calibri"/>
          <w:bCs/>
        </w:rPr>
        <w:t xml:space="preserve">, cấp phép, chứng nhận, </w:t>
      </w:r>
      <w:r w:rsidRPr="00F92FB1">
        <w:rPr>
          <w:rFonts w:eastAsia="Calibri"/>
          <w:bCs/>
        </w:rPr>
        <w:t xml:space="preserve">tiếp cận nguồn lực, </w:t>
      </w:r>
      <w:r w:rsidRPr="00854B84">
        <w:rPr>
          <w:rFonts w:eastAsia="Calibri"/>
          <w:bCs/>
        </w:rPr>
        <w:t>đảm</w:t>
      </w:r>
      <w:r>
        <w:rPr>
          <w:rFonts w:eastAsia="Calibri"/>
          <w:bCs/>
        </w:rPr>
        <w:t xml:space="preserve"> b</w:t>
      </w:r>
      <w:r w:rsidRPr="00854B84">
        <w:rPr>
          <w:rFonts w:eastAsia="Calibri"/>
          <w:bCs/>
        </w:rPr>
        <w:t>ảo</w:t>
      </w:r>
      <w:r>
        <w:rPr>
          <w:rFonts w:eastAsia="Calibri"/>
          <w:bCs/>
        </w:rPr>
        <w:t xml:space="preserve"> </w:t>
      </w:r>
      <w:r w:rsidRPr="00F92FB1">
        <w:rPr>
          <w:rFonts w:eastAsia="Calibri"/>
          <w:bCs/>
        </w:rPr>
        <w:t>cạnh tranh</w:t>
      </w:r>
      <w:r>
        <w:rPr>
          <w:rFonts w:eastAsia="Calibri"/>
          <w:bCs/>
        </w:rPr>
        <w:t xml:space="preserve"> b</w:t>
      </w:r>
      <w:r w:rsidRPr="00854B84">
        <w:rPr>
          <w:rFonts w:eastAsia="Calibri"/>
          <w:bCs/>
        </w:rPr>
        <w:t>ì</w:t>
      </w:r>
      <w:r>
        <w:rPr>
          <w:rFonts w:eastAsia="Calibri"/>
          <w:bCs/>
        </w:rPr>
        <w:t xml:space="preserve">nh </w:t>
      </w:r>
      <w:r w:rsidRPr="00854B84">
        <w:rPr>
          <w:rFonts w:eastAsia="Calibri"/>
          <w:bCs/>
        </w:rPr>
        <w:t>đẳng</w:t>
      </w:r>
      <w:r>
        <w:rPr>
          <w:rFonts w:eastAsia="Calibri"/>
          <w:bCs/>
        </w:rPr>
        <w:t xml:space="preserve"> đối với</w:t>
      </w:r>
      <w:r w:rsidRPr="002639ED">
        <w:rPr>
          <w:rFonts w:eastAsia="Calibri"/>
          <w:bCs/>
        </w:rPr>
        <w:t xml:space="preserve"> doanh nghiệp, hộ kinh doanh</w:t>
      </w:r>
      <w:r>
        <w:rPr>
          <w:rFonts w:eastAsia="Calibri"/>
          <w:bCs/>
        </w:rPr>
        <w:t>, cá nhân kinh doanh</w:t>
      </w:r>
      <w:r w:rsidRPr="002639ED">
        <w:rPr>
          <w:rFonts w:eastAsia="Calibri"/>
          <w:bCs/>
        </w:rPr>
        <w:t xml:space="preserve"> (Điều </w:t>
      </w:r>
      <w:r>
        <w:rPr>
          <w:rFonts w:eastAsia="Calibri"/>
          <w:bCs/>
        </w:rPr>
        <w:t>4</w:t>
      </w:r>
      <w:r w:rsidRPr="002639ED">
        <w:rPr>
          <w:rFonts w:eastAsia="Calibri"/>
          <w:bCs/>
        </w:rPr>
        <w:t>)</w:t>
      </w:r>
      <w:bookmarkEnd w:id="112"/>
      <w:r>
        <w:rPr>
          <w:rFonts w:eastAsia="Calibri"/>
          <w:bCs/>
        </w:rPr>
        <w:t>:</w:t>
      </w:r>
      <w:r w:rsidRPr="002639ED">
        <w:t xml:space="preserve"> </w:t>
      </w:r>
    </w:p>
    <w:p w14:paraId="099E39D6" w14:textId="77777777" w:rsidR="001805FA" w:rsidRDefault="001805FA" w:rsidP="009D647C">
      <w:pPr>
        <w:spacing w:line="312" w:lineRule="auto"/>
        <w:ind w:right="141" w:firstLine="567"/>
        <w:jc w:val="both"/>
        <w:rPr>
          <w:bCs/>
        </w:rPr>
      </w:pPr>
      <w:r>
        <w:t>-</w:t>
      </w:r>
      <w:r w:rsidRPr="002639ED">
        <w:t xml:space="preserve"> </w:t>
      </w:r>
      <w:r w:rsidRPr="0073712E">
        <w:rPr>
          <w:bCs/>
        </w:rPr>
        <w:t xml:space="preserve">Số lần thanh tra đối với mỗi doanh nghiệp, hộ kinh doanh, cá nhân kinh doanh (nếu có) không được quá 01 lần trong năm, trừ trường hợp có </w:t>
      </w:r>
      <w:r>
        <w:rPr>
          <w:bCs/>
        </w:rPr>
        <w:t>dấu hiệu</w:t>
      </w:r>
      <w:r w:rsidRPr="0073712E">
        <w:rPr>
          <w:bCs/>
        </w:rPr>
        <w:t xml:space="preserve"> vi phạ</w:t>
      </w:r>
      <w:r>
        <w:rPr>
          <w:bCs/>
        </w:rPr>
        <w:t>m rõ ràng.</w:t>
      </w:r>
    </w:p>
    <w:p w14:paraId="161D6FA8" w14:textId="77777777" w:rsidR="001805FA" w:rsidRPr="0073712E" w:rsidRDefault="001805FA" w:rsidP="009D647C">
      <w:pPr>
        <w:spacing w:line="312" w:lineRule="auto"/>
        <w:ind w:right="141" w:firstLine="567"/>
        <w:jc w:val="both"/>
        <w:rPr>
          <w:bCs/>
        </w:rPr>
      </w:pPr>
      <w:r>
        <w:rPr>
          <w:bCs/>
        </w:rPr>
        <w:t xml:space="preserve">- </w:t>
      </w:r>
      <w:r w:rsidRPr="0073712E">
        <w:rPr>
          <w:bCs/>
        </w:rPr>
        <w:t xml:space="preserve">Số lần kiểm tra tại doanh nghiệp, hộ kinh doanh, cá nhân kinh doanh (nếu có) bao gồm cả kiểm tra liên ngành, đối với mỗi doanh nghiệp, hộ kinh doanh, cá nhân kinh doanh không được quá 01 lần trong năm, trừ trường hợp có dấu hiệu vi phạm rõ ràng. </w:t>
      </w:r>
    </w:p>
    <w:p w14:paraId="02513A41" w14:textId="77777777" w:rsidR="001805FA" w:rsidRPr="0073712E" w:rsidRDefault="001805FA" w:rsidP="009D647C">
      <w:pPr>
        <w:spacing w:line="312" w:lineRule="auto"/>
        <w:ind w:right="141" w:firstLine="567"/>
        <w:jc w:val="both"/>
        <w:rPr>
          <w:bCs/>
        </w:rPr>
      </w:pPr>
      <w:r>
        <w:rPr>
          <w:bCs/>
        </w:rPr>
        <w:lastRenderedPageBreak/>
        <w:t>-</w:t>
      </w:r>
      <w:r w:rsidRPr="0073712E">
        <w:rPr>
          <w:bCs/>
        </w:rPr>
        <w:t xml:space="preserve"> Trường hợp đối với cùng một nội dung thì cơ quan quản lý nhà nước không được thanh tra, kiểm tra trong cùng một năm, trừ trường hợp có </w:t>
      </w:r>
      <w:r>
        <w:rPr>
          <w:bCs/>
        </w:rPr>
        <w:t>d</w:t>
      </w:r>
      <w:r w:rsidRPr="0075148C">
        <w:rPr>
          <w:bCs/>
        </w:rPr>
        <w:t>ấu</w:t>
      </w:r>
      <w:r>
        <w:rPr>
          <w:bCs/>
        </w:rPr>
        <w:t xml:space="preserve"> hi</w:t>
      </w:r>
      <w:r w:rsidRPr="0075148C">
        <w:rPr>
          <w:bCs/>
        </w:rPr>
        <w:t>ệu</w:t>
      </w:r>
      <w:r w:rsidRPr="0073712E">
        <w:rPr>
          <w:bCs/>
        </w:rPr>
        <w:t xml:space="preserve"> vi phạm rõ ràng.</w:t>
      </w:r>
    </w:p>
    <w:p w14:paraId="01348843" w14:textId="77777777" w:rsidR="001805FA" w:rsidRPr="0073712E" w:rsidRDefault="001805FA" w:rsidP="009D647C">
      <w:pPr>
        <w:spacing w:line="312" w:lineRule="auto"/>
        <w:ind w:right="141" w:firstLine="567"/>
        <w:jc w:val="both"/>
        <w:rPr>
          <w:bCs/>
        </w:rPr>
      </w:pPr>
      <w:r>
        <w:rPr>
          <w:bCs/>
        </w:rPr>
        <w:t>-</w:t>
      </w:r>
      <w:r w:rsidRPr="0073712E">
        <w:rPr>
          <w:bCs/>
        </w:rPr>
        <w:t xml:space="preserve"> Kế hoạch, kết luận thanh tra và kiểm tra phải thực hiện công khai theo quy định của pháp luật.</w:t>
      </w:r>
    </w:p>
    <w:p w14:paraId="575C321B" w14:textId="77777777" w:rsidR="001805FA" w:rsidRPr="0073712E" w:rsidRDefault="001805FA" w:rsidP="009D647C">
      <w:pPr>
        <w:spacing w:line="312" w:lineRule="auto"/>
        <w:ind w:right="141" w:firstLine="567"/>
        <w:jc w:val="both"/>
        <w:rPr>
          <w:bCs/>
        </w:rPr>
      </w:pPr>
      <w:r>
        <w:rPr>
          <w:bCs/>
        </w:rPr>
        <w:t>-</w:t>
      </w:r>
      <w:r w:rsidRPr="0073712E">
        <w:rPr>
          <w:bCs/>
        </w:rPr>
        <w:t xml:space="preserve"> Xử lý nghiêm các hành vi lạm dụng thanh tra, kiểm tra để nhũng nhiễu, gây khó khăn cho doanh nghiệp, hộ kinh doanh, cá nhân kinh doanh.</w:t>
      </w:r>
    </w:p>
    <w:p w14:paraId="06FB1664" w14:textId="77777777" w:rsidR="001805FA" w:rsidRPr="0073712E" w:rsidRDefault="001805FA" w:rsidP="009D647C">
      <w:pPr>
        <w:spacing w:line="312" w:lineRule="auto"/>
        <w:ind w:right="141" w:firstLine="567"/>
        <w:jc w:val="both"/>
        <w:rPr>
          <w:bCs/>
        </w:rPr>
      </w:pPr>
      <w:r>
        <w:rPr>
          <w:bCs/>
        </w:rPr>
        <w:t>-</w:t>
      </w:r>
      <w:r w:rsidRPr="0073712E">
        <w:rPr>
          <w:bCs/>
        </w:rPr>
        <w:t xml:space="preserve"> Ưu tiên thanh tra, kiểm tra từ xa dựa trên các dữ liệu điện tử, giảm thanh tra, kiểm tra trực tiếp.</w:t>
      </w:r>
    </w:p>
    <w:p w14:paraId="69969FDD" w14:textId="77777777" w:rsidR="001805FA" w:rsidRPr="0073712E" w:rsidRDefault="001805FA" w:rsidP="009D647C">
      <w:pPr>
        <w:spacing w:line="312" w:lineRule="auto"/>
        <w:ind w:firstLine="567"/>
        <w:jc w:val="both"/>
        <w:rPr>
          <w:bCs/>
        </w:rPr>
      </w:pPr>
      <w:r>
        <w:rPr>
          <w:bCs/>
        </w:rPr>
        <w:t>-</w:t>
      </w:r>
      <w:r w:rsidRPr="0073712E">
        <w:rPr>
          <w:bCs/>
        </w:rPr>
        <w:t xml:space="preserve"> Miễn kiểm tra thực tế tại doanh nghiệp, hộ kinh doanh, cá nhân kinh doanh đối với các doanh nghiệp, hộ kinh doanh, cá nhân kinh doanh tuân thủ tốt quy định pháp luật.</w:t>
      </w:r>
    </w:p>
    <w:p w14:paraId="527FE190" w14:textId="77777777" w:rsidR="001805FA" w:rsidRPr="0073712E" w:rsidRDefault="001805FA" w:rsidP="009D647C">
      <w:pPr>
        <w:spacing w:line="312" w:lineRule="auto"/>
        <w:ind w:firstLine="567"/>
        <w:jc w:val="both"/>
        <w:rPr>
          <w:bCs/>
        </w:rPr>
      </w:pPr>
      <w:r>
        <w:rPr>
          <w:bCs/>
        </w:rPr>
        <w:t>-</w:t>
      </w:r>
      <w:r w:rsidRPr="0073712E">
        <w:rPr>
          <w:bCs/>
        </w:rPr>
        <w:t xml:space="preserve"> Thực hiện chuyển mạnh từ tiền kiểm sang hậu kiểm gắn với nâng cao hiệu lực, hiệu quả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w:t>
      </w:r>
    </w:p>
    <w:p w14:paraId="0EFD29F5" w14:textId="77777777" w:rsidR="001805FA" w:rsidRPr="0073712E" w:rsidRDefault="001805FA" w:rsidP="009D647C">
      <w:pPr>
        <w:spacing w:line="312" w:lineRule="auto"/>
        <w:ind w:firstLine="567"/>
        <w:jc w:val="both"/>
        <w:rPr>
          <w:bCs/>
        </w:rPr>
      </w:pPr>
      <w:r>
        <w:rPr>
          <w:bCs/>
        </w:rPr>
        <w:t>-</w:t>
      </w:r>
      <w:r w:rsidRPr="0073712E">
        <w:rPr>
          <w:bCs/>
        </w:rPr>
        <w:t xml:space="preserve"> Không phân biệt đối xử giữa các doanh nghiệp thuộc các thành phần kinh tế trong huy động, phân bổ và sử dụng các nguồn lực vốn, đất đai, tài nguyên, tài sản, công nghệ, nhân lực, dữ liệu và các nguồn lực tài nguyên khác.</w:t>
      </w:r>
    </w:p>
    <w:p w14:paraId="213F4AE9" w14:textId="77777777" w:rsidR="001805FA" w:rsidRPr="0073712E" w:rsidRDefault="001805FA" w:rsidP="009D647C">
      <w:pPr>
        <w:spacing w:line="312" w:lineRule="auto"/>
        <w:ind w:firstLine="567"/>
        <w:jc w:val="both"/>
        <w:rPr>
          <w:bCs/>
        </w:rPr>
      </w:pPr>
      <w:r>
        <w:rPr>
          <w:bCs/>
        </w:rPr>
        <w:t>-</w:t>
      </w:r>
      <w:r w:rsidRPr="0073712E">
        <w:rPr>
          <w:bCs/>
        </w:rPr>
        <w:t xml:space="preserve"> Xử lý nghiêm các hành vi làm hạn chế cạnh tranh, lạm dụng vị trí thống lĩnh, vị trí độc quyền và cạnh tranh không lành mạnh.</w:t>
      </w:r>
    </w:p>
    <w:p w14:paraId="14299B3F" w14:textId="77777777" w:rsidR="001805FA" w:rsidRPr="0073712E" w:rsidRDefault="001805FA" w:rsidP="009D647C">
      <w:pPr>
        <w:spacing w:line="312" w:lineRule="auto"/>
        <w:ind w:firstLine="567"/>
        <w:jc w:val="both"/>
        <w:rPr>
          <w:bCs/>
        </w:rPr>
      </w:pPr>
      <w:r>
        <w:rPr>
          <w:bCs/>
        </w:rPr>
        <w:t>-</w:t>
      </w:r>
      <w:r w:rsidRPr="0073712E">
        <w:rPr>
          <w:bCs/>
        </w:rPr>
        <w:t xml:space="preserve"> Nghiêm cấm các cơ quan truyền thông, báo chí, cá nhân có hành vi nhũng nhiễu, tiêu cực, đưa thông tin sai lệch, không chính xác, ảnh hưởng đến doanh nghiệp, doanh nhân</w:t>
      </w:r>
      <w:r w:rsidRPr="002D4FE1">
        <w:rPr>
          <w:bCs/>
        </w:rPr>
        <w:t>.</w:t>
      </w:r>
    </w:p>
    <w:p w14:paraId="1B35881F" w14:textId="77777777" w:rsidR="001805FA" w:rsidRPr="00FB66D6" w:rsidRDefault="001805FA" w:rsidP="009D647C">
      <w:pPr>
        <w:spacing w:line="312" w:lineRule="auto"/>
        <w:ind w:firstLine="567"/>
        <w:jc w:val="both"/>
        <w:rPr>
          <w:rFonts w:eastAsia="Calibri"/>
          <w:bCs/>
        </w:rPr>
      </w:pPr>
      <w:r>
        <w:rPr>
          <w:rFonts w:eastAsia="Calibri"/>
          <w:bCs/>
        </w:rPr>
        <w:t xml:space="preserve">(2) </w:t>
      </w:r>
      <w:r w:rsidRPr="00FB66D6">
        <w:rPr>
          <w:rFonts w:eastAsia="Calibri"/>
          <w:bCs/>
        </w:rPr>
        <w:t xml:space="preserve">Nguyên tắc xử lý các </w:t>
      </w:r>
      <w:r>
        <w:rPr>
          <w:rFonts w:eastAsia="Calibri"/>
          <w:bCs/>
        </w:rPr>
        <w:t>vi phạm</w:t>
      </w:r>
      <w:r w:rsidRPr="00FB66D6">
        <w:rPr>
          <w:rFonts w:eastAsia="Calibri"/>
          <w:bCs/>
        </w:rPr>
        <w:t xml:space="preserve"> và giải quyết các vụ việc trong hoạt động kinh doanh (Điều </w:t>
      </w:r>
      <w:r>
        <w:rPr>
          <w:rFonts w:eastAsia="Calibri"/>
          <w:bCs/>
        </w:rPr>
        <w:t>5</w:t>
      </w:r>
      <w:r w:rsidRPr="00FB66D6">
        <w:rPr>
          <w:rFonts w:eastAsia="Calibri"/>
          <w:bCs/>
        </w:rPr>
        <w:t>):</w:t>
      </w:r>
    </w:p>
    <w:p w14:paraId="6FB3C4A2" w14:textId="77777777" w:rsidR="001805FA" w:rsidRPr="00786AED" w:rsidRDefault="001805FA" w:rsidP="009D647C">
      <w:pPr>
        <w:spacing w:line="312" w:lineRule="auto"/>
        <w:ind w:firstLine="567"/>
        <w:jc w:val="both"/>
        <w:rPr>
          <w:color w:val="000000"/>
          <w:lang w:val="de-DE"/>
        </w:rPr>
      </w:pPr>
      <w:r w:rsidRPr="00786AED">
        <w:rPr>
          <w:color w:val="000000"/>
          <w:lang w:val="de-DE"/>
        </w:rPr>
        <w:t xml:space="preserve">- Phân định rõ giữa trách nhiệm của pháp nhân với trách nhiệm của cá nhân; giữa trách nhiệm hình sự với trách nhiệm hành chính, trách nhiệm dân sự; giữa trách nhiệm hành chính với trách nhiệm dân sự. </w:t>
      </w:r>
    </w:p>
    <w:p w14:paraId="5E8B5D9B" w14:textId="77777777" w:rsidR="001805FA" w:rsidRPr="00786AED" w:rsidRDefault="001805FA" w:rsidP="009D647C">
      <w:pPr>
        <w:spacing w:line="312" w:lineRule="auto"/>
        <w:ind w:firstLine="567"/>
        <w:jc w:val="both"/>
        <w:rPr>
          <w:color w:val="000000"/>
          <w:lang w:val="de-DE"/>
        </w:rPr>
      </w:pPr>
      <w:r w:rsidRPr="00786AED">
        <w:rPr>
          <w:color w:val="000000"/>
          <w:lang w:val="de-DE"/>
        </w:rPr>
        <w:t xml:space="preserve">- Đối với vi phạm, vụ việc về dân sự, kinh tế, ưu tiên áp dụng các biện pháp về dân sự, kinh tế, hành chính trước; các doanh nghiệp, hộ kinh doanh, cá nhân kinh doanh được chủ động khắc phục vi phạm, thiệt hại. Trường hợp thực tiễn áp </w:t>
      </w:r>
      <w:r w:rsidRPr="00786AED">
        <w:rPr>
          <w:color w:val="000000"/>
          <w:lang w:val="de-DE"/>
        </w:rPr>
        <w:lastRenderedPageBreak/>
        <w:t xml:space="preserve">dụng pháp luật có thể dẫn đến xử lý hình sự hoặc không xử lý hình sự thì không áp dụng xử lý hình sự. </w:t>
      </w:r>
    </w:p>
    <w:p w14:paraId="2392ECBC" w14:textId="77777777" w:rsidR="001805FA" w:rsidRPr="00786AED" w:rsidRDefault="001805FA" w:rsidP="009D647C">
      <w:pPr>
        <w:spacing w:line="312" w:lineRule="auto"/>
        <w:ind w:firstLine="567"/>
        <w:jc w:val="both"/>
        <w:rPr>
          <w:color w:val="000000"/>
          <w:lang w:val="de-DE"/>
        </w:rPr>
      </w:pPr>
      <w:r w:rsidRPr="00786AED">
        <w:rPr>
          <w:color w:val="000000"/>
          <w:lang w:val="de-DE"/>
        </w:rPr>
        <w:t>- Đối với vi phạm đến mức xử lý hình sự thì ưu tiên các biện pháp khắc phục hậu quả kinh tế chủ động, kịp thời và toàn diện trước và là căn cứ quan trọng để cơ quan tiến hành tố tụng xem xét khi quyết định khởi tố, điều tra, truy tố, xét xử và các biện pháp xử lý tiếp theo.</w:t>
      </w:r>
    </w:p>
    <w:p w14:paraId="5690B193" w14:textId="77777777" w:rsidR="001805FA" w:rsidRPr="00786AED" w:rsidRDefault="001805FA" w:rsidP="009D647C">
      <w:pPr>
        <w:spacing w:line="312" w:lineRule="auto"/>
        <w:ind w:firstLine="567"/>
        <w:jc w:val="both"/>
        <w:rPr>
          <w:color w:val="000000"/>
          <w:lang w:val="de-DE"/>
        </w:rPr>
      </w:pPr>
      <w:r w:rsidRPr="00786AED">
        <w:rPr>
          <w:color w:val="000000"/>
          <w:lang w:val="de-DE"/>
        </w:rPr>
        <w:t>- Không được áp dụng hồi tố các quy định pháp luật để xử lý bất lợi cho doanh nghiệp, hộ kinh doanh, cá nhân kinh doanh.</w:t>
      </w:r>
    </w:p>
    <w:p w14:paraId="07F946F9" w14:textId="77777777" w:rsidR="001805FA" w:rsidRPr="00A04488" w:rsidRDefault="001805FA" w:rsidP="009D647C">
      <w:pPr>
        <w:spacing w:line="312" w:lineRule="auto"/>
        <w:ind w:firstLine="567"/>
        <w:jc w:val="both"/>
        <w:rPr>
          <w:rFonts w:eastAsia="Calibri"/>
        </w:rPr>
      </w:pPr>
      <w:r w:rsidRPr="00786AED">
        <w:rPr>
          <w:color w:val="000000"/>
          <w:lang w:val="de-DE"/>
        </w:rPr>
        <w:t>- Đối với các vụ việc mà thông tin, tài liệu, chứng cứ chưa đủ rõ ràng để kết luận có hành vi vi phạm pháp luật phải sớm có kết luận theo quy định của pháp luật tố tụng, thực hiện công bố công khai kết luận này.</w:t>
      </w:r>
    </w:p>
    <w:p w14:paraId="01246786" w14:textId="77777777" w:rsidR="001805FA" w:rsidRPr="004102A4" w:rsidRDefault="001805FA" w:rsidP="009D647C">
      <w:pPr>
        <w:spacing w:line="312" w:lineRule="auto"/>
        <w:ind w:firstLine="567"/>
        <w:jc w:val="both"/>
        <w:rPr>
          <w:rFonts w:eastAsia="Calibri"/>
        </w:rPr>
      </w:pPr>
      <w:r w:rsidRPr="004102A4">
        <w:rPr>
          <w:rFonts w:eastAsia="Calibri"/>
        </w:rPr>
        <w:t>- Bảo đảm nguyên tắc suy đoán vô tội trong quá trình điều tra, truy tố, xét xử các vụ án.</w:t>
      </w:r>
    </w:p>
    <w:p w14:paraId="6CA42178" w14:textId="77777777" w:rsidR="001805FA" w:rsidRPr="00DF7883" w:rsidRDefault="001805FA" w:rsidP="009D647C">
      <w:pPr>
        <w:spacing w:line="312" w:lineRule="auto"/>
        <w:ind w:firstLine="567"/>
        <w:jc w:val="both"/>
        <w:rPr>
          <w:color w:val="000000"/>
          <w:spacing w:val="-2"/>
        </w:rPr>
      </w:pPr>
      <w:r w:rsidRPr="00DF7883">
        <w:rPr>
          <w:rFonts w:eastAsia="Calibri"/>
          <w:spacing w:val="-2"/>
        </w:rPr>
        <w:t>- Bảo đảm việc niêm phong, kê biên tạm giữ, phong tỏa tài sản liên quan đến vụ việc, vụ án phải theo đúng thẩm quyền, trình tự, thủ tục, phạm vi, không xâm phạm quyền, lợi ích hợp pháp của cá nhân, tổ chức; bảo đảm giá trị niêm phong, kê biên, tạm giữ, phong tỏa tương ứng với dự kiến hậu quả thiệt hại trong vụ án. Sử dụng hợp lý các biện pháp cần thiết để bảo đảm giá trị tài sản liên quan đến vụ án, giảm thiểu tác động của điều tra đến hoạt động sản xuất kinh doanh, sau khi có ý kiến thống nhất của các cơ quan tố tụng và không ảnh hưởng đến hoạt động điều tra</w:t>
      </w:r>
      <w:r w:rsidRPr="00DF7883">
        <w:rPr>
          <w:spacing w:val="-2"/>
        </w:rPr>
        <w:t>.</w:t>
      </w:r>
    </w:p>
    <w:p w14:paraId="6FA4F5B9" w14:textId="77777777" w:rsidR="001805FA" w:rsidRPr="00FB66D6" w:rsidRDefault="001805FA" w:rsidP="009D647C">
      <w:pPr>
        <w:spacing w:line="312" w:lineRule="auto"/>
        <w:ind w:firstLine="567"/>
        <w:jc w:val="both"/>
        <w:rPr>
          <w:color w:val="000000"/>
          <w:spacing w:val="-4"/>
        </w:rPr>
      </w:pPr>
      <w:r w:rsidRPr="004102A4">
        <w:rPr>
          <w:rFonts w:eastAsia="Calibri"/>
        </w:rPr>
        <w:t xml:space="preserve">- Phân biệt rõ tài sản hình thành hợp pháp với tài sản, thu nhập có được từ hành vi vi phạm pháp luật, tài sản khác liên quan đến vụ án; giữa tài sản, quyền, nghĩa vụ của doanh nghiệp với tài sản, quyền, nghĩa vụ của cá nhân người quản lý trong doanh nghiệp trong xử lý các </w:t>
      </w:r>
      <w:r>
        <w:rPr>
          <w:rFonts w:eastAsia="Calibri"/>
        </w:rPr>
        <w:t>vi phạm</w:t>
      </w:r>
      <w:r w:rsidRPr="004102A4">
        <w:rPr>
          <w:rFonts w:eastAsia="Calibri"/>
        </w:rPr>
        <w:t xml:space="preserve"> và giải quyết các vụ việc.</w:t>
      </w:r>
    </w:p>
    <w:p w14:paraId="2673ACA0" w14:textId="77777777" w:rsidR="001805FA" w:rsidRPr="008C1F37" w:rsidRDefault="001805FA" w:rsidP="009D647C">
      <w:pPr>
        <w:spacing w:line="312" w:lineRule="auto"/>
        <w:ind w:firstLine="567"/>
        <w:jc w:val="both"/>
        <w:rPr>
          <w:rFonts w:eastAsia="Calibri"/>
          <w:bCs/>
        </w:rPr>
      </w:pPr>
      <w:r w:rsidRPr="008C1F37">
        <w:rPr>
          <w:bCs/>
        </w:rPr>
        <w:t xml:space="preserve">(3) </w:t>
      </w:r>
      <w:r w:rsidRPr="008C1F37">
        <w:t>Giải quyết phá sản doanh nghiệp theo thủ tục rút gọn</w:t>
      </w:r>
      <w:r>
        <w:t xml:space="preserve"> (</w:t>
      </w:r>
      <w:r w:rsidRPr="00EC23C7">
        <w:t>Đ</w:t>
      </w:r>
      <w:r>
        <w:t>i</w:t>
      </w:r>
      <w:r w:rsidRPr="00EC23C7">
        <w:t>ều</w:t>
      </w:r>
      <w:r>
        <w:t xml:space="preserve"> 6)</w:t>
      </w:r>
    </w:p>
    <w:p w14:paraId="3EB237B0" w14:textId="77777777" w:rsidR="001805FA" w:rsidRPr="006F41E5" w:rsidRDefault="001805FA" w:rsidP="009D647C">
      <w:pPr>
        <w:spacing w:line="312" w:lineRule="auto"/>
        <w:ind w:firstLine="567"/>
        <w:jc w:val="both"/>
        <w:rPr>
          <w:lang w:val="vi-VN"/>
        </w:rPr>
      </w:pPr>
      <w:r w:rsidRPr="008C1F37">
        <w:t>Thể chế hóa nhiệm vụ tại Nghị quyết số 68-NQ/TW, nhằm khắc phục tình trạng</w:t>
      </w:r>
      <w:r w:rsidRPr="008C1F37">
        <w:rPr>
          <w:rFonts w:eastAsia="Calibri"/>
        </w:rPr>
        <w:t xml:space="preserve"> vướng mắc trong giải quyết thủ tục phá sản, gây khó khăn cho việc rút lui khỏi thị trường của doanh nghiệp,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8C1F37">
        <w:rPr>
          <w:rFonts w:eastAsia="Calibri"/>
        </w:rPr>
        <w:t xml:space="preserve">quy </w:t>
      </w:r>
      <w:r w:rsidRPr="008C1F37">
        <w:t xml:space="preserve">định </w:t>
      </w:r>
      <w:r w:rsidRPr="008C1F37">
        <w:rPr>
          <w:rFonts w:eastAsia="Calibri"/>
          <w:lang w:val="vi-VN"/>
        </w:rPr>
        <w:t>m</w:t>
      </w:r>
      <w:r w:rsidRPr="008C1F37">
        <w:rPr>
          <w:rFonts w:eastAsia="Calibri"/>
        </w:rPr>
        <w:t>ở rộng trường hợp, căn cứ để Tòa án xem xét, quyết định việc giải quyết phá sản theo thủ tục rút gọn đối với các doanh nghiệp.</w:t>
      </w:r>
      <w:r w:rsidRPr="008C1F37">
        <w:rPr>
          <w:rFonts w:eastAsia="Calibri"/>
          <w:lang w:val="vi-VN"/>
        </w:rPr>
        <w:t xml:space="preserve"> Đồng thời, v</w:t>
      </w:r>
      <w:r w:rsidRPr="008C1F37">
        <w:rPr>
          <w:rFonts w:eastAsia="Calibri"/>
        </w:rPr>
        <w:t xml:space="preserve">iệc giải quyết theo thủ tục rút gọn bảo đảm rút ngắn tối thiểu 30% về thời gian, </w:t>
      </w:r>
      <w:r>
        <w:rPr>
          <w:rFonts w:eastAsia="Calibri"/>
        </w:rPr>
        <w:t xml:space="preserve">đơn giản hóa </w:t>
      </w:r>
      <w:r w:rsidRPr="008C1F37">
        <w:rPr>
          <w:rFonts w:eastAsia="Calibri"/>
        </w:rPr>
        <w:t>trình tự, thủ tục giải quyết so với thủ tục thông thường</w:t>
      </w:r>
      <w:r w:rsidRPr="006F41E5">
        <w:rPr>
          <w:lang w:val="vi-VN"/>
        </w:rPr>
        <w:t xml:space="preserve"> </w:t>
      </w:r>
    </w:p>
    <w:p w14:paraId="560F324E" w14:textId="77777777" w:rsidR="001805FA" w:rsidRPr="006F41E5" w:rsidRDefault="001805FA" w:rsidP="009D647C">
      <w:pPr>
        <w:spacing w:line="312" w:lineRule="auto"/>
        <w:ind w:firstLine="567"/>
        <w:jc w:val="both"/>
        <w:rPr>
          <w:i/>
          <w:lang w:val="vi-VN"/>
        </w:rPr>
      </w:pPr>
      <w:r w:rsidRPr="006F41E5">
        <w:rPr>
          <w:i/>
          <w:lang w:val="vi-VN"/>
        </w:rPr>
        <w:t xml:space="preserve">3.2. Về </w:t>
      </w:r>
      <w:r>
        <w:rPr>
          <w:i/>
        </w:rPr>
        <w:t>h</w:t>
      </w:r>
      <w:r w:rsidRPr="000F5473">
        <w:rPr>
          <w:i/>
          <w:lang w:val="vi-VN"/>
        </w:rPr>
        <w:t>ỗ trợ tiếp cận tiếp cận đất đai, mặt bằng sản xuất kinh doanh</w:t>
      </w:r>
      <w:r w:rsidRPr="006F41E5">
        <w:rPr>
          <w:i/>
          <w:lang w:val="vi-VN"/>
        </w:rPr>
        <w:t xml:space="preserve">: </w:t>
      </w:r>
    </w:p>
    <w:p w14:paraId="2009AC3C" w14:textId="77777777" w:rsidR="001805FA" w:rsidRPr="00FB66D6" w:rsidRDefault="001805FA" w:rsidP="009D647C">
      <w:pPr>
        <w:widowControl w:val="0"/>
        <w:snapToGrid w:val="0"/>
        <w:spacing w:line="312" w:lineRule="auto"/>
        <w:ind w:firstLine="567"/>
        <w:jc w:val="both"/>
        <w:rPr>
          <w:bCs/>
        </w:rPr>
      </w:pPr>
      <w:r w:rsidRPr="00FB66D6">
        <w:rPr>
          <w:bCs/>
        </w:rPr>
        <w:lastRenderedPageBreak/>
        <w:t>(1) Hỗ trợ tiếp cận đất đai, mặt bằng sản xuất kinh doanh tại khu công nghiệp, cụm công nghiệp, vườn ươm công nghệ (Điều 7)</w:t>
      </w:r>
      <w:r>
        <w:rPr>
          <w:bCs/>
        </w:rPr>
        <w:t>:</w:t>
      </w:r>
    </w:p>
    <w:p w14:paraId="2E2141BB" w14:textId="77777777" w:rsidR="001805FA" w:rsidRPr="00FB66D6" w:rsidRDefault="001805FA" w:rsidP="009D647C">
      <w:pPr>
        <w:widowControl w:val="0"/>
        <w:snapToGrid w:val="0"/>
        <w:spacing w:line="312" w:lineRule="auto"/>
        <w:ind w:firstLine="567"/>
        <w:jc w:val="both"/>
        <w:rPr>
          <w:lang w:val="de-DE"/>
        </w:rPr>
      </w:pPr>
      <w:r>
        <w:rPr>
          <w:lang w:val="de-DE"/>
        </w:rPr>
        <w:t>Tính</w:t>
      </w:r>
      <w:r w:rsidRPr="00FB66D6">
        <w:rPr>
          <w:lang w:val="de-DE"/>
        </w:rPr>
        <w:t xml:space="preserve"> đến nay cả nước đã có gần 450 khu công nghiệp với tổng diện tích đất công nghiệp đạt khoảng 93 nghìn ha, song các doanh nghiệp nhỏ và vừa vẫn ít có cơ hội tiếp cận, giá thuê đất còn cao với khả năng chi trả của doanh nghiệp. Nhằm tháo gỡ </w:t>
      </w:r>
      <w:r>
        <w:rPr>
          <w:lang w:val="de-DE"/>
        </w:rPr>
        <w:t>vấn đề này</w:t>
      </w:r>
      <w:r w:rsidRPr="00FB66D6">
        <w:rPr>
          <w:lang w:val="de-DE"/>
        </w:rPr>
        <w:t>; đồng thời t</w:t>
      </w:r>
      <w:r w:rsidRPr="00FB66D6">
        <w:t>hực hiện chủ trương nêu tại Nghị quyết số 68-NQ/TW, đẩy mạnh phân cấp, phân quyền cho chính quyền địa phương theo phương châm địa phương quyết, địa phương làm, địa phương chịu trách nhiệm</w:t>
      </w:r>
      <w:r w:rsidRPr="00FB66D6">
        <w:rPr>
          <w:lang w:val="de-DE"/>
        </w:rPr>
        <w:t xml:space="preserve">, </w:t>
      </w:r>
      <w:r w:rsidRPr="00FB66D6">
        <w:t>Chương này quy định các chính sách để hỗ trợ các doanh nghiệp nhỏ và vừa, doanh nghiệp khởi nghiệp sáng tạo, doanh nghiệp công nghệ cao tiếp cận đất đai và mặt bằng sản xuất kinh doanh, như sau:</w:t>
      </w:r>
    </w:p>
    <w:p w14:paraId="4CE364CC" w14:textId="77777777" w:rsidR="001805FA" w:rsidRPr="00786AED" w:rsidRDefault="001805FA" w:rsidP="009D647C">
      <w:pPr>
        <w:spacing w:line="312" w:lineRule="auto"/>
        <w:ind w:firstLine="567"/>
        <w:jc w:val="both"/>
        <w:rPr>
          <w:color w:val="000000"/>
          <w:lang w:val="de-DE"/>
        </w:rPr>
      </w:pPr>
      <w:r w:rsidRPr="00786AED">
        <w:rPr>
          <w:color w:val="000000"/>
        </w:rPr>
        <w:t xml:space="preserve">- </w:t>
      </w:r>
      <w:r w:rsidRPr="00786AED">
        <w:rPr>
          <w:color w:val="000000"/>
          <w:lang w:val="vi-VN"/>
        </w:rPr>
        <w:t xml:space="preserve">Các địa phương </w:t>
      </w:r>
      <w:r w:rsidRPr="00786AED">
        <w:rPr>
          <w:color w:val="000000"/>
          <w:lang w:val="de-DE"/>
        </w:rPr>
        <w:t xml:space="preserve">được </w:t>
      </w:r>
      <w:r w:rsidRPr="00786AED">
        <w:rPr>
          <w:color w:val="000000"/>
          <w:lang w:val="vi-VN"/>
        </w:rPr>
        <w:t xml:space="preserve">sử dụng ngân sách địa phương </w:t>
      </w:r>
      <w:r w:rsidRPr="00786AED">
        <w:rPr>
          <w:color w:val="000000"/>
        </w:rPr>
        <w:t xml:space="preserve">từ </w:t>
      </w:r>
      <w:r w:rsidRPr="0004780B">
        <w:t xml:space="preserve">nhiệm vụ chi đầu tư phát triển để </w:t>
      </w:r>
      <w:r w:rsidRPr="00786AED">
        <w:rPr>
          <w:color w:val="000000"/>
          <w:lang w:val="vi-VN"/>
        </w:rPr>
        <w:t xml:space="preserve">hỗ trợ </w:t>
      </w:r>
      <w:r w:rsidRPr="0004780B">
        <w:t xml:space="preserve">đầu tư xây dựng hệ thống kết cấu hạ tầng </w:t>
      </w:r>
      <w:r w:rsidRPr="00786AED">
        <w:rPr>
          <w:color w:val="000000"/>
          <w:lang w:val="de-DE"/>
        </w:rPr>
        <w:t xml:space="preserve">khu công nghiệp, cụm công nghiệp, vườn ươm công nghệ. </w:t>
      </w:r>
      <w:r w:rsidRPr="0004780B">
        <w:t xml:space="preserve">Các hạng mục, công trình được hỗ trợ đầu tư bao gồm: </w:t>
      </w:r>
      <w:r>
        <w:t xml:space="preserve">bồi thường, hỗ trợ, tái định cư, </w:t>
      </w:r>
      <w:r w:rsidRPr="0004780B">
        <w:t>giải phóng mặt bằng; công trình kết cấu hạ tầng giao thông, cấp điện, cấp nước, thoát nước, xử lý nước thải và thông tin liên lạc.</w:t>
      </w:r>
    </w:p>
    <w:p w14:paraId="4A9EB2FC" w14:textId="77777777" w:rsidR="001805FA" w:rsidRPr="0004780B" w:rsidRDefault="001805FA" w:rsidP="009D647C">
      <w:pPr>
        <w:spacing w:line="312" w:lineRule="auto"/>
        <w:ind w:firstLine="567"/>
        <w:jc w:val="both"/>
      </w:pPr>
      <w:r>
        <w:t>-</w:t>
      </w:r>
      <w:r w:rsidRPr="0004780B">
        <w:t xml:space="preserve"> Chủ đầu tư kinh doanh hạ tầng khu công nghiệp, cụm công nghiệp, vườn ươm công nghệ được hỗ trợ đầu tư theo quy định tại khoản 1 Điều này phải dành một phần </w:t>
      </w:r>
      <w:r>
        <w:t>diện tích đất</w:t>
      </w:r>
      <w:r w:rsidRPr="0004780B">
        <w:t xml:space="preserve"> đã đầu tư hạ tầng để cho doanh nghiệp công nghệ cao thuộc khu vực kinh tế tư nhân, doanh nghiệp nhỏ và vừa, doanh nghiệp khởi nghiệp sáng tạo thuê, thuê lại.</w:t>
      </w:r>
    </w:p>
    <w:p w14:paraId="45455553" w14:textId="77777777" w:rsidR="001805FA" w:rsidRPr="0004780B" w:rsidRDefault="001805FA" w:rsidP="009D647C">
      <w:pPr>
        <w:spacing w:line="312" w:lineRule="auto"/>
        <w:ind w:firstLine="567"/>
        <w:jc w:val="both"/>
      </w:pPr>
      <w:r>
        <w:t>-</w:t>
      </w:r>
      <w:r w:rsidRPr="0004780B">
        <w:t xml:space="preserve"> Căn cứ vào tình hình thực tế và khả năng cân đối ngân sách địa phương, Ủy ban nhân dân cấp tỉnh quy định nguyên tắc, tiêu chí, định mức hỗ trợ đầu tư và </w:t>
      </w:r>
      <w:r>
        <w:t>diện tích đất</w:t>
      </w:r>
      <w:r w:rsidRPr="0004780B">
        <w:t xml:space="preserve"> đã đầu tư hạ tầng khu công nghiệp, cụm công nghiệp, vườn ươm công nghệ dành cho doanh nghiệp công nghệ cao thuộc khu vực kinh tế tư nhân, doanh nghiệp nhỏ và vừa, doanh nghiệp khởi nghiệp sáng tạo thuê, thuê lại</w:t>
      </w:r>
      <w:r>
        <w:t>.</w:t>
      </w:r>
    </w:p>
    <w:p w14:paraId="0FE71A96" w14:textId="77777777" w:rsidR="001805FA" w:rsidRPr="00786AED" w:rsidRDefault="001805FA" w:rsidP="009D647C">
      <w:pPr>
        <w:spacing w:line="312" w:lineRule="auto"/>
        <w:ind w:firstLine="567"/>
        <w:jc w:val="both"/>
        <w:rPr>
          <w:color w:val="000000"/>
        </w:rPr>
      </w:pPr>
      <w:r w:rsidRPr="0004780B">
        <w:t xml:space="preserve"> </w:t>
      </w:r>
      <w:r>
        <w:t xml:space="preserve">- </w:t>
      </w:r>
      <w:r w:rsidRPr="0004780B">
        <w:t xml:space="preserve">Đối với khu công nghiệp, cụm công nghiệp thành lập mới sau ngày Nghị quyết này có hiệu lực thi hành, Ủy ban nhân dân cấp tỉnh căn cứ vào tình hình thực tế, xác định </w:t>
      </w:r>
      <w:r>
        <w:t>diện tích đất</w:t>
      </w:r>
      <w:r w:rsidRPr="0004780B">
        <w:t xml:space="preserve"> đối với từng </w:t>
      </w:r>
      <w:bookmarkStart w:id="113" w:name="_Hlk197854204"/>
      <w:r w:rsidRPr="0004780B">
        <w:t xml:space="preserve">khu công nghiệp, cụm công nghiệp </w:t>
      </w:r>
      <w:bookmarkEnd w:id="113"/>
      <w:r w:rsidRPr="0004780B">
        <w:t xml:space="preserve">đảm bảo bình quân tối thiểu 20 ha/khu, cụm công nghiệp hoặc 5% tổng </w:t>
      </w:r>
      <w:r>
        <w:t>diện tích đất</w:t>
      </w:r>
      <w:r w:rsidRPr="0004780B">
        <w:t xml:space="preserve"> đã đầu tư xây dựng hệ thống kết cấu hạ tầng để dành cho doanh nghiệp công nghệ cao thuộc khu vực kinh tế tư nhân, doanh nghiệp nhỏ và vừa, doanh nghiệp khởi nghiệp sáng tạo</w:t>
      </w:r>
      <w:r>
        <w:t xml:space="preserve"> thuê,</w:t>
      </w:r>
      <w:r w:rsidRPr="0004780B">
        <w:t xml:space="preserve"> thuê lại.</w:t>
      </w:r>
    </w:p>
    <w:p w14:paraId="2FF3A045" w14:textId="77777777" w:rsidR="001805FA" w:rsidRPr="00786AED" w:rsidRDefault="001805FA" w:rsidP="009D647C">
      <w:pPr>
        <w:spacing w:line="312" w:lineRule="auto"/>
        <w:ind w:firstLine="567"/>
        <w:jc w:val="both"/>
        <w:rPr>
          <w:color w:val="000000"/>
          <w:lang w:val="vi-VN"/>
        </w:rPr>
      </w:pPr>
      <w:r w:rsidRPr="00786AED">
        <w:rPr>
          <w:color w:val="000000"/>
          <w:lang w:val="de-DE"/>
        </w:rPr>
        <w:lastRenderedPageBreak/>
        <w:t xml:space="preserve">- Trường hợp các </w:t>
      </w:r>
      <w:r w:rsidRPr="0004780B">
        <w:t xml:space="preserve">khu công nghiệp, cụm công nghiệp thành lập mới </w:t>
      </w:r>
      <w:r>
        <w:t xml:space="preserve">mà </w:t>
      </w:r>
      <w:r w:rsidRPr="0004780B">
        <w:t>không nhận hỗ trợ đầu tư của Nhà nước để xây dựng hệ thống kết cấu hạ tầng các khu công nghiệp, cụm công nghiệp, sau thời hạn 0</w:t>
      </w:r>
      <w:r>
        <w:t>2</w:t>
      </w:r>
      <w:r w:rsidRPr="0004780B">
        <w:t xml:space="preserve"> năm kể từ ngày khu công nghiệp, cụm công nghiệp hoàn thành việc đầu tư xây dựng hệ thống kết cấu hạ tầng và chưa có </w:t>
      </w:r>
      <w:r w:rsidRPr="00FB6A8D">
        <w:t>doanh nghiệp công nghệ cao thuộc khu vực kinh tế tư nhân, doanh nghiệp nhỏ và vừa, doanh nghiệp khởi nghiệp sáng tạo</w:t>
      </w:r>
      <w:r>
        <w:t xml:space="preserve"> </w:t>
      </w:r>
      <w:r w:rsidRPr="0004780B">
        <w:t xml:space="preserve">có nhu cầu thuê, thì chủ đầu tư </w:t>
      </w:r>
      <w:r w:rsidRPr="00786AED">
        <w:rPr>
          <w:color w:val="000000"/>
          <w:lang w:val="vi-VN"/>
        </w:rPr>
        <w:t>kinh doanh hạ tầng khu công nghiệp, cụm công nghiệp</w:t>
      </w:r>
      <w:r w:rsidRPr="0004780B">
        <w:t xml:space="preserve"> được quyền cho các doanh nghiệp khác thuê</w:t>
      </w:r>
      <w:r w:rsidRPr="00786AED">
        <w:rPr>
          <w:color w:val="000000"/>
          <w:lang w:val="vi-VN"/>
        </w:rPr>
        <w:t>.</w:t>
      </w:r>
    </w:p>
    <w:p w14:paraId="30583E40" w14:textId="77777777" w:rsidR="001805FA" w:rsidRPr="00786AED" w:rsidRDefault="001805FA" w:rsidP="009D647C">
      <w:pPr>
        <w:spacing w:line="312" w:lineRule="auto"/>
        <w:ind w:firstLine="567"/>
        <w:jc w:val="both"/>
        <w:rPr>
          <w:color w:val="000000"/>
        </w:rPr>
      </w:pPr>
      <w:r>
        <w:t>-</w:t>
      </w:r>
      <w:r w:rsidRPr="0004780B">
        <w:t xml:space="preserve"> </w:t>
      </w:r>
      <w:r w:rsidRPr="00786AED">
        <w:rPr>
          <w:color w:val="000000"/>
          <w:lang w:val="vi-VN"/>
        </w:rPr>
        <w:t>Doanh nghiệp công nghệ cao</w:t>
      </w:r>
      <w:r w:rsidRPr="00786AED">
        <w:rPr>
          <w:color w:val="000000"/>
          <w:spacing w:val="2"/>
          <w:lang w:val="de-DE"/>
        </w:rPr>
        <w:t xml:space="preserve"> thuộc khu vực kinh tế tư nhân</w:t>
      </w:r>
      <w:r w:rsidRPr="00786AED">
        <w:rPr>
          <w:color w:val="000000"/>
          <w:lang w:val="vi-VN"/>
        </w:rPr>
        <w:t>, doanh nghiệp nhỏ và vừa, doanh nghiệp khởi nghiệp sáng tạo được hỗ trợ giảm tối thiểu 30% tiền thuê lại đất trong vòng 05 năm đầu kể từ ngày ký hợp đồng thuê đất với chủ đầu tư kinh doanh hạ tầng khu công nghiệp, cụm công nghiệp, vườn ươm công nghệ.</w:t>
      </w:r>
      <w:r w:rsidRPr="00786AED">
        <w:rPr>
          <w:color w:val="000000"/>
        </w:rPr>
        <w:t xml:space="preserve"> </w:t>
      </w:r>
      <w:r w:rsidRPr="00786AED">
        <w:rPr>
          <w:color w:val="000000"/>
          <w:lang w:val="vi-VN"/>
        </w:rPr>
        <w:t>Khoản hỗ trợ tiền thuê đất này được Nhà nước hoàn trả cho chủ đầu tư theo quy định của Chính phủ.</w:t>
      </w:r>
      <w:r w:rsidRPr="00786AED">
        <w:rPr>
          <w:color w:val="000000"/>
        </w:rPr>
        <w:t xml:space="preserve"> </w:t>
      </w:r>
    </w:p>
    <w:p w14:paraId="4458E628" w14:textId="77777777" w:rsidR="001805FA" w:rsidRPr="00FB66D6" w:rsidRDefault="001805FA" w:rsidP="009D647C">
      <w:pPr>
        <w:spacing w:line="312" w:lineRule="auto"/>
        <w:ind w:firstLine="567"/>
        <w:jc w:val="both"/>
        <w:rPr>
          <w:rFonts w:eastAsia="Calibri"/>
          <w:bCs/>
        </w:rPr>
      </w:pPr>
      <w:r w:rsidRPr="00FB66D6">
        <w:rPr>
          <w:rFonts w:eastAsia="Calibri"/>
          <w:bCs/>
          <w:lang w:val="vi-VN"/>
        </w:rPr>
        <w:t>(</w:t>
      </w:r>
      <w:r w:rsidRPr="00FB66D6">
        <w:rPr>
          <w:rFonts w:eastAsia="Calibri"/>
          <w:bCs/>
        </w:rPr>
        <w:t>2</w:t>
      </w:r>
      <w:r w:rsidRPr="00FB66D6">
        <w:rPr>
          <w:rFonts w:eastAsia="Calibri"/>
          <w:bCs/>
          <w:lang w:val="vi-VN"/>
        </w:rPr>
        <w:t xml:space="preserve">) Hỗ trợ thuê nhà, đất là tài sản công </w:t>
      </w:r>
      <w:r w:rsidRPr="00FB66D6">
        <w:rPr>
          <w:rFonts w:eastAsia="Calibri"/>
          <w:bCs/>
        </w:rPr>
        <w:t>(Điều 8)</w:t>
      </w:r>
    </w:p>
    <w:p w14:paraId="21825C42" w14:textId="77777777" w:rsidR="001805FA" w:rsidRPr="006F41E5" w:rsidRDefault="001805FA" w:rsidP="009D647C">
      <w:pPr>
        <w:spacing w:line="312" w:lineRule="auto"/>
        <w:ind w:firstLine="567"/>
        <w:jc w:val="both"/>
        <w:rPr>
          <w:lang w:val="vi-VN"/>
        </w:rPr>
      </w:pPr>
      <w:r w:rsidRPr="00FB66D6">
        <w:rPr>
          <w:lang w:val="de-DE"/>
        </w:rPr>
        <w:t xml:space="preserve">Để khai thác hiệu quả các tài sản công là trụ sở, công trình chưa sử dụng, không sử dụng hoặc dôi dư, đặc biệt trong quá trình sắp xếp, tổ chức lại bộ máy chính quyền hai cấp,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FB66D6">
        <w:t xml:space="preserve">quy định: </w:t>
      </w:r>
      <w:r w:rsidRPr="00786AED">
        <w:rPr>
          <w:color w:val="000000"/>
          <w:lang w:val="de-DE"/>
        </w:rPr>
        <w:t>Nhà nước hỗ trợ doanh nghiệp nhỏ và vừa, doanh nghiệp công nghiệp hỗ trợ, doanh nghiệp đổi mới sáng tạo thuê nhà, đất là tài sản công chưa sử dụng hoặc không sử dụng tại địa phương và giao Chính phủ quy định nguyên tắc, đối tượng hỗ trợ; Ủy ban nhân dân cấp tỉnh quy định về danh mục tài sản công cho thuê, tiêu chí, mức hỗ trợ, hình thức hỗ trợ, trình tự, thủ tục cho thuê đối với từng loại tài sản và thực hiện công bố công khai trên trang thông tin điện tử của tỉnh</w:t>
      </w:r>
      <w:r w:rsidRPr="006F41E5">
        <w:rPr>
          <w:lang w:val="vi-VN"/>
        </w:rPr>
        <w:t>.</w:t>
      </w:r>
    </w:p>
    <w:p w14:paraId="211A0DA5" w14:textId="77777777" w:rsidR="001805FA" w:rsidRPr="006F41E5" w:rsidRDefault="001805FA" w:rsidP="009D647C">
      <w:pPr>
        <w:spacing w:line="312" w:lineRule="auto"/>
        <w:ind w:firstLine="567"/>
        <w:jc w:val="both"/>
        <w:rPr>
          <w:i/>
          <w:lang w:val="vi-VN"/>
        </w:rPr>
      </w:pPr>
      <w:r w:rsidRPr="006F41E5">
        <w:rPr>
          <w:i/>
          <w:lang w:val="vi-VN"/>
        </w:rPr>
        <w:t xml:space="preserve">3.3. Về </w:t>
      </w:r>
      <w:r>
        <w:rPr>
          <w:i/>
        </w:rPr>
        <w:t>h</w:t>
      </w:r>
      <w:r w:rsidRPr="000F5473">
        <w:rPr>
          <w:i/>
          <w:lang w:val="vi-VN"/>
        </w:rPr>
        <w:t>ỗ trợ tài chính, tín dụng và mua sắm công</w:t>
      </w:r>
      <w:r w:rsidRPr="006F41E5">
        <w:rPr>
          <w:i/>
          <w:lang w:val="vi-VN"/>
        </w:rPr>
        <w:t xml:space="preserve">: </w:t>
      </w:r>
    </w:p>
    <w:p w14:paraId="7F8A3938" w14:textId="77777777" w:rsidR="001805FA" w:rsidRPr="00FB66D6" w:rsidRDefault="001805FA" w:rsidP="009D647C">
      <w:pPr>
        <w:spacing w:line="312" w:lineRule="auto"/>
        <w:ind w:firstLine="567"/>
        <w:jc w:val="both"/>
        <w:rPr>
          <w:bCs/>
          <w:iCs/>
        </w:rPr>
      </w:pPr>
      <w:r w:rsidRPr="00FB66D6">
        <w:rPr>
          <w:bCs/>
          <w:iCs/>
        </w:rPr>
        <w:t>(1) Hỗ trợ tài chính, tín dụng (Điều 9)</w:t>
      </w:r>
    </w:p>
    <w:p w14:paraId="74C22814" w14:textId="77777777" w:rsidR="001805FA" w:rsidRPr="00FB66D6" w:rsidRDefault="001805FA" w:rsidP="009D647C">
      <w:pPr>
        <w:spacing w:line="312" w:lineRule="auto"/>
        <w:ind w:firstLine="567"/>
        <w:jc w:val="both"/>
      </w:pPr>
      <w:r w:rsidRPr="00FB66D6">
        <w:rPr>
          <w:rFonts w:eastAsia="Calibri"/>
        </w:rPr>
        <w:t xml:space="preserve">- </w:t>
      </w:r>
      <w:r w:rsidRPr="00FB66D6">
        <w:t xml:space="preserve">Doanh nghiệp thuộc khu vực kinh tế tư nhân, hộ kinh doanh, cá nhân kinh doanh được hỗ trợ lãi suất 2%/năm khi vay vốn để thực hiện các dự án xanh, tuần hoàn và áp dụng khung tiêu chuẩn môi trường, xã hội, quản trị (ESG); </w:t>
      </w:r>
    </w:p>
    <w:p w14:paraId="57888884" w14:textId="77777777" w:rsidR="001805FA" w:rsidRPr="00FB66D6" w:rsidRDefault="001805FA" w:rsidP="009D647C">
      <w:pPr>
        <w:spacing w:line="312" w:lineRule="auto"/>
        <w:ind w:firstLine="567"/>
        <w:jc w:val="both"/>
      </w:pPr>
      <w:r w:rsidRPr="00FB66D6">
        <w:t>- Mở rộng đối tượng, bổ sung thêm</w:t>
      </w:r>
      <w:r w:rsidRPr="00FB66D6">
        <w:rPr>
          <w:lang w:val="es-ES"/>
        </w:rPr>
        <w:t xml:space="preserve"> chức năng</w:t>
      </w:r>
      <w:r w:rsidRPr="00FB66D6">
        <w:t xml:space="preserve"> cho Quỹ Phát triển doanh nghiệp nhỏ và vừa.</w:t>
      </w:r>
    </w:p>
    <w:p w14:paraId="2BEA1688" w14:textId="77777777" w:rsidR="001805FA" w:rsidRDefault="001805FA" w:rsidP="009D647C">
      <w:pPr>
        <w:widowControl w:val="0"/>
        <w:snapToGrid w:val="0"/>
        <w:spacing w:line="312" w:lineRule="auto"/>
        <w:ind w:firstLine="567"/>
        <w:jc w:val="both"/>
        <w:rPr>
          <w:rFonts w:eastAsia="Calibri"/>
          <w:bCs/>
        </w:rPr>
      </w:pPr>
      <w:r w:rsidRPr="00FB66D6">
        <w:rPr>
          <w:rFonts w:eastAsia="Calibri"/>
          <w:bCs/>
        </w:rPr>
        <w:t xml:space="preserve">(2) </w:t>
      </w:r>
      <w:r w:rsidRPr="00FB66D6">
        <w:rPr>
          <w:rFonts w:eastAsia="Calibri"/>
          <w:bCs/>
          <w:lang w:val="vi-VN"/>
        </w:rPr>
        <w:t>Hỗ trợ thuế</w:t>
      </w:r>
      <w:r>
        <w:rPr>
          <w:rFonts w:eastAsia="Calibri"/>
          <w:bCs/>
        </w:rPr>
        <w:t xml:space="preserve"> </w:t>
      </w:r>
      <w:r w:rsidRPr="00FB66D6">
        <w:rPr>
          <w:rFonts w:eastAsia="Calibri"/>
          <w:bCs/>
        </w:rPr>
        <w:t>(Điều 10)</w:t>
      </w:r>
    </w:p>
    <w:p w14:paraId="4E6F2C6F" w14:textId="77777777" w:rsidR="001805FA" w:rsidRPr="00395B86" w:rsidRDefault="001805FA" w:rsidP="009D647C">
      <w:pPr>
        <w:widowControl w:val="0"/>
        <w:snapToGrid w:val="0"/>
        <w:spacing w:line="312" w:lineRule="auto"/>
        <w:ind w:firstLine="567"/>
        <w:jc w:val="both"/>
        <w:rPr>
          <w:rFonts w:eastAsia="Calibri"/>
          <w:bCs/>
        </w:rPr>
      </w:pPr>
      <w:r>
        <w:rPr>
          <w:rFonts w:eastAsia="Calibri"/>
          <w:bCs/>
        </w:rPr>
        <w:t xml:space="preserve">Để thúc đẩy doanh nghiệp tư nhân phát triển và hỗ trợ thêm đối với các đối tượng là doanh nghiệp đổi mới sáng tạo, công ty quản lý quỹ đầu tư doanh nghiệp </w:t>
      </w:r>
      <w:r>
        <w:rPr>
          <w:rFonts w:eastAsia="Calibri"/>
          <w:bCs/>
        </w:rPr>
        <w:lastRenderedPageBreak/>
        <w:t xml:space="preserve">sáng tạo, tổ chức trung hạn hỗ trợ doanh nghiệp đổi mới sáng tạo cũng như khuyến khích các cá nhân, tổ chức làm việc trong lĩnh vực khoa học công nghệ và đổi mới sáng tạo, trong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Pr>
          <w:rFonts w:eastAsia="Calibri"/>
          <w:bCs/>
        </w:rPr>
        <w:t>quy định:</w:t>
      </w:r>
    </w:p>
    <w:p w14:paraId="1A086DAD" w14:textId="77777777" w:rsidR="001805FA" w:rsidRPr="00FB66D6" w:rsidRDefault="001805FA" w:rsidP="009D647C">
      <w:pPr>
        <w:spacing w:line="312" w:lineRule="auto"/>
        <w:ind w:firstLine="567"/>
        <w:jc w:val="both"/>
        <w:rPr>
          <w:spacing w:val="4"/>
          <w:lang w:val="de-DE"/>
        </w:rPr>
      </w:pPr>
      <w:r w:rsidRPr="00FB66D6">
        <w:rPr>
          <w:spacing w:val="4"/>
          <w:lang w:val="de-DE"/>
        </w:rPr>
        <w:t xml:space="preserve">- Miễn </w:t>
      </w:r>
      <w:r w:rsidRPr="00FB66D6">
        <w:rPr>
          <w:spacing w:val="4"/>
        </w:rPr>
        <w:t>thuế thu nhập doanh nghiệp trong thời hạ</w:t>
      </w:r>
      <w:r>
        <w:rPr>
          <w:spacing w:val="4"/>
        </w:rPr>
        <w:t>n 02</w:t>
      </w:r>
      <w:r w:rsidRPr="00FB66D6">
        <w:rPr>
          <w:spacing w:val="4"/>
        </w:rPr>
        <w:t xml:space="preserve"> năm và giả</w:t>
      </w:r>
      <w:r>
        <w:rPr>
          <w:spacing w:val="4"/>
        </w:rPr>
        <w:t>m 50% số thuế phải nộp trong 04</w:t>
      </w:r>
      <w:r w:rsidRPr="00FB66D6">
        <w:rPr>
          <w:spacing w:val="4"/>
        </w:rPr>
        <w:t xml:space="preserve"> năm tiếp theo đối với thu nhập từ hoạt động khởi nghiệp đổi mới sáng tạo của các doanh nghiệp khởi nghiệp sáng tạo, công ty quản lý quỹ đầu tư khởi nghiệp sáng tạo, tổ chức trung gian hỗ trợ khởi nghiệp, đổi mới sáng tạo. Việc xác định thời gian miễn, giảm thuế thực hiện theo quy định của pháp luật về thuế thu nhập doanh nghiệp. </w:t>
      </w:r>
    </w:p>
    <w:p w14:paraId="50644709" w14:textId="77777777" w:rsidR="001805FA" w:rsidRPr="00FB66D6" w:rsidRDefault="001805FA" w:rsidP="009D647C">
      <w:pPr>
        <w:spacing w:line="312" w:lineRule="auto"/>
        <w:ind w:firstLine="567"/>
        <w:jc w:val="both"/>
        <w:rPr>
          <w:spacing w:val="4"/>
          <w:lang w:val="de-DE"/>
        </w:rPr>
      </w:pPr>
      <w:r w:rsidRPr="00FB66D6">
        <w:rPr>
          <w:spacing w:val="4"/>
          <w:lang w:val="de-DE"/>
        </w:rPr>
        <w:t xml:space="preserve">- Miễn thuế thu nhập cá nhân, thuế thu nhập doanh nghiệp cho các cá nhân, tổ chức đối với khoản thu nhập từ chuyển nhượng cổ phần, phần vốn góp, quyền góp vốn vào doanh nghiệp khởi nghiệp sáng tạo. </w:t>
      </w:r>
    </w:p>
    <w:p w14:paraId="3205FF29" w14:textId="77777777" w:rsidR="001805FA" w:rsidRPr="00FB66D6" w:rsidRDefault="001805FA" w:rsidP="009D647C">
      <w:pPr>
        <w:spacing w:line="312" w:lineRule="auto"/>
        <w:ind w:firstLine="567"/>
        <w:jc w:val="both"/>
        <w:rPr>
          <w:lang w:val="de-DE"/>
        </w:rPr>
      </w:pPr>
      <w:r w:rsidRPr="00FB66D6">
        <w:rPr>
          <w:lang w:val="de-DE"/>
        </w:rPr>
        <w:t xml:space="preserve">- Miễn thuế thu nhập cá nhân </w:t>
      </w:r>
      <w:r w:rsidRPr="00FB66D6">
        <w:rPr>
          <w:spacing w:val="4"/>
        </w:rPr>
        <w:t>trong thời hạn 0</w:t>
      </w:r>
      <w:r>
        <w:rPr>
          <w:spacing w:val="4"/>
        </w:rPr>
        <w:t>2</w:t>
      </w:r>
      <w:r w:rsidRPr="00FB66D6">
        <w:rPr>
          <w:spacing w:val="4"/>
        </w:rPr>
        <w:t xml:space="preserve"> năm và giảm 50% </w:t>
      </w:r>
      <w:r>
        <w:rPr>
          <w:spacing w:val="4"/>
        </w:rPr>
        <w:t xml:space="preserve">số thuế phải nộp </w:t>
      </w:r>
      <w:r w:rsidRPr="00FB66D6">
        <w:rPr>
          <w:spacing w:val="4"/>
        </w:rPr>
        <w:t>trong 0</w:t>
      </w:r>
      <w:r>
        <w:rPr>
          <w:spacing w:val="4"/>
        </w:rPr>
        <w:t>4</w:t>
      </w:r>
      <w:r w:rsidRPr="00FB66D6">
        <w:rPr>
          <w:spacing w:val="4"/>
        </w:rPr>
        <w:t xml:space="preserve"> năm tiếp theo </w:t>
      </w:r>
      <w:r w:rsidRPr="00FB66D6">
        <w:rPr>
          <w:lang w:val="de-DE"/>
        </w:rPr>
        <w:t>đối với thu nhập từ tiền lương, tiền công của các chuyên gia, nhà khoa học nhận được từ doanh nghiệp khởi nghiệp sáng tạo, trung tâm nghiên cứu phát triển, trung tâm đổi mới sáng tạo, các tổ chức trung gian hỗ trợ khởi nghiệp đổi mới sáng tạo.</w:t>
      </w:r>
    </w:p>
    <w:p w14:paraId="2B1A8809" w14:textId="77777777" w:rsidR="001805FA" w:rsidRPr="00FB66D6" w:rsidRDefault="001805FA" w:rsidP="009D647C">
      <w:pPr>
        <w:widowControl w:val="0"/>
        <w:snapToGrid w:val="0"/>
        <w:spacing w:line="312" w:lineRule="auto"/>
        <w:ind w:firstLine="567"/>
        <w:jc w:val="both"/>
      </w:pPr>
      <w:r w:rsidRPr="00FB66D6">
        <w:t>- Miễn thuế thu nhập doanh nghiệp cho doanh nghiệp nhỏ và vừa trong 03 năm đầu thành lập kể từ thời điểm được cấp Giấy đăng ký doanh nghiệp lần đầu.</w:t>
      </w:r>
    </w:p>
    <w:p w14:paraId="33E18754" w14:textId="77777777" w:rsidR="001805FA" w:rsidRDefault="001805FA" w:rsidP="009D647C">
      <w:pPr>
        <w:widowControl w:val="0"/>
        <w:snapToGrid w:val="0"/>
        <w:spacing w:line="312" w:lineRule="auto"/>
        <w:ind w:firstLine="567"/>
        <w:jc w:val="both"/>
      </w:pPr>
      <w:r w:rsidRPr="00FB66D6">
        <w:t>- Chi phí đào tạo và đào tạo lại nhân lực của doanh nghiệp lớn cho các doanh nghiệp nhỏ và vừa tham gia chuỗi được tính vào chi phí được trừ để xác định thu nhập chịu thuế khi tính thuế thu nhập doanh nghiệp.</w:t>
      </w:r>
    </w:p>
    <w:p w14:paraId="6E1174FC" w14:textId="77777777" w:rsidR="001805FA" w:rsidRPr="00FB66D6" w:rsidRDefault="001805FA" w:rsidP="009D647C">
      <w:pPr>
        <w:widowControl w:val="0"/>
        <w:snapToGrid w:val="0"/>
        <w:spacing w:line="312" w:lineRule="auto"/>
        <w:ind w:firstLine="567"/>
        <w:jc w:val="both"/>
        <w:rPr>
          <w:lang w:val="de-DE"/>
        </w:rPr>
      </w:pPr>
      <w:r w:rsidRPr="002639ED">
        <w:rPr>
          <w:lang w:val="de-DE"/>
        </w:rPr>
        <w:t xml:space="preserve">- </w:t>
      </w:r>
      <w:r w:rsidRPr="00EF4B3D">
        <w:rPr>
          <w:lang w:val="de-DE"/>
        </w:rPr>
        <w:t>Hộ kinh doanh, cá nhân kinh doanh không áp dụng phương pháp khoán thuế từ ngày 01 tháng 7 năm 2026. Hộ kinh doanh, cá nhân kinh doanh nộp thuế theo pháp luật về quản lý thuế</w:t>
      </w:r>
      <w:r w:rsidRPr="002639ED">
        <w:rPr>
          <w:lang w:val="de-DE"/>
        </w:rPr>
        <w:t>.</w:t>
      </w:r>
    </w:p>
    <w:p w14:paraId="2EC1CEB9" w14:textId="77777777" w:rsidR="001805FA" w:rsidRPr="00FB66D6" w:rsidRDefault="001805FA" w:rsidP="009D647C">
      <w:pPr>
        <w:widowControl w:val="0"/>
        <w:snapToGrid w:val="0"/>
        <w:spacing w:line="312" w:lineRule="auto"/>
        <w:ind w:firstLine="567"/>
        <w:jc w:val="both"/>
        <w:rPr>
          <w:lang w:val="de-DE"/>
        </w:rPr>
      </w:pPr>
      <w:r w:rsidRPr="00FB66D6">
        <w:rPr>
          <w:lang w:val="de-DE"/>
        </w:rPr>
        <w:t>(3) Ưu đãi trong lựa chọn nhà thầu (Điều 11)</w:t>
      </w:r>
    </w:p>
    <w:p w14:paraId="5C246DB1" w14:textId="77777777" w:rsidR="001805FA" w:rsidRPr="001E231A" w:rsidRDefault="001805FA" w:rsidP="009D647C">
      <w:pPr>
        <w:widowControl w:val="0"/>
        <w:snapToGrid w:val="0"/>
        <w:spacing w:line="312" w:lineRule="auto"/>
        <w:ind w:firstLine="567"/>
        <w:jc w:val="both"/>
        <w:rPr>
          <w:spacing w:val="4"/>
        </w:rPr>
      </w:pPr>
      <w:r w:rsidRPr="001E231A">
        <w:rPr>
          <w:spacing w:val="4"/>
        </w:rPr>
        <w:t xml:space="preserve">Nhằm hỗ trợ các doanh nghiệp nhỏ và vừa, đặc biệt doanh nghiệp do thanh niên, phụ nữ, người dân tộc thiểu số, người yếu thế, người khuyết tật làm chủ, doanh nghiệp ở miền núi, biên giới, hải đảo mở rộng thị trường thông qua việc tham gia vào các gói thầu mua sắm công,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1E231A">
        <w:rPr>
          <w:spacing w:val="4"/>
        </w:rPr>
        <w:t>quy định: Gói thầu sử dụng ngân sách nhà nước có giá không quá 20 tỷ đồng được dành cho doanh nghiệp nhỏ và vừa, trong đó ưu tiên doanh nghiệp do thanh niên, phụ nữ, đồng bào dân tộc thiểu số, người yếu thế, người khuyết tật làm chủ, doanh nghiệp ở miền núi, biên giới, hải đảo.</w:t>
      </w:r>
    </w:p>
    <w:p w14:paraId="7C90FB02" w14:textId="4CCBF110" w:rsidR="001805FA" w:rsidRDefault="001805FA" w:rsidP="009D647C">
      <w:pPr>
        <w:spacing w:line="312" w:lineRule="auto"/>
        <w:ind w:firstLine="567"/>
        <w:jc w:val="both"/>
      </w:pPr>
      <w:r w:rsidRPr="001E231A">
        <w:lastRenderedPageBreak/>
        <w:t>Trường hợp đã tổ chức đấu thầu, nếu không có doanh nghiệp nhỏ và vừa đáp ứng được yêu cầu thì được phép tổ chức đ</w:t>
      </w:r>
      <w:r w:rsidR="004D1421">
        <w:t>ấu</w:t>
      </w:r>
      <w:r w:rsidRPr="001E231A">
        <w:t xml:space="preserve"> thầu lại và không phải áp dụng quy định trên</w:t>
      </w:r>
      <w:r>
        <w:t>.</w:t>
      </w:r>
    </w:p>
    <w:p w14:paraId="60FA8884" w14:textId="77777777" w:rsidR="001805FA" w:rsidRDefault="001805FA" w:rsidP="009D647C">
      <w:pPr>
        <w:spacing w:line="312" w:lineRule="auto"/>
        <w:ind w:firstLine="567"/>
        <w:jc w:val="both"/>
        <w:rPr>
          <w:i/>
        </w:rPr>
      </w:pPr>
      <w:r w:rsidRPr="006F41E5">
        <w:rPr>
          <w:i/>
          <w:lang w:val="vi-VN"/>
        </w:rPr>
        <w:t>3.</w:t>
      </w:r>
      <w:r>
        <w:rPr>
          <w:i/>
        </w:rPr>
        <w:t>4</w:t>
      </w:r>
      <w:r w:rsidRPr="006F41E5">
        <w:rPr>
          <w:i/>
          <w:lang w:val="vi-VN"/>
        </w:rPr>
        <w:t xml:space="preserve">. Về </w:t>
      </w:r>
      <w:r>
        <w:rPr>
          <w:i/>
        </w:rPr>
        <w:t>h</w:t>
      </w:r>
      <w:r w:rsidRPr="000F5473">
        <w:rPr>
          <w:i/>
          <w:lang w:val="vi-VN"/>
        </w:rPr>
        <w:t>ỗ trợ khoa học, công nghệ, đổi mới sáng tạo, chuyển đổi số và đào tạo nhân lực</w:t>
      </w:r>
      <w:r w:rsidRPr="006F41E5">
        <w:rPr>
          <w:i/>
          <w:lang w:val="vi-VN"/>
        </w:rPr>
        <w:t>:</w:t>
      </w:r>
    </w:p>
    <w:p w14:paraId="0654157C" w14:textId="77777777" w:rsidR="001805FA" w:rsidRPr="00FB66D6" w:rsidRDefault="001805FA" w:rsidP="009D647C">
      <w:pPr>
        <w:widowControl w:val="0"/>
        <w:snapToGrid w:val="0"/>
        <w:spacing w:line="312" w:lineRule="auto"/>
        <w:ind w:firstLine="567"/>
        <w:jc w:val="both"/>
        <w:rPr>
          <w:bCs/>
        </w:rPr>
      </w:pPr>
      <w:r w:rsidRPr="00FB66D6">
        <w:rPr>
          <w:bCs/>
        </w:rPr>
        <w:t>(1) Hỗ trợ nghiên cứu, phát triển và ứng dụng khoa học, công nghệ, đổi mới sáng tạo và chuyển đổi số (Điều 12)</w:t>
      </w:r>
    </w:p>
    <w:p w14:paraId="62C8EE3E" w14:textId="77777777" w:rsidR="001805FA" w:rsidRPr="00FB66D6" w:rsidRDefault="001805FA" w:rsidP="009D647C">
      <w:pPr>
        <w:widowControl w:val="0"/>
        <w:snapToGrid w:val="0"/>
        <w:spacing w:line="312" w:lineRule="auto"/>
        <w:ind w:firstLine="567"/>
        <w:jc w:val="both"/>
      </w:pPr>
      <w:r w:rsidRPr="00FB66D6">
        <w:t>Hiện nay, tỷ lệ đầu tư của các doanh nghiệp tư nhân Việt Nam vào nghiên cứu và phát triển tương đối thấp, khoảng 16%, thấp hơn đáng kể so với một số nước trong khu vực Châu Á. Để thúc đẩy doanh nghiệp tư nhân tăng cường đầu tư vào hoạt động R&amp;D, đổi mới sáng tạo và chuyển đổi số</w:t>
      </w:r>
      <w:r w:rsidRPr="00FB66D6">
        <w:rPr>
          <w:color w:val="000000"/>
          <w:lang w:val="nl-NL"/>
        </w:rPr>
        <w:t xml:space="preserve">,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FB66D6">
        <w:rPr>
          <w:color w:val="000000"/>
          <w:lang w:val="nl-NL"/>
        </w:rPr>
        <w:t>quy định như sau</w:t>
      </w:r>
      <w:r w:rsidRPr="00FB66D6">
        <w:t>:</w:t>
      </w:r>
    </w:p>
    <w:p w14:paraId="5168A334" w14:textId="77777777" w:rsidR="001805FA" w:rsidRPr="005F487B" w:rsidRDefault="001805FA" w:rsidP="009D647C">
      <w:pPr>
        <w:widowControl w:val="0"/>
        <w:snapToGrid w:val="0"/>
        <w:spacing w:line="312" w:lineRule="auto"/>
        <w:ind w:firstLine="567"/>
        <w:jc w:val="both"/>
        <w:rPr>
          <w:spacing w:val="-6"/>
        </w:rPr>
      </w:pPr>
      <w:r w:rsidRPr="00FB66D6">
        <w:t xml:space="preserve">- </w:t>
      </w:r>
      <w:r w:rsidRPr="00FB66D6">
        <w:rPr>
          <w:lang w:val="de-DE"/>
        </w:rPr>
        <w:t>Doanh nghiệp được tính vào chi phí được trừ để xác định thu nhập chịu thuế đối với chi phí cho hoạt động nghiên cứu và phát triển khoa học công nghệ, đổi mới sáng tạo của doanh nghiệp bằng 200% chi phí thực tế của hoạt động này khi tính thuế thu nhập doanh nghiệp</w:t>
      </w:r>
      <w:r w:rsidRPr="00FB66D6">
        <w:rPr>
          <w:vertAlign w:val="superscript"/>
        </w:rPr>
        <w:footnoteReference w:id="22"/>
      </w:r>
      <w:r w:rsidRPr="00FB66D6">
        <w:t xml:space="preserve"> (cao hơn so với quy định hiện hành 100% theo Điều 9 Nghị quyết số 193/2025/QH15 về thí điểm cơ chế, chính sách đặc biệt tạo đột phá phát triển khoa học, công nghệ, đổi mới sáng tạo và chuyển đổi số quốc gia và mức 150% theo Nghị quyết số 98/2023/QH15 ngày 24/6/2023 của </w:t>
      </w:r>
      <w:r w:rsidRPr="005F487B">
        <w:rPr>
          <w:spacing w:val="-6"/>
        </w:rPr>
        <w:t xml:space="preserve">Quốc hội về thí điểm một số cơ chế, chính sách phát triển thành phố Hồ Chí Minh). </w:t>
      </w:r>
    </w:p>
    <w:p w14:paraId="3649E433" w14:textId="77777777" w:rsidR="001805FA" w:rsidRPr="00FB66D6" w:rsidRDefault="001805FA" w:rsidP="009D647C">
      <w:pPr>
        <w:widowControl w:val="0"/>
        <w:snapToGrid w:val="0"/>
        <w:spacing w:line="312" w:lineRule="auto"/>
        <w:ind w:firstLine="567"/>
        <w:jc w:val="both"/>
      </w:pPr>
      <w:r w:rsidRPr="00FB66D6">
        <w:t>- Doanh nghiệp được trích tối đa 20% thu nhập tính thuế thu nhập doanh nghiệp lập quỹ phát triển khoa học, công nghệ, đổi mới sáng tạo và chuyển đổi số (so với quy định Điều 17 Luật Thuế thu nhập doanh nghiệp là tối đa 10%) để tự triển khai hoặc đặt hàng bên ngoài nghiên cứu phát triển khoa học công nghệ, đổi mới sáng tạo theo cơ chế khoán sản phẩm.</w:t>
      </w:r>
    </w:p>
    <w:p w14:paraId="4BC437FE" w14:textId="77777777" w:rsidR="001805FA" w:rsidRPr="00FB66D6" w:rsidRDefault="001805FA" w:rsidP="009D647C">
      <w:pPr>
        <w:widowControl w:val="0"/>
        <w:snapToGrid w:val="0"/>
        <w:spacing w:line="312" w:lineRule="auto"/>
        <w:ind w:firstLine="567"/>
        <w:jc w:val="both"/>
      </w:pPr>
      <w:r w:rsidRPr="00FB66D6">
        <w:t xml:space="preserve">- </w:t>
      </w:r>
      <w:r w:rsidRPr="00FB66D6">
        <w:rPr>
          <w:rFonts w:eastAsia="Calibri"/>
          <w:lang w:val="de-DE"/>
        </w:rPr>
        <w:t>Nhà nước hỗ trợ kinh phí xây dựng hoặc thuê, mua các nền tảng số, phần mềm kế toán dùng chung để cung cấp miễn phí cho doanh nghiệp nhỏ, siêu nhỏ, hộ kinh doanh và cá nhân kinh doanh.</w:t>
      </w:r>
    </w:p>
    <w:p w14:paraId="41A4DF58" w14:textId="77777777" w:rsidR="001805FA" w:rsidRPr="00FB66D6" w:rsidRDefault="001805FA" w:rsidP="009D647C">
      <w:pPr>
        <w:widowControl w:val="0"/>
        <w:snapToGrid w:val="0"/>
        <w:spacing w:line="312" w:lineRule="auto"/>
        <w:ind w:firstLine="567"/>
        <w:jc w:val="both"/>
        <w:rPr>
          <w:rFonts w:eastAsia="Calibri"/>
          <w:bCs/>
        </w:rPr>
      </w:pPr>
      <w:r w:rsidRPr="00FB66D6">
        <w:rPr>
          <w:bCs/>
        </w:rPr>
        <w:t xml:space="preserve">(2) </w:t>
      </w:r>
      <w:r w:rsidRPr="00FB66D6">
        <w:rPr>
          <w:rFonts w:eastAsia="Calibri"/>
          <w:bCs/>
          <w:lang w:val="vi-VN"/>
        </w:rPr>
        <w:t xml:space="preserve">Hỗ trợ </w:t>
      </w:r>
      <w:r w:rsidRPr="00FB66D6">
        <w:rPr>
          <w:rFonts w:eastAsia="Calibri"/>
          <w:bCs/>
        </w:rPr>
        <w:t xml:space="preserve">nâng cao </w:t>
      </w:r>
      <w:r>
        <w:rPr>
          <w:rFonts w:eastAsia="Calibri"/>
          <w:bCs/>
        </w:rPr>
        <w:t xml:space="preserve">năng lực quản trị doanh nghiệp và </w:t>
      </w:r>
      <w:r w:rsidRPr="00FB66D6">
        <w:rPr>
          <w:rFonts w:eastAsia="Calibri"/>
          <w:bCs/>
        </w:rPr>
        <w:t>chất lượng nguồn nhân lực (Điều 13)</w:t>
      </w:r>
    </w:p>
    <w:p w14:paraId="6D19052A" w14:textId="77777777" w:rsidR="001805FA" w:rsidRPr="000F5473" w:rsidRDefault="001805FA" w:rsidP="009D647C">
      <w:pPr>
        <w:spacing w:line="312" w:lineRule="auto"/>
        <w:ind w:firstLine="567"/>
        <w:jc w:val="both"/>
        <w:rPr>
          <w:i/>
        </w:rPr>
      </w:pPr>
      <w:r w:rsidRPr="00CB6C21">
        <w:rPr>
          <w:spacing w:val="-2"/>
        </w:rPr>
        <w:lastRenderedPageBreak/>
        <w:t xml:space="preserve">Nhằm tháo gỡ điểm nghẽn về năng lực quản trị và chất lượng nguồn nhân lực,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CB6C21">
        <w:rPr>
          <w:spacing w:val="-2"/>
        </w:rPr>
        <w:t xml:space="preserve">quy định: (i) </w:t>
      </w:r>
      <w:r w:rsidRPr="00CB6C21">
        <w:rPr>
          <w:rFonts w:eastAsia="Calibri"/>
          <w:spacing w:val="-2"/>
          <w:lang w:val="de-DE"/>
        </w:rPr>
        <w:t>hỗ trợ</w:t>
      </w:r>
      <w:r w:rsidRPr="00CB6C21">
        <w:rPr>
          <w:rFonts w:eastAsia="Calibri"/>
          <w:spacing w:val="-2"/>
          <w:lang w:val="vi-VN"/>
        </w:rPr>
        <w:t xml:space="preserve"> </w:t>
      </w:r>
      <w:r w:rsidRPr="00CB6C21">
        <w:rPr>
          <w:rFonts w:eastAsia="Calibri"/>
          <w:spacing w:val="-2"/>
        </w:rPr>
        <w:t xml:space="preserve">xây dựng, </w:t>
      </w:r>
      <w:r w:rsidRPr="00CB6C21">
        <w:rPr>
          <w:rFonts w:eastAsia="Calibri"/>
          <w:spacing w:val="-2"/>
          <w:lang w:val="de-DE"/>
        </w:rPr>
        <w:t>triển khai</w:t>
      </w:r>
      <w:r w:rsidRPr="00CB6C21">
        <w:rPr>
          <w:rFonts w:eastAsia="Calibri"/>
          <w:spacing w:val="-2"/>
          <w:lang w:val="vi-VN"/>
        </w:rPr>
        <w:t xml:space="preserve"> </w:t>
      </w:r>
      <w:r w:rsidRPr="00CB6C21">
        <w:rPr>
          <w:rFonts w:eastAsia="Calibri"/>
          <w:spacing w:val="-2"/>
          <w:lang w:val="de-DE"/>
        </w:rPr>
        <w:t xml:space="preserve">chương trình </w:t>
      </w:r>
      <w:r w:rsidRPr="00CB6C21">
        <w:rPr>
          <w:rFonts w:eastAsia="Calibri"/>
          <w:spacing w:val="-2"/>
          <w:lang w:val="vi-VN"/>
        </w:rPr>
        <w:t>đào tạo, bồi dưỡng 10.000 giám đốc điều hành</w:t>
      </w:r>
      <w:r w:rsidRPr="00CB6C21">
        <w:rPr>
          <w:rFonts w:eastAsia="Calibri"/>
          <w:spacing w:val="-2"/>
        </w:rPr>
        <w:t xml:space="preserve"> đến năm 2030; (ii) </w:t>
      </w:r>
      <w:r w:rsidRPr="00CB6C21">
        <w:rPr>
          <w:spacing w:val="-2"/>
        </w:rPr>
        <w:t>Cung cấp miễn phí một số dịch vụ tư vấn pháp lý, đào tạo về quản trị doanh nghiệp, kế toán, thuế, nhân sự, pháp luật cho doanh nghiệp nhỏ, siêu nhỏ, hộ kinh doanh, cá nhân kinh doanh.</w:t>
      </w:r>
    </w:p>
    <w:p w14:paraId="73E8000F" w14:textId="77777777" w:rsidR="001805FA" w:rsidRDefault="001805FA" w:rsidP="009D647C">
      <w:pPr>
        <w:spacing w:line="312" w:lineRule="auto"/>
        <w:ind w:firstLine="567"/>
        <w:jc w:val="both"/>
        <w:rPr>
          <w:i/>
        </w:rPr>
      </w:pPr>
      <w:r w:rsidRPr="000F5473">
        <w:rPr>
          <w:i/>
          <w:lang w:val="vi-VN"/>
        </w:rPr>
        <w:t>3.5. Về hỗ trợ hình thành doanh nghiệp vừa và lớn, doanh nghiệp tiên phong</w:t>
      </w:r>
    </w:p>
    <w:p w14:paraId="26573D8E" w14:textId="77777777" w:rsidR="001805FA" w:rsidRPr="00FB66D6" w:rsidRDefault="001805FA" w:rsidP="009D647C">
      <w:pPr>
        <w:widowControl w:val="0"/>
        <w:snapToGrid w:val="0"/>
        <w:spacing w:line="312" w:lineRule="auto"/>
        <w:ind w:firstLine="567"/>
        <w:jc w:val="both"/>
        <w:rPr>
          <w:rFonts w:eastAsia="Calibri"/>
          <w:noProof/>
          <w:color w:val="000000"/>
          <w:spacing w:val="-2"/>
          <w:kern w:val="2"/>
        </w:rPr>
      </w:pPr>
      <w:r w:rsidRPr="00FB66D6">
        <w:rPr>
          <w:spacing w:val="-2"/>
        </w:rPr>
        <w:t xml:space="preserve">Để đạt mục tiêu </w:t>
      </w:r>
      <w:r w:rsidRPr="00FB66D6">
        <w:rPr>
          <w:rFonts w:eastAsia="Calibri"/>
          <w:noProof/>
          <w:color w:val="000000"/>
          <w:spacing w:val="-2"/>
          <w:kern w:val="2"/>
        </w:rPr>
        <w:t xml:space="preserve">đến năm 2030, cả nước có ít nhất 20 doanh nghiệp lớn tham gia chuỗi giá trị toàn cầu,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FB66D6">
        <w:rPr>
          <w:rFonts w:eastAsia="Calibri"/>
          <w:noProof/>
          <w:color w:val="000000"/>
          <w:spacing w:val="-2"/>
          <w:kern w:val="2"/>
        </w:rPr>
        <w:t xml:space="preserve">quy định 02 chính sách cho nhóm doanh nghiệp này, bao gồm: </w:t>
      </w:r>
    </w:p>
    <w:p w14:paraId="7BE13F08" w14:textId="77777777" w:rsidR="001805FA" w:rsidRPr="00551F97" w:rsidRDefault="001805FA" w:rsidP="009D647C">
      <w:pPr>
        <w:spacing w:line="312" w:lineRule="auto"/>
        <w:ind w:firstLine="567"/>
        <w:jc w:val="both"/>
      </w:pPr>
      <w:r w:rsidRPr="00551F97">
        <w:t>(1) Đặt hàng, đấu thầu hạn chế, chỉ định thầu thực hiện dự án trọng điểm, quan trọng quốc gia (Điều 14)</w:t>
      </w:r>
    </w:p>
    <w:p w14:paraId="0B3C1CEE" w14:textId="77777777" w:rsidR="001805FA" w:rsidRPr="00551F97" w:rsidRDefault="001805FA" w:rsidP="009D647C">
      <w:pPr>
        <w:spacing w:line="312" w:lineRule="auto"/>
        <w:ind w:firstLine="567"/>
        <w:jc w:val="both"/>
      </w:pPr>
      <w:r w:rsidRPr="00551F97">
        <w:t xml:space="preserve">Hiện nay, cơ chế giao, đặt hàng được áp dụng đối với nhiệm vụ khoa học công nghệ theo Nghị quyết số 193/2025/QH15 về thí điểm cơ chế, chính sách đặc biệt tạo đột phá phát triển khoa học, công nghệ, đổi mới sáng tạo và chuyển đổi số quốc gia. Văn bản quy phạm pháp luật hiện hành chưa có cơ chế đặt hàng dự án đầu tư. </w:t>
      </w:r>
    </w:p>
    <w:p w14:paraId="1C2E963A" w14:textId="46EBC1B6" w:rsidR="001805FA" w:rsidRDefault="001805FA" w:rsidP="009D647C">
      <w:pPr>
        <w:spacing w:line="312" w:lineRule="auto"/>
        <w:ind w:firstLine="567"/>
        <w:jc w:val="both"/>
        <w:rPr>
          <w:lang w:val="de-DE"/>
        </w:rPr>
      </w:pPr>
      <w:r>
        <w:t xml:space="preserve">Để đáp ứng được yêu cầu của thực tiễn trong tình hình mới, </w:t>
      </w:r>
      <w:r w:rsidRPr="00630E59">
        <w:rPr>
          <w:spacing w:val="-2"/>
          <w:lang w:val="pl-PL"/>
        </w:rPr>
        <w:t>Nghị quyết</w:t>
      </w:r>
      <w:r>
        <w:rPr>
          <w:spacing w:val="-2"/>
          <w:lang w:val="pl-PL"/>
        </w:rPr>
        <w:t xml:space="preserve"> số </w:t>
      </w:r>
      <w:r w:rsidRPr="00DF7883">
        <w:rPr>
          <w:spacing w:val="-2"/>
          <w:lang w:val="pl-PL"/>
        </w:rPr>
        <w:t>198/2025/QH15</w:t>
      </w:r>
      <w:r w:rsidRPr="00FB66D6">
        <w:t xml:space="preserve"> </w:t>
      </w:r>
      <w:r>
        <w:t>quy định:</w:t>
      </w:r>
      <w:r w:rsidRPr="00FB66D6">
        <w:rPr>
          <w:lang w:val="de-DE"/>
        </w:rPr>
        <w:t xml:space="preserve"> </w:t>
      </w:r>
    </w:p>
    <w:p w14:paraId="4245F8A6" w14:textId="77777777" w:rsidR="001805FA" w:rsidRDefault="001805FA" w:rsidP="009D647C">
      <w:pPr>
        <w:spacing w:line="312" w:lineRule="auto"/>
        <w:ind w:firstLine="567"/>
        <w:jc w:val="both"/>
      </w:pPr>
      <w:r>
        <w:rPr>
          <w:lang w:val="de-DE"/>
        </w:rPr>
        <w:t xml:space="preserve">- </w:t>
      </w:r>
      <w:r w:rsidRPr="00F837FA">
        <w:t>Nhà nước mở rộng sự tham gia của doanh nghiệp thuộc khu vực kinh tế tư nhân vào các dự án trọng điểm, quan trọng quốc gia thông qua hình thức đầu tư trực tiếp hoặc đầu tư theo phương thức đối tác công tư hoặc các mô hình hợp tác giữa Nhà nước và tư nhân theo quy định của pháp luật</w:t>
      </w:r>
      <w:r>
        <w:t>.</w:t>
      </w:r>
    </w:p>
    <w:p w14:paraId="1160E062" w14:textId="77777777" w:rsidR="001805FA" w:rsidRPr="00FB66D6" w:rsidRDefault="001805FA" w:rsidP="009D647C">
      <w:pPr>
        <w:spacing w:line="312" w:lineRule="auto"/>
        <w:ind w:firstLine="567"/>
        <w:jc w:val="both"/>
      </w:pPr>
      <w:r>
        <w:t xml:space="preserve">- </w:t>
      </w:r>
      <w:r w:rsidRPr="00A6327E">
        <w:t>Người có thẩm quyền, chủ đầu tư được lựa chọn áp dụng một trong các hình thức đặt hàng hoặc đấu thầu hạn chế hoặc chỉ định thầu hoặc các hình thức phù hợp khác theo quy định của pháp luật để thực hiện đối với</w:t>
      </w:r>
      <w:r>
        <w:t xml:space="preserve"> </w:t>
      </w:r>
      <w:r w:rsidRPr="00A6327E">
        <w:t>để thực hiện các lĩnh vực</w:t>
      </w:r>
      <w:r w:rsidRPr="00210F07">
        <w:rPr>
          <w:lang w:val="de-DE"/>
        </w:rPr>
        <w:t xml:space="preserve"> chiến lược, các dự án, nhiệm vụ nghiên cứu khoa học trọng điểm, quan trọng quốc gia, đường sắt tốc độ cao, đường sắt đô thị, công nghiệp nền tảng, công nghiệp mũi nhọn, hạ tầng năng lượng, hạ tầng số, giao thông xanh, quốc phòng, an ninh, những nhiệm vụ khẩn cấp, cấp bách trên cơ sở đảm bảo công khai, minh bạch, chất lượng, tiến độ, hiệu quả và trách nhiệm giải trình.</w:t>
      </w:r>
    </w:p>
    <w:p w14:paraId="4C8CCE8A" w14:textId="77777777" w:rsidR="001805FA" w:rsidRPr="00551F97" w:rsidRDefault="001805FA" w:rsidP="009D647C">
      <w:pPr>
        <w:spacing w:line="312" w:lineRule="auto"/>
        <w:ind w:firstLine="567"/>
        <w:jc w:val="both"/>
      </w:pPr>
      <w:r w:rsidRPr="00551F97">
        <w:t>(2) Hỗ trợ hình thành và phát triển doanh nghiệp vừa và lớn, tập đoàn kinh tế tư nhân tầm cỡ khu vực và toàn cầu (Điều 15)</w:t>
      </w:r>
    </w:p>
    <w:p w14:paraId="50DC7426" w14:textId="77777777" w:rsidR="001805FA" w:rsidRPr="00551F97" w:rsidRDefault="001805FA" w:rsidP="009D647C">
      <w:pPr>
        <w:spacing w:line="312" w:lineRule="auto"/>
        <w:ind w:firstLine="567"/>
        <w:jc w:val="both"/>
      </w:pPr>
      <w:r w:rsidRPr="00551F97">
        <w:lastRenderedPageBreak/>
        <w:t xml:space="preserve">Hiện nay, đã xuất hiện một số doanh nghiệp tư nhân lớn trong một số ngành, lĩnh vực có khả năng dẫn dắt chuỗi giá trị, thúc đẩy các doanh nghiệp nhỏ và vừa cùng lớn mạnh. Tuy nhiên, Nhà nước chưa có chính sách hỗ trợ tương xứng với vai trò, tiềm năng của các doanh nghiệp này. Các cơ chế, chính sách đặc thù, vượt trội sẽ hỗ trợ các doanh nghiệp này trở thành lực lượng tiên phong, vươn tầm quốc tế.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FB66D6">
        <w:t xml:space="preserve">quy định Nhà nước xây dựng </w:t>
      </w:r>
      <w:r w:rsidRPr="002639ED">
        <w:t xml:space="preserve">và </w:t>
      </w:r>
      <w:r w:rsidRPr="00551F97">
        <w:t xml:space="preserve">và bố trí ngân sách </w:t>
      </w:r>
      <w:r w:rsidRPr="002639ED">
        <w:t xml:space="preserve">triển khai </w:t>
      </w:r>
      <w:r w:rsidRPr="00FB66D6">
        <w:t xml:space="preserve">chương trình hỗ trợ hình thành và phát triển doanh nghiệp vừa và lớn, tập đoàn kinh tế tư nhân tầm cỡ khu vực và toàn cầu thông qua </w:t>
      </w:r>
      <w:r>
        <w:t>02</w:t>
      </w:r>
      <w:r w:rsidRPr="00FB66D6">
        <w:t xml:space="preserve"> </w:t>
      </w:r>
      <w:r>
        <w:t>C</w:t>
      </w:r>
      <w:r w:rsidRPr="00FB66D6">
        <w:t xml:space="preserve">hương trình sau: (i) Chương trình phát triển 1.000 doanh nghiệp tiêu biểu, tiên phong trong khoa học công nghệ, đổi mới sáng tạo, chuyển đổi số và chuyển đổi xanh, công nghiệp công nghệ cao, công nghiệp hỗ trợ; (ii) </w:t>
      </w:r>
      <w:r w:rsidRPr="00551F97">
        <w:t>Chương trình vươn ra thị trường quốc tế (Go Global) để hỗ trợ về thị trường, vốn, công nghệ, thương hiệu, kênh phân phối, logistics, bảo hiểm, tư vấn, pháp lý, giải quyết tranh chấp kinh doanh, thương mại, mua bán sáp nhập, kết nối với các tập đoàn đa quốc gia.</w:t>
      </w:r>
    </w:p>
    <w:p w14:paraId="3460C4D9" w14:textId="77777777" w:rsidR="001805FA" w:rsidRPr="00551F97" w:rsidRDefault="001805FA" w:rsidP="009D647C">
      <w:pPr>
        <w:spacing w:line="312" w:lineRule="auto"/>
        <w:ind w:firstLine="567"/>
        <w:jc w:val="both"/>
        <w:rPr>
          <w:i/>
          <w:iCs/>
          <w:lang w:val="de-DE"/>
        </w:rPr>
      </w:pPr>
      <w:r w:rsidRPr="00551F97">
        <w:rPr>
          <w:i/>
          <w:iCs/>
          <w:lang w:val="de-DE"/>
        </w:rPr>
        <w:t>3.6. Về điều khoản thi hành</w:t>
      </w:r>
    </w:p>
    <w:p w14:paraId="7F6C9A03" w14:textId="77777777" w:rsidR="001805FA" w:rsidRDefault="001805FA" w:rsidP="009D647C">
      <w:pPr>
        <w:widowControl w:val="0"/>
        <w:snapToGrid w:val="0"/>
        <w:spacing w:line="312" w:lineRule="auto"/>
        <w:ind w:firstLine="567"/>
        <w:jc w:val="both"/>
      </w:pPr>
      <w:r>
        <w:t xml:space="preserve">- Giao </w:t>
      </w:r>
      <w:r w:rsidRPr="00630E59">
        <w:t>Chính phủ trong năm 2025 hoàn thành việc rà soát, loại bỏ những điều kiện kinh doanh không cần thiết, quy định chồng chéo, không phù hợp, cản trở sự phát triển của doanh nghiệp tư nhân; thực hiện giảm ít nhất 30% thời gian xử lý thủ tục hành chính, ít nhất 30% chi phí tuân thủ pháp luật, ít nhất 30% điều kiện kinh doanh và tiếp tục cắt giảm mạnh trong những năm tiếp theo.</w:t>
      </w:r>
    </w:p>
    <w:p w14:paraId="045D557C" w14:textId="77777777" w:rsidR="001805FA" w:rsidRDefault="001805FA" w:rsidP="009D647C">
      <w:pPr>
        <w:widowControl w:val="0"/>
        <w:snapToGrid w:val="0"/>
        <w:spacing w:line="312" w:lineRule="auto"/>
        <w:ind w:firstLine="567"/>
        <w:jc w:val="both"/>
      </w:pPr>
      <w:r>
        <w:t>- Ch</w:t>
      </w:r>
      <w:r w:rsidRPr="002D4AB9">
        <w:t>ấm</w:t>
      </w:r>
      <w:r>
        <w:t xml:space="preserve"> d</w:t>
      </w:r>
      <w:r w:rsidRPr="002D4AB9">
        <w:t>ứ</w:t>
      </w:r>
      <w:r>
        <w:t>t v</w:t>
      </w:r>
      <w:r w:rsidRPr="002D4AB9">
        <w:t>iệ</w:t>
      </w:r>
      <w:r>
        <w:t>c thu, n</w:t>
      </w:r>
      <w:r w:rsidRPr="002D4AB9">
        <w:t>ộ</w:t>
      </w:r>
      <w:r>
        <w:t>p l</w:t>
      </w:r>
      <w:r w:rsidRPr="002D4AB9">
        <w:t>ệ</w:t>
      </w:r>
      <w:r>
        <w:t xml:space="preserve"> ph</w:t>
      </w:r>
      <w:r w:rsidRPr="002D4AB9">
        <w:t>í</w:t>
      </w:r>
      <w:r>
        <w:t xml:space="preserve"> m</w:t>
      </w:r>
      <w:r w:rsidRPr="002D4AB9">
        <w:t>ô</w:t>
      </w:r>
      <w:r>
        <w:t>n b</w:t>
      </w:r>
      <w:r w:rsidRPr="002D4AB9">
        <w:t>à</w:t>
      </w:r>
      <w:r>
        <w:t>i t</w:t>
      </w:r>
      <w:r w:rsidRPr="002D4AB9">
        <w:t>ừ</w:t>
      </w:r>
      <w:r>
        <w:t xml:space="preserve"> ng</w:t>
      </w:r>
      <w:r w:rsidRPr="002D4AB9">
        <w:t>ày</w:t>
      </w:r>
      <w:r>
        <w:t xml:space="preserve"> 01 th</w:t>
      </w:r>
      <w:r w:rsidRPr="002D4AB9">
        <w:t>á</w:t>
      </w:r>
      <w:r>
        <w:t>ng 01 n</w:t>
      </w:r>
      <w:r w:rsidRPr="002D4AB9">
        <w:t>ă</w:t>
      </w:r>
      <w:r>
        <w:t>m 2026.</w:t>
      </w:r>
    </w:p>
    <w:p w14:paraId="0BA53B36" w14:textId="77777777" w:rsidR="001805FA" w:rsidRPr="00DF7883" w:rsidRDefault="001805FA" w:rsidP="009D647C">
      <w:pPr>
        <w:spacing w:line="312" w:lineRule="auto"/>
        <w:ind w:firstLine="567"/>
        <w:jc w:val="both"/>
        <w:rPr>
          <w:i/>
          <w:spacing w:val="-4"/>
        </w:rPr>
      </w:pPr>
      <w:r w:rsidRPr="00DF7883">
        <w:rPr>
          <w:spacing w:val="-4"/>
        </w:rPr>
        <w:t xml:space="preserve">- Ngoài ra, </w:t>
      </w:r>
      <w:r w:rsidRPr="00DF7883">
        <w:rPr>
          <w:spacing w:val="-4"/>
          <w:lang w:val="pl-PL"/>
        </w:rPr>
        <w:t xml:space="preserve">Nghị quyết số 198/2025/QH15 </w:t>
      </w:r>
      <w:r w:rsidRPr="00DF7883">
        <w:rPr>
          <w:spacing w:val="-4"/>
        </w:rPr>
        <w:t>quy định nguyên tắc áp dụng, khắc phục sự chồng chéo, mâu thuẫn giữa các quy định pháp luật: Trong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đối tượng được ưu đãi được lựa chọn áp dụng mức ưu đãi có lợi nhất.</w:t>
      </w:r>
    </w:p>
    <w:p w14:paraId="5CDD2CD4" w14:textId="77777777" w:rsidR="001805FA" w:rsidRPr="006F41E5" w:rsidRDefault="001805FA" w:rsidP="009D647C">
      <w:pPr>
        <w:spacing w:line="312" w:lineRule="auto"/>
        <w:ind w:firstLine="567"/>
        <w:jc w:val="both"/>
        <w:rPr>
          <w:b/>
        </w:rPr>
      </w:pPr>
      <w:r w:rsidRPr="006F41E5">
        <w:rPr>
          <w:b/>
        </w:rPr>
        <w:t>IV. VỀ CẮT GIẢM THỦ TỤC HÀNH CHÍNH VÀ PHÂN CẤP, PHÂN QUYỀN:</w:t>
      </w:r>
    </w:p>
    <w:p w14:paraId="2C0DB348" w14:textId="77777777" w:rsidR="001805FA" w:rsidRPr="006F41E5" w:rsidRDefault="001805FA" w:rsidP="009D647C">
      <w:pPr>
        <w:spacing w:line="312" w:lineRule="auto"/>
        <w:ind w:firstLine="567"/>
        <w:jc w:val="both"/>
        <w:rPr>
          <w:b/>
        </w:rPr>
      </w:pPr>
      <w:r w:rsidRPr="006F41E5">
        <w:rPr>
          <w:b/>
        </w:rPr>
        <w:t>1. Về cải cách thủ tục hành chính:</w:t>
      </w:r>
    </w:p>
    <w:p w14:paraId="24A3AB12" w14:textId="77777777" w:rsidR="001805FA" w:rsidRPr="006F41E5" w:rsidRDefault="001805FA" w:rsidP="009D647C">
      <w:pPr>
        <w:spacing w:line="312" w:lineRule="auto"/>
        <w:ind w:firstLine="567"/>
        <w:jc w:val="both"/>
        <w:rPr>
          <w:spacing w:val="3"/>
          <w:shd w:val="clear" w:color="auto" w:fill="FFFFFF"/>
        </w:rPr>
      </w:pP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8F70A6">
        <w:rPr>
          <w:bCs/>
          <w:spacing w:val="2"/>
        </w:rPr>
        <w:t>không phát sinh thủ tục hành chính</w:t>
      </w:r>
      <w:r>
        <w:rPr>
          <w:bCs/>
          <w:spacing w:val="2"/>
        </w:rPr>
        <w:t>,</w:t>
      </w:r>
      <w:r w:rsidRPr="008F70A6">
        <w:rPr>
          <w:bCs/>
          <w:spacing w:val="2"/>
        </w:rPr>
        <w:t xml:space="preserve"> xây dựng trên nguyên tắc đơn giản hóa các thủ tục hành chính, giảm tác động bất lợi trong công tác quản lý nhà nước, tạo thuận lợi tối đa cho hoạt động sản xuất, kinh </w:t>
      </w:r>
      <w:r w:rsidRPr="008F70A6">
        <w:rPr>
          <w:bCs/>
          <w:spacing w:val="2"/>
        </w:rPr>
        <w:lastRenderedPageBreak/>
        <w:t xml:space="preserve">doanh của người dân, doanh nghiệp, như: các quy định về nguyên tắc thanh tra, kiểm tra tại Điều 4 (không được thanh tra, kiểm tra thực tế tại doanh nghiệp, </w:t>
      </w:r>
      <w:r w:rsidRPr="008F70A6">
        <w:rPr>
          <w:spacing w:val="2"/>
          <w:lang w:val="de-DE"/>
        </w:rPr>
        <w:t>hộ kinh doanh, cá nhân kinh doanh</w:t>
      </w:r>
      <w:r w:rsidRPr="008F70A6">
        <w:rPr>
          <w:bCs/>
          <w:spacing w:val="2"/>
        </w:rPr>
        <w:t xml:space="preserve"> quá 01 lần/năm, trừ trường hợp có bằng chứng, dấu hiệu vi phạm rõ ràng; </w:t>
      </w:r>
      <w:r w:rsidRPr="008F70A6">
        <w:rPr>
          <w:spacing w:val="2"/>
          <w:lang w:val="de-DE"/>
        </w:rPr>
        <w:t xml:space="preserve">ưu tiên thanh tra, kiểm tra từ xa dựa trên các dữ liệu điện tử, giảm thanh tra, kiểm tra trực tiếp; miễn kiểm tra thực tế tại doanh nghiệp, hộ kinh doanh, cá nhân kinh doanh đối </w:t>
      </w:r>
      <w:r w:rsidRPr="008F70A6">
        <w:rPr>
          <w:bCs/>
          <w:spacing w:val="2"/>
        </w:rPr>
        <w:t xml:space="preserve">với các doanh nghiệp, </w:t>
      </w:r>
      <w:r w:rsidRPr="008F70A6">
        <w:rPr>
          <w:spacing w:val="2"/>
          <w:lang w:val="de-DE"/>
        </w:rPr>
        <w:t>hộ kinh doanh, cá nhân kinh doanh</w:t>
      </w:r>
      <w:r w:rsidRPr="008F70A6">
        <w:rPr>
          <w:bCs/>
          <w:spacing w:val="2"/>
        </w:rPr>
        <w:t xml:space="preserve"> tuân thủ tốt quy định pháp luật); quy định tại Điều 5 về nguyên tắc xử lý các vi phạm và giải quyết các vụ việc trong hoạt động kinh doanh (phân định rõ giữa trách nhiệm của pháp nhân với trách nhiệm của cá nhân; giữa trách nhiệm hình sự với trách nhiệm hành chính, trách nhiệm dân sự; giữa trách nhiệm hành chính với trách nhiệm dân sự; không được áp dụng hồi tố các quy định pháp luật để xử lý bất lợi cho doanh nghiệp, hộ kinh doanh, cá nhân kinh doanh; đối với các vụ việc mà thông tin, tài liệu, chứng cứ chưa đủ rõ ràng để kết luận có hành vi vi phạm pháp luật phải sớm có kết luận theo quy định của pháp luật tố tụng, thực hiện công bố công khai kết luận này....); quy định về </w:t>
      </w:r>
      <w:r w:rsidRPr="008F70A6">
        <w:rPr>
          <w:spacing w:val="2"/>
        </w:rPr>
        <w:t>giải quyết phá sản doanh nghiệp theo thủ tục rút gọn (</w:t>
      </w:r>
      <w:r w:rsidRPr="008F70A6">
        <w:rPr>
          <w:spacing w:val="2"/>
          <w:lang w:val="de-DE"/>
        </w:rPr>
        <w:t>Mở rộng trường hợp, căn cứ để Tòa án xem xét, quyết định việc giải quyết phá sản theo thủ tục rút gọn đối với các doanh nghiệp; bảo đảm rút ngắn tối thiểu 30% về thời gian, đơn gian hóa trình tự, thủ tục giải quyết so với thủ tục thông thường</w:t>
      </w:r>
      <w:r w:rsidRPr="008F70A6">
        <w:rPr>
          <w:spacing w:val="2"/>
        </w:rPr>
        <w:t>).</w:t>
      </w:r>
    </w:p>
    <w:p w14:paraId="35E6AA2E" w14:textId="77777777" w:rsidR="001805FA" w:rsidRPr="006F41E5" w:rsidRDefault="001805FA" w:rsidP="009D647C">
      <w:pPr>
        <w:spacing w:line="312" w:lineRule="auto"/>
        <w:ind w:firstLine="567"/>
        <w:jc w:val="both"/>
        <w:rPr>
          <w:b/>
        </w:rPr>
      </w:pPr>
      <w:r w:rsidRPr="006F41E5">
        <w:rPr>
          <w:b/>
        </w:rPr>
        <w:t>2. Về phân cấp, phân quyền:</w:t>
      </w:r>
    </w:p>
    <w:p w14:paraId="6D1B7BFA" w14:textId="77777777" w:rsidR="001805FA" w:rsidRPr="00630E59" w:rsidRDefault="001805FA" w:rsidP="009D647C">
      <w:pPr>
        <w:widowControl w:val="0"/>
        <w:spacing w:line="312" w:lineRule="auto"/>
        <w:ind w:firstLine="567"/>
        <w:jc w:val="both"/>
        <w:rPr>
          <w:spacing w:val="-2"/>
          <w:lang w:val="pl-PL"/>
        </w:rPr>
      </w:pPr>
      <w:r w:rsidRPr="00630E59">
        <w:rPr>
          <w:spacing w:val="-2"/>
          <w:lang w:val="pl-PL"/>
        </w:rPr>
        <w:t>T</w:t>
      </w:r>
      <w:r w:rsidRPr="00630E59">
        <w:rPr>
          <w:spacing w:val="-2"/>
        </w:rPr>
        <w:t xml:space="preserve">hực hiện chủ trương nêu tại Nghị quyết số 68-NQ/TW, </w:t>
      </w:r>
      <w:r w:rsidRPr="00630E59">
        <w:rPr>
          <w:spacing w:val="-2"/>
          <w:lang w:val="pl-PL"/>
        </w:rPr>
        <w:t>Nghị quyết</w:t>
      </w:r>
      <w:r>
        <w:rPr>
          <w:spacing w:val="-2"/>
          <w:lang w:val="pl-PL"/>
        </w:rPr>
        <w:t xml:space="preserve"> số </w:t>
      </w:r>
      <w:r w:rsidRPr="00DF7883">
        <w:rPr>
          <w:spacing w:val="-2"/>
          <w:lang w:val="pl-PL"/>
        </w:rPr>
        <w:t>198/2025/QH15</w:t>
      </w:r>
      <w:r w:rsidRPr="00630E59">
        <w:rPr>
          <w:spacing w:val="-2"/>
          <w:lang w:val="pl-PL"/>
        </w:rPr>
        <w:t xml:space="preserve"> đã </w:t>
      </w:r>
      <w:r w:rsidRPr="00630E59">
        <w:rPr>
          <w:spacing w:val="-2"/>
          <w:shd w:val="clear" w:color="auto" w:fill="FFFFFF"/>
        </w:rPr>
        <w:t xml:space="preserve">thể hiện rõ tinh thần </w:t>
      </w:r>
      <w:r w:rsidRPr="00630E59">
        <w:rPr>
          <w:spacing w:val="-2"/>
        </w:rPr>
        <w:t xml:space="preserve">đẩy mạnh phân cấp, phân quyền cho chính quyền địa phương theo phương châm địa phương quyết, địa phương làm, địa phương chịu trách nhiệm, bảo đảm tính linh hoạt, phù hợp với tình hình thực tiễn của mỗi địa phương. Theo đó,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630E59">
        <w:rPr>
          <w:spacing w:val="-2"/>
          <w:lang w:val="pl-PL"/>
        </w:rPr>
        <w:t>phân cấp, phân quyền cho Ủy ban nhân dân cấp tỉnh quy định chi tiết các nội dung thuộc thẩm quyền quyết định của chính quyền địa phương về sử dụng ngân sách nhà nước địa phương trong thực hiện các chính sách hỗ trợ cho các doanh nghiệp, hộ kinh doanh, cá nhân kinh doanh (quy định tại các khoản 3, khoản 4, khoản 7, khoản 8 Điều 7; khoản 3 Điều 8).</w:t>
      </w:r>
    </w:p>
    <w:p w14:paraId="52701AC8" w14:textId="77777777" w:rsidR="001805FA" w:rsidRPr="006F41E5" w:rsidRDefault="001805FA" w:rsidP="009D647C">
      <w:pPr>
        <w:spacing w:line="312" w:lineRule="auto"/>
        <w:ind w:firstLine="567"/>
        <w:jc w:val="both"/>
        <w:rPr>
          <w:spacing w:val="3"/>
          <w:shd w:val="clear" w:color="auto" w:fill="FFFFFF"/>
        </w:rPr>
      </w:pPr>
      <w:r w:rsidRPr="005A0F54">
        <w:rPr>
          <w:shd w:val="clear" w:color="auto" w:fill="FFFFFF"/>
        </w:rPr>
        <w:t xml:space="preserve">Những quy định tại </w:t>
      </w:r>
      <w:r w:rsidRPr="00630E59">
        <w:rPr>
          <w:spacing w:val="-2"/>
          <w:lang w:val="pl-PL"/>
        </w:rPr>
        <w:t>Nghị quyết</w:t>
      </w:r>
      <w:r>
        <w:rPr>
          <w:spacing w:val="-2"/>
          <w:lang w:val="pl-PL"/>
        </w:rPr>
        <w:t xml:space="preserve"> số </w:t>
      </w:r>
      <w:r w:rsidRPr="00DF7883">
        <w:rPr>
          <w:spacing w:val="-2"/>
          <w:lang w:val="pl-PL"/>
        </w:rPr>
        <w:t>198/2025/QH15</w:t>
      </w:r>
      <w:r>
        <w:rPr>
          <w:spacing w:val="-2"/>
          <w:lang w:val="pl-PL"/>
        </w:rPr>
        <w:t xml:space="preserve"> </w:t>
      </w:r>
      <w:r w:rsidRPr="005A0F54">
        <w:rPr>
          <w:shd w:val="clear" w:color="auto" w:fill="FFFFFF"/>
        </w:rPr>
        <w:t xml:space="preserve">cũng phù hợp với chủ trương của Đảng và Nhà nước về đẩy mạnh phân cấp, phân quyền, nhất là theo tinh thần Nghị quyết số 04-NQ/TW năm 2021 của Bộ Chính trị về xây dựng chính quyền đô thị và phát triển đô thị bền vững; Nghị quyết số 04/NQ-CP ngày </w:t>
      </w:r>
      <w:r w:rsidRPr="005A0F54">
        <w:rPr>
          <w:shd w:val="clear" w:color="auto" w:fill="FFFFFF"/>
        </w:rPr>
        <w:lastRenderedPageBreak/>
        <w:t>10/01/2022 của Chính phủ về đẩy mạnh phân cấp, phân quyền trong quản lý nhà nước: “tiếp tục đổi mới và hoàn thiện các quy định của pháp luật để đẩy mạnh phân cấp, phân quyền nhằm phát huy tính chủ động, sáng tạo của các cấp, các ngành, khai thác hiệu quả và giải phóng các nguồn lực phát triển của địa phương, đặc biệt là các địa phương tự bảo đảm ngân sách, có vị trí, vai trò động lực trong phát triển kinh tế - xã hội vùng”.</w:t>
      </w:r>
    </w:p>
    <w:p w14:paraId="3B2FA9DB" w14:textId="77777777" w:rsidR="001805FA" w:rsidRDefault="001805FA" w:rsidP="009D647C">
      <w:pPr>
        <w:pStyle w:val="Normal1"/>
        <w:spacing w:line="312" w:lineRule="auto"/>
        <w:ind w:firstLine="567"/>
        <w:jc w:val="both"/>
        <w:rPr>
          <w:rFonts w:eastAsia="Calibri"/>
          <w:sz w:val="28"/>
          <w:szCs w:val="28"/>
          <w:lang w:val="it-IT"/>
        </w:rPr>
      </w:pPr>
      <w:r>
        <w:rPr>
          <w:rFonts w:eastAsia="Calibri"/>
          <w:sz w:val="28"/>
          <w:szCs w:val="28"/>
          <w:lang w:val="it-IT"/>
        </w:rPr>
        <w:t>Nghị quyết</w:t>
      </w:r>
      <w:r w:rsidRPr="00DC56F4">
        <w:rPr>
          <w:rFonts w:eastAsia="Calibri"/>
          <w:sz w:val="28"/>
          <w:szCs w:val="28"/>
          <w:lang w:val="it-IT"/>
        </w:rPr>
        <w:t xml:space="preserve"> </w:t>
      </w:r>
      <w:r>
        <w:rPr>
          <w:rFonts w:eastAsia="Calibri"/>
          <w:sz w:val="28"/>
          <w:szCs w:val="28"/>
          <w:lang w:val="it-IT"/>
        </w:rPr>
        <w:t xml:space="preserve">số </w:t>
      </w:r>
      <w:bookmarkStart w:id="114" w:name="_Hlk205473746"/>
      <w:r>
        <w:rPr>
          <w:rFonts w:eastAsia="Calibri"/>
          <w:sz w:val="28"/>
          <w:szCs w:val="28"/>
          <w:lang w:val="it-IT"/>
        </w:rPr>
        <w:t xml:space="preserve">198/2025/QH15 </w:t>
      </w:r>
      <w:bookmarkEnd w:id="114"/>
      <w:r w:rsidRPr="00DC56F4">
        <w:rPr>
          <w:rFonts w:eastAsia="Calibri"/>
          <w:sz w:val="28"/>
          <w:szCs w:val="28"/>
          <w:lang w:val="it-IT"/>
        </w:rPr>
        <w:t>có hiệu lực thi hành kể từ</w:t>
      </w:r>
      <w:r>
        <w:rPr>
          <w:rFonts w:eastAsia="Calibri"/>
          <w:sz w:val="28"/>
          <w:szCs w:val="28"/>
          <w:lang w:val="it-IT"/>
        </w:rPr>
        <w:t xml:space="preserve"> ngày 17 tháng 5 năm 2025.</w:t>
      </w:r>
    </w:p>
    <w:p w14:paraId="79B77562" w14:textId="77777777" w:rsid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sectPr w:rsidR="009D647C" w:rsidSect="000245DD">
          <w:pgSz w:w="11906" w:h="16838" w:code="9"/>
          <w:pgMar w:top="992" w:right="1134" w:bottom="992" w:left="1701" w:header="709" w:footer="709" w:gutter="0"/>
          <w:cols w:space="720"/>
          <w:titlePg/>
          <w:docGrid w:linePitch="360"/>
        </w:sectPr>
      </w:pPr>
    </w:p>
    <w:p w14:paraId="1BE67C6F" w14:textId="4B65B3CA" w:rsidR="009D647C" w:rsidRPr="009D647C" w:rsidRDefault="009D647C" w:rsidP="00507750">
      <w:pPr>
        <w:pStyle w:val="Heading1"/>
      </w:pPr>
      <w:bookmarkStart w:id="115" w:name="_Toc208839833"/>
      <w:r w:rsidRPr="009D647C">
        <w:lastRenderedPageBreak/>
        <w:t>NỘI DUNG CƠ BẢN NGHỊ QUYẾT QUỐC HỘI VỀ PHỔ CẬP</w:t>
      </w:r>
      <w:bookmarkEnd w:id="115"/>
    </w:p>
    <w:p w14:paraId="332F6357" w14:textId="3C02CFBB" w:rsidR="009D647C" w:rsidRDefault="009D647C" w:rsidP="00507750">
      <w:pPr>
        <w:pStyle w:val="Heading1"/>
      </w:pPr>
      <w:bookmarkStart w:id="116" w:name="_Toc208839834"/>
      <w:r w:rsidRPr="009D647C">
        <w:t>GIÁO DỤC MẦM NON CHO TRẺ EM MẪU GIÁO</w:t>
      </w:r>
      <w:bookmarkEnd w:id="116"/>
    </w:p>
    <w:p w14:paraId="6878E20F" w14:textId="00855ADB" w:rsidR="00876675" w:rsidRPr="00876675" w:rsidRDefault="009D647C" w:rsidP="00507750">
      <w:pPr>
        <w:pStyle w:val="Heading1"/>
      </w:pPr>
      <w:bookmarkStart w:id="117" w:name="_Toc208839835"/>
      <w:r w:rsidRPr="009D647C">
        <w:t>TỪ 3 ĐẾN 5 TUỔI</w:t>
      </w:r>
      <w:bookmarkEnd w:id="117"/>
    </w:p>
    <w:p w14:paraId="3D0EF6E4" w14:textId="75BCD65F"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pl-PL"/>
        </w:rPr>
      </w:pPr>
      <w:r w:rsidRPr="009D647C">
        <w:rPr>
          <w:lang w:val="pl-PL"/>
        </w:rPr>
        <w:t>Ngày 26/6/2025, Quốc hội Quốc hội nước Cộng hòa xã hội chủ nghĩa Việt Nam khóa XV, kỳ họp thứ 9  đã thông qua Nghị quyết 218/2025/QH15 về phổ cập giáo dục mầm non cho trẻ em từ 3 đến 5 tuổi. Nghị quyết có hiệu lực từ ngày 26/6/2025.</w:t>
      </w:r>
    </w:p>
    <w:p w14:paraId="02225AA7" w14:textId="24B7F460"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 xml:space="preserve">I. </w:t>
      </w:r>
      <w:r w:rsidR="00876675">
        <w:rPr>
          <w:b/>
          <w:lang w:val="nl-NL"/>
        </w:rPr>
        <w:t>S</w:t>
      </w:r>
      <w:r w:rsidR="00876675" w:rsidRPr="009D647C">
        <w:rPr>
          <w:b/>
          <w:lang w:val="nl-NL"/>
        </w:rPr>
        <w:t>ự cần thiết ban hành văn bản</w:t>
      </w:r>
    </w:p>
    <w:p w14:paraId="7AFC79A1"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vi-VN"/>
        </w:rPr>
      </w:pPr>
      <w:r w:rsidRPr="009D647C">
        <w:rPr>
          <w:b/>
          <w:lang w:val="vi-VN"/>
        </w:rPr>
        <w:t>1. Cơ sở chính trị, pháp lý</w:t>
      </w:r>
    </w:p>
    <w:p w14:paraId="42D301D6"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lang w:val="nl-NL"/>
        </w:rPr>
      </w:pPr>
      <w:r w:rsidRPr="009D647C">
        <w:rPr>
          <w:lang w:val="pl-PL"/>
        </w:rPr>
        <w:t>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đề ra mục tiêu:</w:t>
      </w:r>
      <w:r w:rsidRPr="009D647C">
        <w:rPr>
          <w:lang w:val="vi-VN"/>
        </w:rPr>
        <w:t xml:space="preserve"> </w:t>
      </w:r>
      <w:r w:rsidRPr="009D647C">
        <w:rPr>
          <w:i/>
          <w:lang w:val="nl-NL"/>
        </w:rPr>
        <w:t>“Phát triển giáo dục mầm non dưới 5 tuổi có chất lượng phù hợp với điều kiện của từng địa phương và cơ sở giáo dục”.</w:t>
      </w:r>
    </w:p>
    <w:p w14:paraId="33FA5253"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 xml:space="preserve">Kết luận số 91-KL/TW ngày 12/8/2024 của Ban chấp hành Trung ương ban hành Kết luận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w:t>
      </w:r>
      <w:r w:rsidRPr="009D647C">
        <w:rPr>
          <w:i/>
          <w:iCs/>
          <w:lang w:val="nl-NL"/>
        </w:rPr>
        <w:t>“Từng bước thực hiện phổ cập giáo dục mầm non cho trẻ em 3, 4 tuổi”.</w:t>
      </w:r>
    </w:p>
    <w:p w14:paraId="2534FCFE"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lang w:val="nl-NL"/>
        </w:rPr>
      </w:pPr>
      <w:r w:rsidRPr="009D647C">
        <w:rPr>
          <w:lang w:val="nl-NL"/>
        </w:rPr>
        <w:t>Nghị quyết số 42-NQ/TW</w:t>
      </w:r>
      <w:r w:rsidRPr="009D647C">
        <w:rPr>
          <w:lang w:val="vi-VN"/>
        </w:rPr>
        <w:t xml:space="preserve"> n</w:t>
      </w:r>
      <w:r w:rsidRPr="009D647C">
        <w:rPr>
          <w:lang w:val="nl-NL"/>
        </w:rPr>
        <w:t>gày 24/11/2023</w:t>
      </w:r>
      <w:r w:rsidRPr="009D647C">
        <w:rPr>
          <w:lang w:val="vi-VN"/>
        </w:rPr>
        <w:t xml:space="preserve"> của</w:t>
      </w:r>
      <w:r w:rsidRPr="009D647C">
        <w:rPr>
          <w:lang w:val="nl-NL"/>
        </w:rPr>
        <w:t xml:space="preserve"> Ban Chấp hành Trung ương về tiếp tục đổi mới, nâng cao chất lượng chính sách xã hội, đáp ứng yêu cầu xây dựng và bảo vệ Tổ quốc trong giai đoạn mới, xác định các chỉ tiêu chủ yếu đến năm 2030: “</w:t>
      </w:r>
      <w:r w:rsidRPr="009D647C">
        <w:rPr>
          <w:i/>
          <w:lang w:val="nl-NL"/>
        </w:rPr>
        <w:t>hoàn thành phổ cập giáo dục mầm non cho trẻ mẫu giáo từ 3 đến 5 tuổi</w:t>
      </w:r>
      <w:r w:rsidRPr="009D647C">
        <w:rPr>
          <w:lang w:val="vi-VN"/>
        </w:rPr>
        <w:t xml:space="preserve">, đồng thời yêu cầu </w:t>
      </w:r>
      <w:r w:rsidRPr="009D647C">
        <w:rPr>
          <w:i/>
          <w:iCs/>
          <w:lang w:val="pt-BR"/>
        </w:rPr>
        <w:t>“</w:t>
      </w:r>
      <w:r w:rsidRPr="009D647C">
        <w:rPr>
          <w:i/>
          <w:iCs/>
          <w:lang w:val="nl-NL"/>
        </w:rPr>
        <w:t xml:space="preserve">yêu cầu Ðảng đoàn Quốc hội, Ban cán sự đảng Chính phủ; các Bộ, ngành; tỉnh uỷ, thành uỷ; các ban đảng, ban cán sự đảng, đảng đoàn, đảng uỷ các cấp </w:t>
      </w:r>
      <w:r w:rsidRPr="009D647C">
        <w:rPr>
          <w:bCs/>
          <w:i/>
          <w:iCs/>
          <w:lang w:val="nl-NL"/>
        </w:rPr>
        <w:t>khẩn trương thực hiện</w:t>
      </w:r>
      <w:r w:rsidRPr="009D647C">
        <w:rPr>
          <w:i/>
          <w:iCs/>
          <w:lang w:val="nl-NL"/>
        </w:rPr>
        <w:t xml:space="preserve"> Nghị quyết”</w:t>
      </w:r>
      <w:r w:rsidRPr="009D647C">
        <w:rPr>
          <w:i/>
          <w:iCs/>
          <w:lang w:val="vi-VN"/>
        </w:rPr>
        <w:t>.</w:t>
      </w:r>
    </w:p>
    <w:p w14:paraId="7CDA50A5"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Luật Giáo dục (Điều 14) quy định: “Nhà nước thực hiện phổ cập giáo dục mầm non cho trẻ em 5 tuổi”; Điều 23 quy định: “Giáo dục mầm non là cấp học đầu tiên trong hệ thống giáo dục quốc dân, đặt nền móng cho sự phát triển toàn diện con người Việt Nam”.</w:t>
      </w:r>
    </w:p>
    <w:p w14:paraId="5E54C8DE"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 xml:space="preserve">Luật Trẻ em (Điều 15 - 19) quy định: “Trẻ em có quyền được chăm sóc, nuôi dưỡng để phát triển toàn diện; Trẻ em có quyền được giáo dục, học tập để phát </w:t>
      </w:r>
      <w:r w:rsidRPr="009D647C">
        <w:rPr>
          <w:lang w:val="nl-NL"/>
        </w:rPr>
        <w:lastRenderedPageBreak/>
        <w:t>triển toàn diện và phát huy tốt nhất tiềm năng của bản thân; Trẻ em được bình đẳng về cơ hội học tập và giáo dục</w:t>
      </w:r>
      <w:r w:rsidRPr="009D647C">
        <w:rPr>
          <w:lang w:val="vi-VN"/>
        </w:rPr>
        <w:t>”</w:t>
      </w:r>
      <w:r w:rsidRPr="009D647C">
        <w:rPr>
          <w:lang w:val="nl-NL"/>
        </w:rPr>
        <w:t>.</w:t>
      </w:r>
    </w:p>
    <w:p w14:paraId="75AAE175"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nl-NL"/>
        </w:rPr>
      </w:pPr>
      <w:r w:rsidRPr="009D647C">
        <w:rPr>
          <w:b/>
          <w:bCs/>
          <w:lang w:val="nl-NL"/>
        </w:rPr>
        <w:t>2. C</w:t>
      </w:r>
      <w:r w:rsidRPr="009D647C">
        <w:rPr>
          <w:rFonts w:hint="eastAsia"/>
          <w:b/>
          <w:bCs/>
          <w:lang w:val="nl-NL"/>
        </w:rPr>
        <w:t>ơ</w:t>
      </w:r>
      <w:r w:rsidRPr="009D647C">
        <w:rPr>
          <w:b/>
          <w:bCs/>
          <w:lang w:val="nl-NL"/>
        </w:rPr>
        <w:t xml:space="preserve"> sở thực tiễn, c</w:t>
      </w:r>
      <w:r w:rsidRPr="009D647C">
        <w:rPr>
          <w:rFonts w:hint="eastAsia"/>
          <w:b/>
          <w:bCs/>
          <w:lang w:val="nl-NL"/>
        </w:rPr>
        <w:t>ă</w:t>
      </w:r>
      <w:r w:rsidRPr="009D647C">
        <w:rPr>
          <w:b/>
          <w:bCs/>
          <w:lang w:val="nl-NL"/>
        </w:rPr>
        <w:t>n cứ khoa học và kinh nghiệm n</w:t>
      </w:r>
      <w:r w:rsidRPr="009D647C">
        <w:rPr>
          <w:rFonts w:hint="eastAsia"/>
          <w:b/>
          <w:bCs/>
          <w:lang w:val="nl-NL"/>
        </w:rPr>
        <w:t>ư</w:t>
      </w:r>
      <w:r w:rsidRPr="009D647C">
        <w:rPr>
          <w:b/>
          <w:bCs/>
          <w:lang w:val="nl-NL"/>
        </w:rPr>
        <w:t>ớc ngoài</w:t>
      </w:r>
    </w:p>
    <w:p w14:paraId="37984C87"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lang w:val="pt-BR"/>
        </w:rPr>
      </w:pPr>
      <w:r w:rsidRPr="009D647C">
        <w:rPr>
          <w:i/>
          <w:iCs/>
          <w:lang w:val="pt-BR"/>
        </w:rPr>
        <w:t>2.1. Cơ sở thực tiễn</w:t>
      </w:r>
    </w:p>
    <w:p w14:paraId="68BC96CE" w14:textId="6282E6C1"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pt-BR"/>
        </w:rPr>
      </w:pPr>
      <w:r w:rsidRPr="009D647C">
        <w:rPr>
          <w:lang w:val="pt-BR"/>
        </w:rPr>
        <w:t xml:space="preserve">Thực hiện đường lối, chủ trương của Đảng và Nhà nước về phát triển Giáo dục mầm non trong thời gian qua, </w:t>
      </w:r>
      <w:r>
        <w:rPr>
          <w:lang w:val="pt-BR"/>
        </w:rPr>
        <w:t>giáo dục mầm non</w:t>
      </w:r>
      <w:r w:rsidRPr="009D647C">
        <w:rPr>
          <w:lang w:val="pt-BR"/>
        </w:rPr>
        <w:t xml:space="preserve"> đã nỗ lực phấn đấu và đạt được nhiều thành tựu. Mạng lưới cơ sở </w:t>
      </w:r>
      <w:r>
        <w:rPr>
          <w:lang w:val="pt-BR"/>
        </w:rPr>
        <w:t>giáo dục mầm non</w:t>
      </w:r>
      <w:r w:rsidRPr="009D647C">
        <w:rPr>
          <w:lang w:val="pt-BR"/>
        </w:rPr>
        <w:t xml:space="preserve"> phát triển rộng, khắp đến tất cả các xã phường, thôn bản trên cả nước, đáp ứng ngày càng tốt hơn nhu cầu đưa trẻ đến trường, </w:t>
      </w:r>
      <w:r w:rsidRPr="009D647C">
        <w:rPr>
          <w:lang w:val="vi-VN"/>
        </w:rPr>
        <w:t xml:space="preserve">các điều kiện chăm sóc, giáo dục trẻ; </w:t>
      </w:r>
      <w:r w:rsidRPr="009D647C">
        <w:rPr>
          <w:lang w:val="pt-BR"/>
        </w:rPr>
        <w:t>c</w:t>
      </w:r>
      <w:r w:rsidRPr="009D647C">
        <w:rPr>
          <w:lang w:val="vi-VN"/>
        </w:rPr>
        <w:t>hất lượng chăm sóc giáo dục trẻ được nâng lên</w:t>
      </w:r>
      <w:r w:rsidRPr="009D647C">
        <w:rPr>
          <w:lang w:val="pt-BR"/>
        </w:rPr>
        <w:t xml:space="preserve">. </w:t>
      </w:r>
    </w:p>
    <w:p w14:paraId="25F24CC8" w14:textId="47B41553"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pt-BR"/>
        </w:rPr>
      </w:pPr>
      <w:bookmarkStart w:id="118" w:name="_Hlk160402658"/>
      <w:r w:rsidRPr="009D647C">
        <w:rPr>
          <w:lang w:val="pt-BR"/>
        </w:rPr>
        <w:t>Hằng năm, có trên 5,1 triệu trẻ mầm non</w:t>
      </w:r>
      <w:r w:rsidRPr="009D647C">
        <w:rPr>
          <w:lang w:val="vi-VN"/>
        </w:rPr>
        <w:t xml:space="preserve"> (</w:t>
      </w:r>
      <w:r w:rsidRPr="009D647C">
        <w:rPr>
          <w:lang w:val="pt-BR"/>
        </w:rPr>
        <w:t>Trong đó có: 4.556.771 trẻ em trong độ tuổi mẫu giáo từ 3 đến 5 tuổi</w:t>
      </w:r>
      <w:r w:rsidRPr="009D647C">
        <w:rPr>
          <w:lang w:val="vi-VN"/>
        </w:rPr>
        <w:t>)</w:t>
      </w:r>
      <w:r w:rsidRPr="009D647C">
        <w:rPr>
          <w:lang w:val="pt-BR"/>
        </w:rPr>
        <w:t xml:space="preserve"> được nuôi dưỡng, chăm sóc, giáo dục tại 15.256 trường mầm non và 17.444 cơ sở </w:t>
      </w:r>
      <w:r>
        <w:rPr>
          <w:lang w:val="pt-BR"/>
        </w:rPr>
        <w:t>giáo dục mầm non</w:t>
      </w:r>
      <w:r w:rsidRPr="009D647C">
        <w:rPr>
          <w:lang w:val="pt-BR"/>
        </w:rPr>
        <w:t xml:space="preserve"> độc lập</w:t>
      </w:r>
      <w:r w:rsidRPr="009D647C">
        <w:rPr>
          <w:lang w:val="vi-VN"/>
        </w:rPr>
        <w:t xml:space="preserve">; </w:t>
      </w:r>
      <w:r w:rsidRPr="009D647C">
        <w:rPr>
          <w:lang w:val="pt-BR"/>
        </w:rPr>
        <w:t xml:space="preserve">tỷ lệ huy động trẻ em nhà trẻ đạt 34,6%, </w:t>
      </w:r>
      <w:r w:rsidRPr="009D647C">
        <w:rPr>
          <w:lang w:val="vi-VN"/>
        </w:rPr>
        <w:t>tỷ lệ huy động trẻ em mẫu giáo đạt 93,</w:t>
      </w:r>
      <w:r w:rsidRPr="009D647C">
        <w:rPr>
          <w:lang w:val="pt-BR"/>
        </w:rPr>
        <w:t>6</w:t>
      </w:r>
      <w:r w:rsidRPr="009D647C">
        <w:rPr>
          <w:lang w:val="vi-VN"/>
        </w:rPr>
        <w:t>%</w:t>
      </w:r>
      <w:r w:rsidRPr="009D647C">
        <w:rPr>
          <w:lang w:val="pt-BR"/>
        </w:rPr>
        <w:t>.</w:t>
      </w:r>
    </w:p>
    <w:p w14:paraId="5B78565E" w14:textId="587CEE49"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iCs/>
          <w:lang w:val="pl-PL"/>
        </w:rPr>
      </w:pPr>
      <w:bookmarkStart w:id="119" w:name="_Hlk160402709"/>
      <w:bookmarkEnd w:id="118"/>
      <w:r w:rsidRPr="009D647C">
        <w:rPr>
          <w:lang w:val="vi-VN"/>
        </w:rPr>
        <w:t xml:space="preserve">Tuy nhiên, </w:t>
      </w:r>
      <w:r>
        <w:rPr>
          <w:lang w:val="vi-VN"/>
        </w:rPr>
        <w:t>giáo dục mầm non</w:t>
      </w:r>
      <w:r w:rsidRPr="009D647C">
        <w:rPr>
          <w:lang w:val="vi-VN"/>
        </w:rPr>
        <w:t xml:space="preserve"> vẫn còn nhiều khó khăn, thách thức lớn</w:t>
      </w:r>
      <w:bookmarkEnd w:id="119"/>
      <w:r w:rsidRPr="009D647C">
        <w:rPr>
          <w:lang w:val="pt-BR"/>
        </w:rPr>
        <w:t xml:space="preserve"> như: c</w:t>
      </w:r>
      <w:r w:rsidRPr="009D647C">
        <w:rPr>
          <w:bCs/>
          <w:iCs/>
          <w:lang w:val="vi-VN"/>
        </w:rPr>
        <w:t>òn một số lượng khá lớn trẻ em mẫu giáo từ 3 đến 4 tuổi (chủ yếu là trẻ em ở vùng khó khăn, trẻ em đối tượng yếu thế) chưa được tiếp cận với giáo dục mầm non tạo sự mất công bằng trong tiếp cận giáo dục</w:t>
      </w:r>
      <w:r w:rsidRPr="009D647C">
        <w:rPr>
          <w:bCs/>
          <w:iCs/>
          <w:vertAlign w:val="superscript"/>
          <w:lang w:val="vi-VN"/>
        </w:rPr>
        <w:footnoteReference w:id="23"/>
      </w:r>
      <w:r w:rsidRPr="009D647C">
        <w:rPr>
          <w:bCs/>
          <w:iCs/>
          <w:lang w:val="vi-VN"/>
        </w:rPr>
        <w:t>.</w:t>
      </w:r>
      <w:r w:rsidRPr="009D647C">
        <w:rPr>
          <w:bCs/>
          <w:iCs/>
          <w:lang w:val="pt-BR"/>
        </w:rPr>
        <w:t xml:space="preserve"> </w:t>
      </w:r>
      <w:r w:rsidRPr="009D647C">
        <w:rPr>
          <w:bCs/>
          <w:lang w:val="pl-PL"/>
        </w:rPr>
        <w:t xml:space="preserve">Các điều kiện đảm bảo chất lượng </w:t>
      </w:r>
      <w:r>
        <w:rPr>
          <w:bCs/>
          <w:lang w:val="pl-PL"/>
        </w:rPr>
        <w:t>giáo dục mầm non</w:t>
      </w:r>
      <w:r w:rsidRPr="009D647C">
        <w:rPr>
          <w:bCs/>
          <w:lang w:val="pl-PL"/>
        </w:rPr>
        <w:t xml:space="preserve"> còn hạn chế</w:t>
      </w:r>
      <w:r w:rsidRPr="009D647C">
        <w:rPr>
          <w:bCs/>
          <w:vertAlign w:val="superscript"/>
          <w:lang w:val="pl-PL"/>
        </w:rPr>
        <w:footnoteReference w:id="24"/>
      </w:r>
      <w:r w:rsidRPr="009D647C">
        <w:rPr>
          <w:bCs/>
          <w:lang w:val="pl-PL"/>
        </w:rPr>
        <w:t xml:space="preserve">. </w:t>
      </w:r>
      <w:r w:rsidRPr="009D647C">
        <w:rPr>
          <w:bCs/>
          <w:iCs/>
          <w:lang w:val="vi-VN"/>
        </w:rPr>
        <w:t>Chính sách hiện hành dành cho trẻ em mầm non, giáo viên, cơ sở giáo dục, cơ chế, chính sách đầu tư, xã hội hoá giáo dục còn hạn chế, chưa đáp ứng yêu cầu phát triển giáo dục mầm non</w:t>
      </w:r>
      <w:r w:rsidRPr="009D647C">
        <w:rPr>
          <w:bCs/>
          <w:iCs/>
          <w:lang w:val="nl-NL"/>
        </w:rPr>
        <w:t>.</w:t>
      </w:r>
    </w:p>
    <w:p w14:paraId="32963974"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i/>
          <w:iCs/>
          <w:lang w:val="pl-PL"/>
        </w:rPr>
      </w:pPr>
      <w:r w:rsidRPr="009D647C">
        <w:rPr>
          <w:bCs/>
          <w:i/>
          <w:iCs/>
          <w:lang w:val="pl-PL"/>
        </w:rPr>
        <w:t>2</w:t>
      </w:r>
      <w:r w:rsidRPr="009D647C">
        <w:rPr>
          <w:bCs/>
          <w:i/>
          <w:iCs/>
          <w:lang w:val="vi-VN"/>
        </w:rPr>
        <w:t>.</w:t>
      </w:r>
      <w:r w:rsidRPr="009D647C">
        <w:rPr>
          <w:bCs/>
          <w:i/>
          <w:iCs/>
          <w:lang w:val="pl-PL"/>
        </w:rPr>
        <w:t>2</w:t>
      </w:r>
      <w:r w:rsidRPr="009D647C">
        <w:rPr>
          <w:bCs/>
          <w:i/>
          <w:iCs/>
          <w:lang w:val="vi-VN"/>
        </w:rPr>
        <w:t>. Căn cứ khoa học</w:t>
      </w:r>
      <w:r w:rsidRPr="009D647C">
        <w:rPr>
          <w:bCs/>
          <w:i/>
          <w:iCs/>
          <w:lang w:val="pl-PL"/>
        </w:rPr>
        <w:t>, kinh nghiệm nước ngoài</w:t>
      </w:r>
    </w:p>
    <w:p w14:paraId="4826E0CC" w14:textId="12B249EF"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bCs/>
          <w:lang w:val="nl-NL"/>
        </w:rPr>
        <w:t xml:space="preserve">- Các nghiên cứu về </w:t>
      </w:r>
      <w:r>
        <w:rPr>
          <w:bCs/>
          <w:lang w:val="nl-NL"/>
        </w:rPr>
        <w:t>giáo dục mầm non</w:t>
      </w:r>
      <w:r w:rsidRPr="009D647C">
        <w:rPr>
          <w:bCs/>
          <w:lang w:val="nl-NL"/>
        </w:rPr>
        <w:t xml:space="preserve"> trên thế giới đều có chung kết luận rằng đảm bảo tiếp cận công bằng với </w:t>
      </w:r>
      <w:r>
        <w:rPr>
          <w:bCs/>
          <w:lang w:val="nl-NL"/>
        </w:rPr>
        <w:t>giáo dục mầm non</w:t>
      </w:r>
      <w:r w:rsidRPr="009D647C">
        <w:rPr>
          <w:bCs/>
          <w:lang w:val="nl-NL"/>
        </w:rPr>
        <w:t xml:space="preserve"> có chất lượng là một trong những khoản đầu tư quan trọng nhất của xã hội. Trẻ em độ tuổi mẫu giáo từ 3 đến 5 tuổi ra lớp là phù hợp nhu cầu học tập, giao tiếp và phát triển. Không đầu tư vào giai đoạn đầu đời là</w:t>
      </w:r>
      <w:r w:rsidRPr="009D647C">
        <w:rPr>
          <w:bCs/>
          <w:lang w:val="vi-VN"/>
        </w:rPr>
        <w:t xml:space="preserve"> nguyên nhân</w:t>
      </w:r>
      <w:r w:rsidRPr="009D647C">
        <w:rPr>
          <w:bCs/>
          <w:lang w:val="nl-NL"/>
        </w:rPr>
        <w:t xml:space="preserve"> trẻ em có sức khỏe kém, ít kỹ năng học tập hơn, tỷ lệ bỏ học cao hơn ở cấp học tiếp theo. </w:t>
      </w:r>
      <w:r w:rsidRPr="009D647C">
        <w:rPr>
          <w:lang w:val="vi-VN"/>
        </w:rPr>
        <w:t>Việc này còn dẫn tới một nền kinh tế yếu hơn và gia tăng gánh nặng lên các hệ thống y tế, giáo dục và phúc lợi.</w:t>
      </w:r>
    </w:p>
    <w:p w14:paraId="168ABACB" w14:textId="5D734738"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Cs/>
          <w:lang w:val="nl-NL"/>
        </w:rPr>
      </w:pPr>
      <w:r w:rsidRPr="009D647C">
        <w:rPr>
          <w:bCs/>
          <w:lang w:val="nl-NL"/>
        </w:rPr>
        <w:lastRenderedPageBreak/>
        <w:t xml:space="preserve">- </w:t>
      </w:r>
      <w:r w:rsidRPr="009D647C">
        <w:rPr>
          <w:bCs/>
          <w:lang w:val="vi-VN"/>
        </w:rPr>
        <w:t xml:space="preserve">Việc thực hiện Phổ cập giáo dục mầm non, trẻ em mẫu giáo đã được triển khai thực hiện ở các nước với những điều kiện kinh tế xã hội khác nhau. </w:t>
      </w:r>
      <w:r w:rsidRPr="009D647C">
        <w:rPr>
          <w:bCs/>
          <w:lang w:val="nl-NL"/>
        </w:rPr>
        <w:t>Trên thế giới, và trong khu vực châu Á có nhiều quốc gia tỷ lệ ra lớp của trẻ MG 3-5 tuổi từ 96% đến 100%</w:t>
      </w:r>
      <w:r w:rsidRPr="009D647C">
        <w:rPr>
          <w:bCs/>
          <w:vertAlign w:val="superscript"/>
          <w:lang w:val="nl-NL"/>
        </w:rPr>
        <w:footnoteReference w:id="25"/>
      </w:r>
      <w:r w:rsidRPr="009D647C">
        <w:rPr>
          <w:bCs/>
          <w:lang w:val="nl-NL"/>
        </w:rPr>
        <w:t xml:space="preserve">; </w:t>
      </w:r>
      <w:r w:rsidRPr="009D647C">
        <w:rPr>
          <w:lang w:val="vi-VN"/>
        </w:rPr>
        <w:t>c</w:t>
      </w:r>
      <w:r w:rsidRPr="009D647C">
        <w:rPr>
          <w:lang w:val="nl-NL"/>
        </w:rPr>
        <w:t xml:space="preserve">ác quốc gia, vùng lãnh thổ có chất lượng </w:t>
      </w:r>
      <w:r w:rsidR="00876675">
        <w:rPr>
          <w:lang w:val="nl-NL"/>
        </w:rPr>
        <w:t>phổ cập giáo dục mầm no</w:t>
      </w:r>
      <w:r w:rsidR="004D1421">
        <w:rPr>
          <w:lang w:val="nl-NL"/>
        </w:rPr>
        <w:t>n</w:t>
      </w:r>
      <w:r w:rsidR="00876675">
        <w:rPr>
          <w:lang w:val="nl-NL"/>
        </w:rPr>
        <w:t>, trẻ mẫu giáo</w:t>
      </w:r>
      <w:r w:rsidRPr="009D647C">
        <w:rPr>
          <w:lang w:val="nl-NL"/>
        </w:rPr>
        <w:t xml:space="preserve"> tốt nhất đều có các chính sách phù hợp để hỗ trợ trẻ mẫu giáo, không phân biệt trẻ học tại cơ sở </w:t>
      </w:r>
      <w:r>
        <w:rPr>
          <w:lang w:val="nl-NL"/>
        </w:rPr>
        <w:t>giáo dục mầm non</w:t>
      </w:r>
      <w:r w:rsidRPr="009D647C">
        <w:rPr>
          <w:lang w:val="nl-NL"/>
        </w:rPr>
        <w:t xml:space="preserve"> công lập hay ngoài công lập, đặc biệt là trẻ có hoàn cảnh khó khăn, đối tượng yếu thế. </w:t>
      </w:r>
      <w:r w:rsidRPr="009D647C">
        <w:rPr>
          <w:iCs/>
          <w:lang w:val="nl-NL"/>
        </w:rPr>
        <w:t>Đội ngũ giáo viên, cán bộ quản lý và nhân viên là nhân tố cốt yếu để đảm bảo chất lượng phổ cập, nhiều quốc gia đã đưa ra các chính sách ưu tiên nhằm phát triển, thu hút, chuẩn bị, hỗ trợ và giữ chân đội ngũ.</w:t>
      </w:r>
    </w:p>
    <w:p w14:paraId="632CB890" w14:textId="2ED2C02A"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 xml:space="preserve">Hiện nay, Luật Giáo dục chỉ quy định về phổ cập cho trẻ 5 tuổi, để thực hiện </w:t>
      </w:r>
      <w:r w:rsidR="00876675">
        <w:rPr>
          <w:lang w:val="nl-NL"/>
        </w:rPr>
        <w:t>phổ cập giáo dục mầm no</w:t>
      </w:r>
      <w:r w:rsidR="00713A0E">
        <w:rPr>
          <w:lang w:val="nl-NL"/>
        </w:rPr>
        <w:t>n</w:t>
      </w:r>
      <w:r w:rsidR="00876675">
        <w:rPr>
          <w:lang w:val="nl-NL"/>
        </w:rPr>
        <w:t>, trẻ mẫu giáo</w:t>
      </w:r>
      <w:r w:rsidRPr="009D647C">
        <w:rPr>
          <w:lang w:val="nl-NL"/>
        </w:rPr>
        <w:t xml:space="preserve"> cần sửa đổi, bổ sung Luật Giáo dục. Tuy nhiên, việc sửa đổi Luật cần thời gian đánh giá toàn diện</w:t>
      </w:r>
      <w:r w:rsidRPr="009D647C">
        <w:rPr>
          <w:lang w:val="vi-VN"/>
        </w:rPr>
        <w:t xml:space="preserve"> để giải quyết </w:t>
      </w:r>
      <w:r w:rsidRPr="009D647C">
        <w:rPr>
          <w:lang w:val="nl-NL"/>
        </w:rPr>
        <w:t xml:space="preserve">nhiều nội dung phức tạp, trong khi yêu cầu hoàn thành mục tiêu </w:t>
      </w:r>
      <w:r w:rsidR="00876675">
        <w:rPr>
          <w:lang w:val="nl-NL"/>
        </w:rPr>
        <w:t>phổ cập giáo dục mầm no</w:t>
      </w:r>
      <w:r w:rsidR="004D1421">
        <w:rPr>
          <w:lang w:val="nl-NL"/>
        </w:rPr>
        <w:t>n</w:t>
      </w:r>
      <w:r w:rsidR="00876675">
        <w:rPr>
          <w:lang w:val="nl-NL"/>
        </w:rPr>
        <w:t>, trẻ mẫu giáo</w:t>
      </w:r>
      <w:r w:rsidRPr="009D647C">
        <w:rPr>
          <w:lang w:val="nl-NL"/>
        </w:rPr>
        <w:t xml:space="preserve"> đã được đặt ra tại Nghị quyết số 42-NQ/TW </w:t>
      </w:r>
      <w:r w:rsidRPr="009D647C">
        <w:rPr>
          <w:lang w:val="vi-VN"/>
        </w:rPr>
        <w:t>“</w:t>
      </w:r>
      <w:r w:rsidRPr="009D647C">
        <w:rPr>
          <w:i/>
          <w:iCs/>
          <w:lang w:val="nl-NL"/>
        </w:rPr>
        <w:t>đến năm 2030</w:t>
      </w:r>
      <w:r w:rsidRPr="009D647C">
        <w:rPr>
          <w:lang w:val="vi-VN"/>
        </w:rPr>
        <w:t xml:space="preserve"> </w:t>
      </w:r>
      <w:r w:rsidRPr="009D647C">
        <w:rPr>
          <w:i/>
          <w:lang w:val="nl-NL"/>
        </w:rPr>
        <w:t>hoàn thành phổ cập giáo dục mầm non cho trẻ mẫu giáo từ 3 đến 5 tuổi</w:t>
      </w:r>
      <w:r w:rsidRPr="009D647C">
        <w:rPr>
          <w:lang w:val="vi-VN"/>
        </w:rPr>
        <w:t>“</w:t>
      </w:r>
      <w:r w:rsidRPr="009D647C">
        <w:rPr>
          <w:lang w:val="nl-NL"/>
        </w:rPr>
        <w:t>,</w:t>
      </w:r>
      <w:r w:rsidRPr="009D647C" w:rsidDel="00FB5D2B">
        <w:rPr>
          <w:lang w:val="nl-NL"/>
        </w:rPr>
        <w:t xml:space="preserve"> </w:t>
      </w:r>
      <w:r w:rsidRPr="009D647C">
        <w:rPr>
          <w:lang w:val="nl-NL"/>
        </w:rPr>
        <w:t>Kết luận số 91-KL/TW yêu cầu "</w:t>
      </w:r>
      <w:r w:rsidRPr="009D647C">
        <w:rPr>
          <w:i/>
          <w:iCs/>
          <w:lang w:val="nl-NL"/>
        </w:rPr>
        <w:t>Từng bước thực hiện phổ cập giáo dục mầm non cho trẻ em 3, 4 tuổi"</w:t>
      </w:r>
      <w:r w:rsidRPr="009D647C">
        <w:rPr>
          <w:i/>
          <w:iCs/>
          <w:lang w:val="vi-VN"/>
        </w:rPr>
        <w:t xml:space="preserve"> (phổ cập đúng độ tuổi)</w:t>
      </w:r>
      <w:r w:rsidRPr="009D647C">
        <w:rPr>
          <w:i/>
          <w:iCs/>
          <w:lang w:val="nl-NL"/>
        </w:rPr>
        <w:t xml:space="preserve">. </w:t>
      </w:r>
      <w:r w:rsidRPr="009D647C">
        <w:rPr>
          <w:lang w:val="nl-NL"/>
        </w:rPr>
        <w:t xml:space="preserve">Việc ban hành Nghị quyết Quốc hội là cơ sở pháp lý giúp các địa phương sớm xây dựng và ban hành kế hoạch triển khai </w:t>
      </w:r>
      <w:r w:rsidR="00876675">
        <w:rPr>
          <w:lang w:val="nl-NL"/>
        </w:rPr>
        <w:t>phổ cập giáo dục mầm no</w:t>
      </w:r>
      <w:r w:rsidR="004D1421">
        <w:rPr>
          <w:lang w:val="nl-NL"/>
        </w:rPr>
        <w:t>n</w:t>
      </w:r>
      <w:r w:rsidR="00876675">
        <w:rPr>
          <w:lang w:val="nl-NL"/>
        </w:rPr>
        <w:t>, trẻ mẫu giáo</w:t>
      </w:r>
      <w:r w:rsidRPr="009D647C">
        <w:rPr>
          <w:lang w:val="nl-NL"/>
        </w:rPr>
        <w:t xml:space="preserve"> theo yêu cầu của Ban chấp hành Trung ương, qua đó: có thời gian chuẩn bị, đầu tư các điều kiện về cơ sở vật chất, đội ngũ, thực hiện phổ cập theo lộ trình phù hợp với thực tiễn và đảm bảo tính khả thi cho việc hoàn thành mục tiêu </w:t>
      </w:r>
      <w:r w:rsidR="00876675">
        <w:rPr>
          <w:lang w:val="nl-NL"/>
        </w:rPr>
        <w:t>phổ cập giáo dục mầm no</w:t>
      </w:r>
      <w:r w:rsidR="004D1421">
        <w:rPr>
          <w:lang w:val="nl-NL"/>
        </w:rPr>
        <w:t>n</w:t>
      </w:r>
      <w:r w:rsidR="00876675">
        <w:rPr>
          <w:lang w:val="nl-NL"/>
        </w:rPr>
        <w:t>, trẻ mẫu giáo</w:t>
      </w:r>
      <w:r w:rsidRPr="009D647C">
        <w:rPr>
          <w:lang w:val="nl-NL"/>
        </w:rPr>
        <w:t xml:space="preserve"> vào năm 2030</w:t>
      </w:r>
      <w:r w:rsidRPr="009D647C">
        <w:rPr>
          <w:lang w:val="vi-VN"/>
        </w:rPr>
        <w:t xml:space="preserve">, từng bước hoàn thành phổ cập giáo dục mầm non </w:t>
      </w:r>
      <w:r w:rsidRPr="009D647C">
        <w:rPr>
          <w:lang w:val="nl-NL"/>
        </w:rPr>
        <w:t>đúng</w:t>
      </w:r>
      <w:r w:rsidRPr="009D647C">
        <w:rPr>
          <w:lang w:val="vi-VN"/>
        </w:rPr>
        <w:t xml:space="preserve"> độ tuổi cho trẻ em 3</w:t>
      </w:r>
      <w:r w:rsidRPr="009D647C">
        <w:rPr>
          <w:lang w:val="nl-NL"/>
        </w:rPr>
        <w:t xml:space="preserve"> tuổi</w:t>
      </w:r>
      <w:r w:rsidRPr="009D647C">
        <w:rPr>
          <w:lang w:val="vi-VN"/>
        </w:rPr>
        <w:t>,</w:t>
      </w:r>
      <w:r w:rsidRPr="009D647C">
        <w:rPr>
          <w:lang w:val="nl-NL"/>
        </w:rPr>
        <w:t xml:space="preserve"> </w:t>
      </w:r>
      <w:r w:rsidRPr="009D647C">
        <w:rPr>
          <w:lang w:val="vi-VN"/>
        </w:rPr>
        <w:t>4 tuổi</w:t>
      </w:r>
      <w:r w:rsidRPr="009D647C">
        <w:rPr>
          <w:lang w:val="nl-NL"/>
        </w:rPr>
        <w:t>.</w:t>
      </w:r>
    </w:p>
    <w:p w14:paraId="45B15CB4" w14:textId="7BD70068"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lang w:val="nl-NL"/>
        </w:rPr>
      </w:pPr>
      <w:r w:rsidRPr="009D647C">
        <w:rPr>
          <w:lang w:val="nl-NL"/>
        </w:rPr>
        <w:t xml:space="preserve">Do đó, </w:t>
      </w:r>
      <w:r w:rsidRPr="009D647C">
        <w:rPr>
          <w:lang w:val="vi-VN"/>
        </w:rPr>
        <w:t xml:space="preserve">việc ban hành Nghị quyết của Quốc hội nhằm thể chế hóa chủ trương, đường lối của Đảng và thực hiện mục tiêu </w:t>
      </w:r>
      <w:r w:rsidRPr="009D647C">
        <w:rPr>
          <w:lang w:val="nl-NL"/>
        </w:rPr>
        <w:t>"</w:t>
      </w:r>
      <w:r w:rsidRPr="009D647C">
        <w:rPr>
          <w:i/>
          <w:iCs/>
          <w:lang w:val="nl-NL"/>
        </w:rPr>
        <w:t xml:space="preserve">hoàn thành phổ cập </w:t>
      </w:r>
      <w:r>
        <w:rPr>
          <w:i/>
          <w:iCs/>
          <w:lang w:val="nl-NL"/>
        </w:rPr>
        <w:t>giáo dục mầm non</w:t>
      </w:r>
      <w:r w:rsidRPr="009D647C">
        <w:rPr>
          <w:i/>
          <w:iCs/>
          <w:lang w:val="nl-NL"/>
        </w:rPr>
        <w:t xml:space="preserve"> cho trẻ em mẫu giáo vào năm 2030</w:t>
      </w:r>
      <w:r w:rsidRPr="009D647C">
        <w:rPr>
          <w:lang w:val="nl-NL"/>
        </w:rPr>
        <w:t>" trong bối cảnh hiện nay là cấp thiết và phù hợp với quy định của pháp luật</w:t>
      </w:r>
      <w:r w:rsidRPr="009D647C">
        <w:rPr>
          <w:lang w:val="vi-VN"/>
        </w:rPr>
        <w:t xml:space="preserve"> tại Khoản 2, Điều 15 Luật ban hành văn bản </w:t>
      </w:r>
      <w:r w:rsidRPr="009D647C">
        <w:rPr>
          <w:lang w:val="vi-VN"/>
        </w:rPr>
        <w:lastRenderedPageBreak/>
        <w:t>quy phạm pháp luật</w:t>
      </w:r>
      <w:r w:rsidRPr="009D647C">
        <w:rPr>
          <w:lang w:val="nl-NL"/>
        </w:rPr>
        <w:t>; các chính sách đề xuất tại Nghị quyết không trái, không chồng chéo, không mâu thuẫn với các Luật hiện hành.</w:t>
      </w:r>
    </w:p>
    <w:p w14:paraId="403E50EA" w14:textId="277617E0"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b/>
          <w:lang w:val="nl-NL"/>
        </w:rPr>
        <w:t xml:space="preserve">II. </w:t>
      </w:r>
      <w:r w:rsidR="00876675">
        <w:rPr>
          <w:b/>
          <w:lang w:val="nl-NL"/>
        </w:rPr>
        <w:t>M</w:t>
      </w:r>
      <w:r w:rsidR="00876675" w:rsidRPr="009D647C">
        <w:rPr>
          <w:b/>
          <w:lang w:val="nl-NL"/>
        </w:rPr>
        <w:t>ục đích ban hành, quan điểm xây dựng văn bản</w:t>
      </w:r>
    </w:p>
    <w:p w14:paraId="31B2ED96"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1. Mục đích ban hành văn bản</w:t>
      </w:r>
    </w:p>
    <w:p w14:paraId="38515F65"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 xml:space="preserve">(1) Triển khai </w:t>
      </w:r>
      <w:r w:rsidRPr="009D647C">
        <w:rPr>
          <w:lang w:val="vi-VN"/>
        </w:rPr>
        <w:t>chủ trương</w:t>
      </w:r>
      <w:r w:rsidRPr="009D647C">
        <w:rPr>
          <w:lang w:val="nl-NL"/>
        </w:rPr>
        <w:t>, đường lối, mục tiêu phát triển kinh tế xã hội</w:t>
      </w:r>
      <w:r w:rsidRPr="009D647C">
        <w:rPr>
          <w:lang w:val="vi-VN"/>
        </w:rPr>
        <w:t xml:space="preserve"> của </w:t>
      </w:r>
      <w:r w:rsidRPr="009D647C">
        <w:rPr>
          <w:lang w:val="nl-NL"/>
        </w:rPr>
        <w:t>Ban chấp hành T</w:t>
      </w:r>
      <w:r w:rsidRPr="009D647C">
        <w:rPr>
          <w:lang w:val="vi-VN"/>
        </w:rPr>
        <w:t>rung ương</w:t>
      </w:r>
      <w:r w:rsidRPr="009D647C">
        <w:rPr>
          <w:lang w:val="nl-NL"/>
        </w:rPr>
        <w:t>, chỉ đạo của Chính phủ</w:t>
      </w:r>
      <w:r w:rsidRPr="009D647C">
        <w:rPr>
          <w:lang w:val="vi-VN"/>
        </w:rPr>
        <w:t xml:space="preserve"> về </w:t>
      </w:r>
      <w:r w:rsidRPr="009D647C">
        <w:rPr>
          <w:lang w:val="nl-NL"/>
        </w:rPr>
        <w:t xml:space="preserve">Phổ cập giáo dục mẫu giáo </w:t>
      </w:r>
      <w:r w:rsidRPr="009D647C">
        <w:rPr>
          <w:lang w:val="vi-VN"/>
        </w:rPr>
        <w:t>trên phạm vi cả nước.</w:t>
      </w:r>
    </w:p>
    <w:p w14:paraId="24C57F9B"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vi-VN"/>
        </w:rPr>
        <w:t xml:space="preserve">(2) </w:t>
      </w:r>
      <w:r w:rsidRPr="009D647C">
        <w:rPr>
          <w:lang w:val="nl-NL"/>
        </w:rPr>
        <w:t>Xây dựng hành lang pháp lý</w:t>
      </w:r>
      <w:r w:rsidRPr="009D647C">
        <w:rPr>
          <w:lang w:val="vi-VN"/>
        </w:rPr>
        <w:t xml:space="preserve"> để</w:t>
      </w:r>
      <w:r w:rsidRPr="009D647C">
        <w:rPr>
          <w:lang w:val="nl-NL"/>
        </w:rPr>
        <w:t xml:space="preserve"> huy động nguồn lực đầu</w:t>
      </w:r>
      <w:r w:rsidRPr="009D647C">
        <w:rPr>
          <w:lang w:val="vi-VN"/>
        </w:rPr>
        <w:t xml:space="preserve"> tư đảm bảo các điều kiện thực hiện </w:t>
      </w:r>
      <w:r w:rsidRPr="009D647C">
        <w:rPr>
          <w:lang w:val="nl-NL"/>
        </w:rPr>
        <w:t>P</w:t>
      </w:r>
      <w:r w:rsidRPr="009D647C">
        <w:rPr>
          <w:lang w:val="vi-VN"/>
        </w:rPr>
        <w:t>hổ cập giáo dục mẫu giáo</w:t>
      </w:r>
      <w:r w:rsidRPr="009D647C">
        <w:rPr>
          <w:lang w:val="nl-NL"/>
        </w:rPr>
        <w:t>.</w:t>
      </w:r>
    </w:p>
    <w:p w14:paraId="47BD35F3"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nl-NL"/>
        </w:rPr>
        <w:t>(</w:t>
      </w:r>
      <w:r w:rsidRPr="009D647C">
        <w:rPr>
          <w:lang w:val="vi-VN"/>
        </w:rPr>
        <w:t>3</w:t>
      </w:r>
      <w:r w:rsidRPr="009D647C">
        <w:rPr>
          <w:lang w:val="nl-NL"/>
        </w:rPr>
        <w:t>)</w:t>
      </w:r>
      <w:r w:rsidRPr="009D647C">
        <w:rPr>
          <w:lang w:val="vi-VN"/>
        </w:rPr>
        <w:t xml:space="preserve"> </w:t>
      </w:r>
      <w:r w:rsidRPr="009D647C">
        <w:rPr>
          <w:lang w:val="nl-NL"/>
        </w:rPr>
        <w:t>Đảm</w:t>
      </w:r>
      <w:r w:rsidRPr="009D647C">
        <w:rPr>
          <w:lang w:val="vi-VN"/>
        </w:rPr>
        <w:t xml:space="preserve"> bảo</w:t>
      </w:r>
      <w:r w:rsidRPr="009D647C">
        <w:rPr>
          <w:lang w:val="nl-NL"/>
        </w:rPr>
        <w:t xml:space="preserve"> trẻ em mẫu giáo được tiếp cận giáo dục mầm non có chất lượng</w:t>
      </w:r>
      <w:r w:rsidRPr="009D647C">
        <w:rPr>
          <w:lang w:val="vi-VN"/>
        </w:rPr>
        <w:t>;</w:t>
      </w:r>
      <w:r w:rsidRPr="009D647C">
        <w:rPr>
          <w:lang w:val="nl-NL"/>
        </w:rPr>
        <w:t xml:space="preserve"> chuẩn bị tốt về thể chất, trí tuệ, tình cảm, thẩm mỹ, ngôn ngữ và tâm lý sẵn sàng đi học</w:t>
      </w:r>
      <w:r w:rsidRPr="009D647C">
        <w:rPr>
          <w:lang w:val="vi-VN"/>
        </w:rPr>
        <w:t>,</w:t>
      </w:r>
      <w:r w:rsidRPr="009D647C">
        <w:rPr>
          <w:lang w:val="nl-NL"/>
        </w:rPr>
        <w:t xml:space="preserve"> bảo đảm chất lượng để vào lớp một</w:t>
      </w:r>
      <w:r w:rsidRPr="009D647C">
        <w:rPr>
          <w:lang w:val="vi-VN"/>
        </w:rPr>
        <w:t>,</w:t>
      </w:r>
      <w:r w:rsidRPr="009D647C">
        <w:rPr>
          <w:lang w:val="nl-NL"/>
        </w:rPr>
        <w:t xml:space="preserve"> góp phần vào thực hiện quyền của trẻ em.</w:t>
      </w:r>
    </w:p>
    <w:p w14:paraId="40CB808C"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vi-VN"/>
        </w:rPr>
      </w:pPr>
      <w:r w:rsidRPr="009D647C">
        <w:rPr>
          <w:b/>
          <w:lang w:val="vi-VN"/>
        </w:rPr>
        <w:t>2. Quan điểm xây dựng văn bản</w:t>
      </w:r>
    </w:p>
    <w:p w14:paraId="5A0F4975" w14:textId="7A8DA48F"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t xml:space="preserve">a) Nhà nước có trách nhiệm quản lý, đầu tư, huy động các nguồn lực xã hội phát triển </w:t>
      </w:r>
      <w:r>
        <w:rPr>
          <w:lang w:val="vi-VN"/>
        </w:rPr>
        <w:t>giáo dục mầm non</w:t>
      </w:r>
      <w:r w:rsidRPr="009D647C">
        <w:rPr>
          <w:lang w:val="vi-VN"/>
        </w:rPr>
        <w:t xml:space="preserve">, tạo cơ hội cho trẻ em mẫu giáo được tiếp cận với </w:t>
      </w:r>
      <w:r>
        <w:rPr>
          <w:lang w:val="vi-VN"/>
        </w:rPr>
        <w:t>giáo dục mầm non</w:t>
      </w:r>
      <w:r w:rsidRPr="009D647C">
        <w:rPr>
          <w:lang w:val="vi-VN"/>
        </w:rPr>
        <w:t>:</w:t>
      </w:r>
    </w:p>
    <w:p w14:paraId="1781FC1A"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t>- Đảm bảo hệ thống chính sách, pháp luật, tạo sự đồng bộ, liên thông, tạo hành lang pháp lý cho việc đảm bảo chất lượng Phổ cập giáo dục mẫu giáo.</w:t>
      </w:r>
    </w:p>
    <w:p w14:paraId="70B128D1" w14:textId="391E7055"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t xml:space="preserve">- Tăng cường nguồn lực từ ngân sách trung ương và ngân sách địa phương đầu tư cơ sở vật chất, phát triển đội ngũ. Ưu tiên đầu tư cho các cơ sở giáo dục mầm non công lập ở địa bàn có điều kiện kinh tế - xã hội đặc biệt khó khăn, xã đặc biệt khó khăn vùng bãi ngang ven biển, hải đảo, vùng đồng bào dân tộc thiểu số và miền núi (DTTS&amp;MN), biên giới, xã thuộc vùng khó khăn theo quy định của Thủ tướng Chính phủ, các khu công nghiệp. Đẩy mạnh xã hội hoá giáo dục, tạo điều kiện hỗ trợ, khuyến khích các cá nhân, tổ chức trong và ngoài nước đầu tư </w:t>
      </w:r>
      <w:r w:rsidRPr="009D647C">
        <w:rPr>
          <w:iCs/>
          <w:lang w:val="vi-VN"/>
        </w:rPr>
        <w:t xml:space="preserve">phát triển </w:t>
      </w:r>
      <w:r w:rsidRPr="009D647C">
        <w:rPr>
          <w:lang w:val="vi-VN"/>
        </w:rPr>
        <w:t>giáo dục mầm non</w:t>
      </w:r>
      <w:r w:rsidRPr="009D647C">
        <w:rPr>
          <w:iCs/>
          <w:lang w:val="vi-VN"/>
        </w:rPr>
        <w:t xml:space="preserve"> dân lập, tư thục</w:t>
      </w:r>
      <w:r w:rsidRPr="009D647C">
        <w:rPr>
          <w:lang w:val="vi-VN"/>
        </w:rPr>
        <w:t xml:space="preserve">, nhất là tại khu vực khu công nghiệp; kết nối các nguồn lực xã hội hỗ trợ </w:t>
      </w:r>
      <w:r>
        <w:rPr>
          <w:lang w:val="vi-VN"/>
        </w:rPr>
        <w:t>giáo dục mầm non</w:t>
      </w:r>
      <w:r w:rsidRPr="009D647C">
        <w:rPr>
          <w:lang w:val="vi-VN"/>
        </w:rPr>
        <w:t> vùng DTTS&amp;MN, vùng sâu, vùng xa, vùng có điều kiện kinh tế - xã hội khó khăn, đặc biệt khó khăn.</w:t>
      </w:r>
    </w:p>
    <w:p w14:paraId="5777BCAE" w14:textId="1E5414CA"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t xml:space="preserve">b) Phổ cập giáo dục mẫu giáo là nhiệm vụ ưu tiên hàng đầu trong </w:t>
      </w:r>
      <w:r>
        <w:rPr>
          <w:lang w:val="vi-VN"/>
        </w:rPr>
        <w:t>giáo dục mầm non</w:t>
      </w:r>
      <w:r w:rsidRPr="009D647C">
        <w:rPr>
          <w:lang w:val="vi-VN"/>
        </w:rPr>
        <w:t xml:space="preserve"> nhằm chuẩn bị tốt cho trẻ em mẫu giáo vào lớp một đối với tất cả các vùng miền trong cả nước.</w:t>
      </w:r>
    </w:p>
    <w:p w14:paraId="278E48A3"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lastRenderedPageBreak/>
        <w:t>c) Việc chăm lo để mọi trẻ em mẫu giáo được đến trường, lớp mầm non là trách nhiệm của các cấp, các ngành, của mỗi gia đình và toàn xã hội.</w:t>
      </w:r>
    </w:p>
    <w:p w14:paraId="18855E7F"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t>d) Đổi mới Chương trình giáo dục mầm non để góp phần tích cực cho việc nâng cao chất lượng Phổ cập giáo dục mẫu giáo.</w:t>
      </w:r>
    </w:p>
    <w:p w14:paraId="4F86FA57" w14:textId="30487AE5"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 xml:space="preserve">III. </w:t>
      </w:r>
      <w:r w:rsidR="00876675">
        <w:rPr>
          <w:b/>
          <w:lang w:val="nl-NL"/>
        </w:rPr>
        <w:t>P</w:t>
      </w:r>
      <w:r w:rsidR="00876675" w:rsidRPr="009D647C">
        <w:rPr>
          <w:b/>
          <w:lang w:val="nl-NL"/>
        </w:rPr>
        <w:t>hạm vi điều chỉnh, đối tượng áp dụng của nghị quyết</w:t>
      </w:r>
    </w:p>
    <w:p w14:paraId="083EAB08"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1. Phạm vi điều chỉnh</w:t>
      </w:r>
    </w:p>
    <w:p w14:paraId="67341A0F"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lang w:val="nl-NL"/>
        </w:rPr>
        <w:t>Nghị quyết này quy định</w:t>
      </w:r>
      <w:r w:rsidRPr="009D647C">
        <w:rPr>
          <w:lang w:val="vi-VN"/>
        </w:rPr>
        <w:t xml:space="preserve"> t</w:t>
      </w:r>
      <w:r w:rsidRPr="009D647C">
        <w:rPr>
          <w:lang w:val="nl-NL"/>
        </w:rPr>
        <w:t>hực hiện phổ cập giáo dục mầm non đối với trẻ em mẫu giáo</w:t>
      </w:r>
      <w:r w:rsidRPr="009D647C">
        <w:rPr>
          <w:lang w:val="vi-VN"/>
        </w:rPr>
        <w:t xml:space="preserve"> </w:t>
      </w:r>
      <w:r w:rsidRPr="009D647C">
        <w:rPr>
          <w:lang w:val="nl-NL"/>
        </w:rPr>
        <w:t xml:space="preserve">từ </w:t>
      </w:r>
      <w:r w:rsidRPr="009D647C">
        <w:rPr>
          <w:lang w:val="vi-VN"/>
        </w:rPr>
        <w:t xml:space="preserve">3 </w:t>
      </w:r>
      <w:r w:rsidRPr="009D647C">
        <w:rPr>
          <w:lang w:val="nl-NL"/>
        </w:rPr>
        <w:t xml:space="preserve">đến 5 </w:t>
      </w:r>
      <w:r w:rsidRPr="009D647C">
        <w:rPr>
          <w:lang w:val="vi-VN"/>
        </w:rPr>
        <w:t xml:space="preserve">tuổi; </w:t>
      </w:r>
      <w:r w:rsidRPr="009D647C">
        <w:rPr>
          <w:lang w:val="nl-NL"/>
        </w:rPr>
        <w:t xml:space="preserve">cơ chế, chính sách để thực hiện phổ cập giáo dục mầm non cho trẻ mẫu giáo từ </w:t>
      </w:r>
      <w:r w:rsidRPr="009D647C">
        <w:rPr>
          <w:lang w:val="vi-VN"/>
        </w:rPr>
        <w:t xml:space="preserve">3 </w:t>
      </w:r>
      <w:r w:rsidRPr="009D647C">
        <w:rPr>
          <w:lang w:val="nl-NL"/>
        </w:rPr>
        <w:t xml:space="preserve">đến 5 </w:t>
      </w:r>
      <w:r w:rsidRPr="009D647C">
        <w:rPr>
          <w:lang w:val="vi-VN"/>
        </w:rPr>
        <w:t>tuổi</w:t>
      </w:r>
      <w:r w:rsidRPr="009D647C">
        <w:rPr>
          <w:lang w:val="nl-NL"/>
        </w:rPr>
        <w:t>.</w:t>
      </w:r>
    </w:p>
    <w:p w14:paraId="54D8AE94"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2. Đối tượng áp dụng</w:t>
      </w:r>
    </w:p>
    <w:p w14:paraId="17AE4AA5"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nl-NL"/>
        </w:rPr>
      </w:pPr>
      <w:r w:rsidRPr="009D647C">
        <w:rPr>
          <w:bCs/>
          <w:lang w:val="nl-NL"/>
        </w:rPr>
        <w:t>a) Cơ quan nhà nước; tổ chức chính trị; tổ chức chính trị, xã hội; tổ chức chính trị xã hội-nghề nghiệp; tổ chức xã hội-nghề nghiệp; các cơ sở giáo dục mầm non (không bao gồm các cơ sở giáo dục mầm non có yếu tố nước ngoài), các tổ chức, cá nhân có liên quan.</w:t>
      </w:r>
    </w:p>
    <w:p w14:paraId="14725E7B"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nl-NL"/>
        </w:rPr>
      </w:pPr>
      <w:r w:rsidRPr="009D647C">
        <w:rPr>
          <w:bCs/>
          <w:lang w:val="nl-NL"/>
        </w:rPr>
        <w:t>b) Trẻ em trong độ tuổi từ 3 đến 5 tuổi.</w:t>
      </w:r>
    </w:p>
    <w:p w14:paraId="029F538D"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3. Phổ cập giáo dục mầm non cho trẻ em mẫu giáo</w:t>
      </w:r>
      <w:r w:rsidRPr="009D647C">
        <w:rPr>
          <w:b/>
          <w:lang w:val="vi-VN"/>
        </w:rPr>
        <w:t xml:space="preserve"> </w:t>
      </w:r>
      <w:r w:rsidRPr="009D647C">
        <w:rPr>
          <w:b/>
          <w:lang w:val="nl-NL"/>
        </w:rPr>
        <w:t xml:space="preserve">từ </w:t>
      </w:r>
      <w:r w:rsidRPr="009D647C">
        <w:rPr>
          <w:b/>
          <w:lang w:val="vi-VN"/>
        </w:rPr>
        <w:t xml:space="preserve">3 </w:t>
      </w:r>
      <w:r w:rsidRPr="009D647C">
        <w:rPr>
          <w:b/>
          <w:lang w:val="nl-NL"/>
        </w:rPr>
        <w:t>đến 5 tuổi</w:t>
      </w:r>
    </w:p>
    <w:p w14:paraId="35550AE9"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 xml:space="preserve">a) </w:t>
      </w:r>
      <w:r w:rsidRPr="009D647C">
        <w:rPr>
          <w:lang w:val="vi-VN"/>
        </w:rPr>
        <w:t xml:space="preserve">Thực hiện phổ cập </w:t>
      </w:r>
      <w:r w:rsidRPr="009D647C">
        <w:rPr>
          <w:lang w:val="nl-NL"/>
        </w:rPr>
        <w:t>giáo dục mầm non cho trẻ em mẫu giáo</w:t>
      </w:r>
      <w:r w:rsidRPr="009D647C">
        <w:rPr>
          <w:lang w:val="vi-VN"/>
        </w:rPr>
        <w:t xml:space="preserve"> </w:t>
      </w:r>
      <w:r w:rsidRPr="009D647C">
        <w:rPr>
          <w:lang w:val="nl-NL"/>
        </w:rPr>
        <w:t xml:space="preserve">từ </w:t>
      </w:r>
      <w:r w:rsidRPr="009D647C">
        <w:rPr>
          <w:lang w:val="vi-VN"/>
        </w:rPr>
        <w:t xml:space="preserve">3 </w:t>
      </w:r>
      <w:r w:rsidRPr="009D647C">
        <w:rPr>
          <w:lang w:val="nl-NL"/>
        </w:rPr>
        <w:t>đến 5 tuổi</w:t>
      </w:r>
      <w:r w:rsidRPr="009D647C">
        <w:rPr>
          <w:lang w:val="vi-VN"/>
        </w:rPr>
        <w:t xml:space="preserve"> trên phạm vi toàn quốc (sau đây gọi là Phổ cập giáo dục mẫu giáo).</w:t>
      </w:r>
      <w:r w:rsidRPr="009D647C">
        <w:rPr>
          <w:lang w:val="nl-NL"/>
        </w:rPr>
        <w:t xml:space="preserve"> </w:t>
      </w:r>
    </w:p>
    <w:p w14:paraId="1A905973"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 xml:space="preserve">b) </w:t>
      </w:r>
      <w:r w:rsidRPr="009D647C">
        <w:rPr>
          <w:lang w:val="vi-VN"/>
        </w:rPr>
        <w:t xml:space="preserve">Phấn đấu 100% các tỉnh, thành phố trực thuộc Trung ương được công nhận đạt chuẩn về Phổ cập giáo dục mầm non cho trẻ em mẫu giáo vào năm 2030 </w:t>
      </w:r>
      <w:r w:rsidRPr="009D647C">
        <w:rPr>
          <w:i/>
          <w:iCs/>
          <w:lang w:val="vi-VN"/>
        </w:rPr>
        <w:t>(mức độ 1)</w:t>
      </w:r>
      <w:r w:rsidRPr="009D647C">
        <w:rPr>
          <w:lang w:val="vi-VN"/>
        </w:rPr>
        <w:t>,</w:t>
      </w:r>
      <w:r w:rsidRPr="009D647C">
        <w:rPr>
          <w:i/>
          <w:iCs/>
          <w:lang w:val="vi-VN"/>
        </w:rPr>
        <w:t xml:space="preserve"> </w:t>
      </w:r>
      <w:r w:rsidRPr="009D647C">
        <w:rPr>
          <w:lang w:val="vi-VN"/>
        </w:rPr>
        <w:t>đạt chuẩn</w:t>
      </w:r>
      <w:r w:rsidRPr="009D647C">
        <w:rPr>
          <w:lang w:val="nl-NL"/>
        </w:rPr>
        <w:t xml:space="preserve"> phổ cập giáo dục mầm non</w:t>
      </w:r>
      <w:r w:rsidRPr="009D647C">
        <w:rPr>
          <w:lang w:val="vi-VN"/>
        </w:rPr>
        <w:t xml:space="preserve"> đúng độ tuổi cho trẻ em mẫu giáo</w:t>
      </w:r>
      <w:r w:rsidRPr="009D647C">
        <w:rPr>
          <w:i/>
          <w:iCs/>
          <w:lang w:val="vi-VN"/>
        </w:rPr>
        <w:t xml:space="preserve"> (mức độ 2)</w:t>
      </w:r>
      <w:r w:rsidRPr="009D647C">
        <w:rPr>
          <w:lang w:val="vi-VN"/>
        </w:rPr>
        <w:t xml:space="preserve"> vào năm 2035</w:t>
      </w:r>
      <w:r w:rsidRPr="009D647C">
        <w:rPr>
          <w:lang w:val="nl-NL"/>
        </w:rPr>
        <w:t>.</w:t>
      </w:r>
    </w:p>
    <w:p w14:paraId="2EC4623A" w14:textId="53B393B9"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 xml:space="preserve">IV. </w:t>
      </w:r>
      <w:r w:rsidR="00876675">
        <w:rPr>
          <w:b/>
          <w:lang w:val="nl-NL"/>
        </w:rPr>
        <w:t>M</w:t>
      </w:r>
      <w:r w:rsidR="00876675" w:rsidRPr="009D647C">
        <w:rPr>
          <w:b/>
          <w:lang w:val="nl-NL"/>
        </w:rPr>
        <w:t>ục tiêu, nội dung của chính sách, giải pháp thực hiện chính sách trong nghị quyết</w:t>
      </w:r>
    </w:p>
    <w:p w14:paraId="3EF90F8E"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Cs/>
          <w:lang w:val="vi-VN"/>
        </w:rPr>
      </w:pPr>
      <w:r w:rsidRPr="009D647C">
        <w:rPr>
          <w:iCs/>
          <w:lang w:val="nl-NL"/>
        </w:rPr>
        <w:t>Với</w:t>
      </w:r>
      <w:r w:rsidRPr="009D647C">
        <w:rPr>
          <w:iCs/>
          <w:lang w:val="vi-VN"/>
        </w:rPr>
        <w:t xml:space="preserve"> quan điểm và mục đích nêu trên, Nghị quyết sẽ tập trung giải quyết 0</w:t>
      </w:r>
      <w:r w:rsidRPr="009D647C">
        <w:rPr>
          <w:iCs/>
          <w:lang w:val="nl-NL"/>
        </w:rPr>
        <w:t>3</w:t>
      </w:r>
      <w:r w:rsidRPr="009D647C">
        <w:rPr>
          <w:iCs/>
          <w:lang w:val="vi-VN"/>
        </w:rPr>
        <w:t xml:space="preserve"> nhóm chính sách, cụ thể như sau: </w:t>
      </w:r>
    </w:p>
    <w:p w14:paraId="73D6952C" w14:textId="74E94B24"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1. Chính sách 1: Ư</w:t>
      </w:r>
      <w:r w:rsidRPr="009D647C">
        <w:rPr>
          <w:b/>
          <w:lang w:val="vi-VN"/>
        </w:rPr>
        <w:t>u đãi đối với trẻ em mẫu giáo trong độ tuổi thực hiện phổ cập, đ</w:t>
      </w:r>
      <w:r w:rsidRPr="009D647C">
        <w:rPr>
          <w:b/>
          <w:lang w:val="it-IT"/>
        </w:rPr>
        <w:t xml:space="preserve">ảm bảo tỷ lệ trẻ em trong độ tuổi mẫu giáo được huy động đến </w:t>
      </w:r>
      <w:r w:rsidRPr="009D647C">
        <w:rPr>
          <w:b/>
          <w:lang w:val="vi-VN"/>
        </w:rPr>
        <w:t xml:space="preserve">cơ sở </w:t>
      </w:r>
      <w:r>
        <w:rPr>
          <w:b/>
          <w:lang w:val="it-IT"/>
        </w:rPr>
        <w:t>giáo dục mầm non</w:t>
      </w:r>
      <w:r w:rsidRPr="009D647C">
        <w:rPr>
          <w:b/>
          <w:lang w:val="it-IT"/>
        </w:rPr>
        <w:t xml:space="preserve"> để được nuôi dưỡng, chăm sóc và giáo dục theo Chương trình </w:t>
      </w:r>
      <w:r>
        <w:rPr>
          <w:b/>
          <w:lang w:val="it-IT"/>
        </w:rPr>
        <w:t>giáo dục mầm non</w:t>
      </w:r>
    </w:p>
    <w:p w14:paraId="0A25A9FB"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b/>
          <w:i/>
          <w:iCs/>
          <w:lang w:val="nl-NL"/>
        </w:rPr>
        <w:t>1</w:t>
      </w:r>
      <w:r w:rsidRPr="009D647C">
        <w:rPr>
          <w:b/>
          <w:i/>
          <w:iCs/>
          <w:lang w:val="vi-VN"/>
        </w:rPr>
        <w:t xml:space="preserve">.1. </w:t>
      </w:r>
      <w:r w:rsidRPr="009D647C">
        <w:rPr>
          <w:b/>
          <w:i/>
          <w:iCs/>
          <w:lang w:val="nl-NL"/>
        </w:rPr>
        <w:t>Mục tiêu của chính sách</w:t>
      </w:r>
    </w:p>
    <w:p w14:paraId="61F6B25C" w14:textId="23F9A1D3"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it-IT"/>
        </w:rPr>
      </w:pPr>
      <w:r w:rsidRPr="009D647C">
        <w:rPr>
          <w:lang w:val="it-IT"/>
        </w:rPr>
        <w:t>Hỗ</w:t>
      </w:r>
      <w:r w:rsidRPr="009D647C">
        <w:rPr>
          <w:lang w:val="vi-VN"/>
        </w:rPr>
        <w:t xml:space="preserve"> trợ</w:t>
      </w:r>
      <w:r w:rsidRPr="009D647C">
        <w:rPr>
          <w:lang w:val="it-IT"/>
        </w:rPr>
        <w:t>, khuyến khích</w:t>
      </w:r>
      <w:r w:rsidRPr="009D647C">
        <w:rPr>
          <w:bCs/>
          <w:iCs/>
          <w:lang w:val="vi-VN"/>
        </w:rPr>
        <w:t xml:space="preserve"> để tăng tỷ lệ trẻ em </w:t>
      </w:r>
      <w:r w:rsidRPr="009D647C">
        <w:rPr>
          <w:bCs/>
          <w:iCs/>
          <w:lang w:val="nl-NL"/>
        </w:rPr>
        <w:t>mẫu giáo</w:t>
      </w:r>
      <w:r w:rsidRPr="009D647C">
        <w:rPr>
          <w:bCs/>
          <w:iCs/>
          <w:lang w:val="vi-VN"/>
        </w:rPr>
        <w:t xml:space="preserve"> được tiếp cận với</w:t>
      </w:r>
      <w:r w:rsidRPr="009D647C">
        <w:rPr>
          <w:bCs/>
          <w:iCs/>
          <w:lang w:val="nl-NL"/>
        </w:rPr>
        <w:t xml:space="preserve"> giáo</w:t>
      </w:r>
      <w:r w:rsidRPr="009D647C">
        <w:rPr>
          <w:bCs/>
          <w:iCs/>
          <w:lang w:val="vi-VN"/>
        </w:rPr>
        <w:t xml:space="preserve"> dục mầm non có chất lượng, đặc biệt là trẻ em vùng DTTS&amp;MN, vùng biên giới, </w:t>
      </w:r>
      <w:r w:rsidRPr="009D647C">
        <w:rPr>
          <w:bCs/>
          <w:iCs/>
          <w:lang w:val="vi-VN"/>
        </w:rPr>
        <w:lastRenderedPageBreak/>
        <w:t xml:space="preserve">hải đảo, bãi ngang ven biển; góp phần nâng cao chất lượng </w:t>
      </w:r>
      <w:r>
        <w:rPr>
          <w:bCs/>
          <w:iCs/>
          <w:lang w:val="nl-NL"/>
        </w:rPr>
        <w:t>giáo dục mầm non</w:t>
      </w:r>
      <w:r w:rsidRPr="009D647C">
        <w:rPr>
          <w:bCs/>
          <w:iCs/>
          <w:lang w:val="vi-VN"/>
        </w:rPr>
        <w:t>, đảm bảo quyền trẻ em.</w:t>
      </w:r>
    </w:p>
    <w:p w14:paraId="50256BC2"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vi-VN"/>
        </w:rPr>
        <w:t xml:space="preserve">1.2. </w:t>
      </w:r>
      <w:r w:rsidRPr="009D647C">
        <w:rPr>
          <w:b/>
          <w:i/>
          <w:iCs/>
          <w:lang w:val="nl-NL"/>
        </w:rPr>
        <w:t xml:space="preserve">Nội dung của chính sách </w:t>
      </w:r>
    </w:p>
    <w:p w14:paraId="46A3C060"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iCs/>
          <w:lang w:val="nl-NL"/>
        </w:rPr>
      </w:pPr>
      <w:r w:rsidRPr="009D647C">
        <w:rPr>
          <w:bCs/>
          <w:iCs/>
          <w:lang w:val="nl-NL"/>
        </w:rPr>
        <w:t xml:space="preserve">Thực hiện Phổ cập giáo dục mẫu giáo với các chính sách ưu đãi tốt hơn cho trẻ em thuộc đối tượng khó khăn, khuyến khích trẻ đến trường như: </w:t>
      </w:r>
      <w:r w:rsidRPr="009D647C">
        <w:rPr>
          <w:lang w:val="vi-VN"/>
        </w:rPr>
        <w:t>hỗ trợ chi phí học tập</w:t>
      </w:r>
      <w:r w:rsidRPr="009D647C">
        <w:rPr>
          <w:lang w:val="nl-NL"/>
        </w:rPr>
        <w:t xml:space="preserve">, </w:t>
      </w:r>
      <w:r w:rsidRPr="009D647C">
        <w:rPr>
          <w:lang w:val="vi-VN"/>
        </w:rPr>
        <w:t>hỗ trợ ăn trưa</w:t>
      </w:r>
      <w:r w:rsidRPr="009D647C">
        <w:rPr>
          <w:lang w:val="nl-NL"/>
        </w:rPr>
        <w:t xml:space="preserve"> cho trẻ khi đến trường. Đảm bảo các điều kiện tốt nhất để trẻ mẫu </w:t>
      </w:r>
      <w:r w:rsidRPr="009D647C">
        <w:rPr>
          <w:bCs/>
          <w:iCs/>
          <w:lang w:val="vi-VN"/>
        </w:rPr>
        <w:t>giáo được tiếp cận giáo dục sớm hơn, hỗ trợ nâng cao chất lượng nuôi dưỡng, chăm sóc</w:t>
      </w:r>
      <w:r w:rsidRPr="009D647C">
        <w:rPr>
          <w:bCs/>
          <w:iCs/>
          <w:lang w:val="nl-NL"/>
        </w:rPr>
        <w:t xml:space="preserve"> và</w:t>
      </w:r>
      <w:r w:rsidRPr="009D647C">
        <w:rPr>
          <w:bCs/>
          <w:iCs/>
          <w:lang w:val="vi-VN"/>
        </w:rPr>
        <w:t xml:space="preserve"> giáo dục</w:t>
      </w:r>
      <w:r w:rsidRPr="009D647C">
        <w:rPr>
          <w:bCs/>
          <w:iCs/>
          <w:lang w:val="nl-NL"/>
        </w:rPr>
        <w:t>.</w:t>
      </w:r>
    </w:p>
    <w:p w14:paraId="131806FB"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vi-VN"/>
        </w:rPr>
        <w:t xml:space="preserve">1.3. </w:t>
      </w:r>
      <w:r w:rsidRPr="009D647C">
        <w:rPr>
          <w:b/>
          <w:i/>
          <w:iCs/>
          <w:lang w:val="nl-NL"/>
        </w:rPr>
        <w:t xml:space="preserve">Giải pháp thực hiện chính sách đã được lựa chọn </w:t>
      </w:r>
    </w:p>
    <w:p w14:paraId="1BD09870" w14:textId="59DCE124"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Bổ sung</w:t>
      </w:r>
      <w:r w:rsidRPr="009D647C">
        <w:rPr>
          <w:lang w:val="vi-VN"/>
        </w:rPr>
        <w:t xml:space="preserve"> chính sách ưu đãi đối với trẻ em mẫu giáo</w:t>
      </w:r>
      <w:r w:rsidRPr="009D647C">
        <w:rPr>
          <w:lang w:val="nl-NL"/>
        </w:rPr>
        <w:t xml:space="preserve"> vùng khó khăn</w:t>
      </w:r>
      <w:r w:rsidRPr="009D647C">
        <w:rPr>
          <w:lang w:val="vi-VN"/>
        </w:rPr>
        <w:t xml:space="preserve"> trong độ tuổi thực hiện phổ cập, đảm bảo tỷ lệ trẻ em trong độ tuổi mẫu giáo được huy động đến cơ sở </w:t>
      </w:r>
      <w:r>
        <w:rPr>
          <w:lang w:val="vi-VN"/>
        </w:rPr>
        <w:t>giáo dục mầm non</w:t>
      </w:r>
      <w:r w:rsidRPr="009D647C">
        <w:rPr>
          <w:lang w:val="vi-VN"/>
        </w:rPr>
        <w:t xml:space="preserve"> để được nuôi dưỡng, chăm sóc giáo dục theo Chương trình </w:t>
      </w:r>
      <w:r>
        <w:rPr>
          <w:lang w:val="vi-VN"/>
        </w:rPr>
        <w:t>giáo dục mầm non</w:t>
      </w:r>
      <w:r w:rsidRPr="009D647C">
        <w:rPr>
          <w:lang w:val="nl-NL"/>
        </w:rPr>
        <w:t>, cụ thể:</w:t>
      </w:r>
    </w:p>
    <w:p w14:paraId="2C74BE94"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Chính sách đối với trẻ em mẫu giáo trong độ tuổi thực hiện phổ cập giáo dục mầm non</w:t>
      </w:r>
    </w:p>
    <w:p w14:paraId="15C00EF5"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(1) Bổ sung đối tượng t</w:t>
      </w:r>
      <w:r w:rsidRPr="009D647C">
        <w:rPr>
          <w:lang w:val="vi-VN"/>
        </w:rPr>
        <w:t xml:space="preserve">rẻ em mẫu giáo từ 3 đến 5 tuổi đang học tại các cơ sở giáo dục mầm non thuộc loại hình dân lập, tư thục đã được cơ quan có thẩm quyền cấp phép thành lập và hoạt động theo đúng quy định có cha hoặc mẹ hoặc người chăm sóc, nuôi dưỡng trẻ em </w:t>
      </w:r>
      <w:r w:rsidRPr="009D647C">
        <w:rPr>
          <w:lang w:val="nl-NL"/>
        </w:rPr>
        <w:t xml:space="preserve">hợp pháp </w:t>
      </w:r>
      <w:r w:rsidRPr="009D647C">
        <w:rPr>
          <w:lang w:val="vi-VN"/>
        </w:rPr>
        <w:t>là công nhân, người lao động đang làm việc tại các khu công nghiệp được doanh nghiệp ký hợp đồng lao động theo quy định</w:t>
      </w:r>
      <w:r w:rsidRPr="009D647C">
        <w:rPr>
          <w:lang w:val="nl-NL"/>
        </w:rPr>
        <w:t xml:space="preserve"> được hỗ trợ chi phí học tập.</w:t>
      </w:r>
    </w:p>
    <w:p w14:paraId="040A82A8"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nl-NL"/>
        </w:rPr>
      </w:pPr>
      <w:r w:rsidRPr="009D647C">
        <w:rPr>
          <w:lang w:val="nl-NL"/>
        </w:rPr>
        <w:t xml:space="preserve">(2) Nâng mức </w:t>
      </w:r>
      <w:r w:rsidRPr="009D647C">
        <w:rPr>
          <w:lang w:val="vi-VN"/>
        </w:rPr>
        <w:t xml:space="preserve">hỗ trợ tiền ăn trưa </w:t>
      </w:r>
      <w:r w:rsidRPr="009D647C">
        <w:rPr>
          <w:bCs/>
          <w:lang w:val="nl-NL"/>
        </w:rPr>
        <w:t xml:space="preserve">so với quy định hiện hành </w:t>
      </w:r>
      <w:r w:rsidRPr="009D647C">
        <w:rPr>
          <w:lang w:val="nl-NL"/>
        </w:rPr>
        <w:t>cho trẻ em mẫu giáo từ 3 đến 5 tuổi</w:t>
      </w:r>
      <w:r w:rsidRPr="009D647C">
        <w:rPr>
          <w:bCs/>
          <w:lang w:val="nl-NL"/>
        </w:rPr>
        <w:t>.</w:t>
      </w:r>
    </w:p>
    <w:p w14:paraId="22431C9B"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lang w:val="nl-NL"/>
        </w:rPr>
      </w:pPr>
      <w:r w:rsidRPr="009D647C">
        <w:rPr>
          <w:b/>
          <w:lang w:val="nl-NL"/>
        </w:rPr>
        <w:t xml:space="preserve">2. Chính sách </w:t>
      </w:r>
      <w:r w:rsidRPr="009D647C">
        <w:rPr>
          <w:b/>
          <w:lang w:val="vi-VN"/>
        </w:rPr>
        <w:t>2</w:t>
      </w:r>
      <w:r w:rsidRPr="009D647C">
        <w:rPr>
          <w:b/>
          <w:lang w:val="it-IT"/>
        </w:rPr>
        <w:t xml:space="preserve">: </w:t>
      </w:r>
      <w:r w:rsidRPr="009D647C">
        <w:rPr>
          <w:b/>
          <w:lang w:val="vi-VN"/>
        </w:rPr>
        <w:t>Chính sách đối với cán bộ quản lý, giáo viên, nhân viên</w:t>
      </w:r>
    </w:p>
    <w:p w14:paraId="03AD3B48"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it-IT"/>
        </w:rPr>
        <w:t>2</w:t>
      </w:r>
      <w:r w:rsidRPr="009D647C">
        <w:rPr>
          <w:b/>
          <w:i/>
          <w:iCs/>
          <w:lang w:val="vi-VN"/>
        </w:rPr>
        <w:t xml:space="preserve">.1. </w:t>
      </w:r>
      <w:r w:rsidRPr="009D647C">
        <w:rPr>
          <w:b/>
          <w:i/>
          <w:iCs/>
          <w:lang w:val="nl-NL"/>
        </w:rPr>
        <w:t xml:space="preserve">Mục tiêu của chính sách </w:t>
      </w:r>
    </w:p>
    <w:p w14:paraId="27C7EBE2"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it-IT"/>
        </w:rPr>
      </w:pPr>
      <w:r w:rsidRPr="009D647C">
        <w:rPr>
          <w:lang w:val="vi-VN"/>
        </w:rPr>
        <w:t>Khuyến khích</w:t>
      </w:r>
      <w:r w:rsidRPr="009D647C">
        <w:rPr>
          <w:lang w:val="it-IT"/>
        </w:rPr>
        <w:t>,</w:t>
      </w:r>
      <w:r w:rsidRPr="009D647C">
        <w:rPr>
          <w:lang w:val="vi-VN"/>
        </w:rPr>
        <w:t xml:space="preserve"> thu hút </w:t>
      </w:r>
      <w:r w:rsidRPr="009D647C">
        <w:rPr>
          <w:lang w:val="it-IT"/>
        </w:rPr>
        <w:t xml:space="preserve">đội ngũ </w:t>
      </w:r>
      <w:r w:rsidRPr="009D647C">
        <w:rPr>
          <w:lang w:val="vi-VN"/>
        </w:rPr>
        <w:t xml:space="preserve">giáo viên mầm non, bảo đảm đội ngũ giáo viên mầm non để thực để thực hiện mục tiêu </w:t>
      </w:r>
      <w:r w:rsidRPr="009D647C">
        <w:rPr>
          <w:lang w:val="nl-NL"/>
        </w:rPr>
        <w:t>P</w:t>
      </w:r>
      <w:r w:rsidRPr="009D647C">
        <w:rPr>
          <w:lang w:val="vi-VN"/>
        </w:rPr>
        <w:t xml:space="preserve">hổ cập </w:t>
      </w:r>
      <w:r w:rsidRPr="009D647C">
        <w:rPr>
          <w:lang w:val="nl-NL"/>
        </w:rPr>
        <w:t>giáo dục</w:t>
      </w:r>
      <w:r w:rsidRPr="009D647C">
        <w:rPr>
          <w:lang w:val="vi-VN"/>
        </w:rPr>
        <w:t xml:space="preserve"> mẫu giáo</w:t>
      </w:r>
      <w:r w:rsidRPr="009D647C">
        <w:rPr>
          <w:lang w:val="it-IT"/>
        </w:rPr>
        <w:t>. Trước mắt, đảm bảo đội ngũ giáo viên mầm non đáp ứng cho công tác phổ cập. Đến</w:t>
      </w:r>
      <w:r w:rsidRPr="009D647C">
        <w:rPr>
          <w:lang w:val="vi-VN"/>
        </w:rPr>
        <w:t xml:space="preserve"> năm 20</w:t>
      </w:r>
      <w:r w:rsidRPr="009D647C">
        <w:rPr>
          <w:lang w:val="it-IT"/>
        </w:rPr>
        <w:t>30</w:t>
      </w:r>
      <w:r w:rsidRPr="009D647C">
        <w:rPr>
          <w:lang w:val="vi-VN"/>
        </w:rPr>
        <w:t>, bảo đảm đủ định mức số lượng giáo viên lớp mẫu giáo theo quy định.</w:t>
      </w:r>
    </w:p>
    <w:p w14:paraId="3BB115D1"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it-IT"/>
        </w:rPr>
        <w:t>2</w:t>
      </w:r>
      <w:r w:rsidRPr="009D647C">
        <w:rPr>
          <w:b/>
          <w:i/>
          <w:iCs/>
          <w:lang w:val="vi-VN"/>
        </w:rPr>
        <w:t xml:space="preserve">.2. </w:t>
      </w:r>
      <w:r w:rsidRPr="009D647C">
        <w:rPr>
          <w:b/>
          <w:i/>
          <w:iCs/>
          <w:lang w:val="nl-NL"/>
        </w:rPr>
        <w:t>Nội dung của chính sách</w:t>
      </w:r>
    </w:p>
    <w:p w14:paraId="139ECF2A" w14:textId="1F27E220"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t xml:space="preserve">Bổ sung đội ngũ giáo viên thiếu cho các cơ sở </w:t>
      </w:r>
      <w:r>
        <w:rPr>
          <w:lang w:val="vi-VN"/>
        </w:rPr>
        <w:t>giáo dục mầm non</w:t>
      </w:r>
      <w:r w:rsidRPr="009D647C">
        <w:rPr>
          <w:lang w:val="vi-VN"/>
        </w:rPr>
        <w:t xml:space="preserve"> để thực hiện phổ cập </w:t>
      </w:r>
      <w:r>
        <w:rPr>
          <w:lang w:val="vi-VN"/>
        </w:rPr>
        <w:t>giáo dục mầm non</w:t>
      </w:r>
      <w:r w:rsidRPr="009D647C">
        <w:rPr>
          <w:lang w:val="vi-VN"/>
        </w:rPr>
        <w:t xml:space="preserve"> cho trẻ em mẫu giáo giai đoạn 202</w:t>
      </w:r>
      <w:r w:rsidRPr="009D647C">
        <w:rPr>
          <w:lang w:val="it-IT"/>
        </w:rPr>
        <w:t>6</w:t>
      </w:r>
      <w:r w:rsidRPr="009D647C">
        <w:rPr>
          <w:lang w:val="vi-VN"/>
        </w:rPr>
        <w:t>-2030.</w:t>
      </w:r>
      <w:r w:rsidRPr="009D647C">
        <w:rPr>
          <w:lang w:val="it-IT"/>
        </w:rPr>
        <w:t xml:space="preserve"> </w:t>
      </w:r>
      <w:r w:rsidRPr="009D647C">
        <w:rPr>
          <w:lang w:val="vi-VN"/>
        </w:rPr>
        <w:t xml:space="preserve">Tiếp tục nâng cao trình độ của đội ngũ giáo viên đáp ứng yêu cầu về chuẩn đào tạo; phương pháp chăm sóc, giáo dục trẻ em mầm non. Giải quyết các vấn đề về lương </w:t>
      </w:r>
      <w:r w:rsidRPr="009D647C">
        <w:rPr>
          <w:lang w:val="vi-VN"/>
        </w:rPr>
        <w:lastRenderedPageBreak/>
        <w:t xml:space="preserve">và hỗ trợ kinh phí </w:t>
      </w:r>
      <w:r w:rsidRPr="009D647C">
        <w:rPr>
          <w:bCs/>
          <w:lang w:val="nl-NL"/>
        </w:rPr>
        <w:t xml:space="preserve">để </w:t>
      </w:r>
      <w:r w:rsidRPr="009D647C">
        <w:rPr>
          <w:bCs/>
          <w:lang w:val="vi-VN"/>
        </w:rPr>
        <w:t>thực hiện nhiệm vụ Phổ cập giáo dục mẫu giáo</w:t>
      </w:r>
      <w:r w:rsidRPr="009D647C">
        <w:rPr>
          <w:lang w:val="vi-VN"/>
        </w:rPr>
        <w:t>. Thúc đẩy các cơ chế, chính sách về tuyển dụng, sử dụng, đãi ngộ để thu hút, khuyến khích đội ngũ GVMN yên tâm công tác, gắn bó, tâm huyết với nghề.</w:t>
      </w:r>
    </w:p>
    <w:p w14:paraId="4E7E48BC"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vi-VN"/>
        </w:rPr>
        <w:t xml:space="preserve">2.3. </w:t>
      </w:r>
      <w:r w:rsidRPr="009D647C">
        <w:rPr>
          <w:b/>
          <w:i/>
          <w:iCs/>
          <w:lang w:val="nl-NL"/>
        </w:rPr>
        <w:t xml:space="preserve">Giải pháp thực hiện chính sách đã được lựa chọn </w:t>
      </w:r>
    </w:p>
    <w:p w14:paraId="5DB94344"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i/>
          <w:iCs/>
          <w:lang w:val="vi-VN"/>
        </w:rPr>
      </w:pPr>
      <w:bookmarkStart w:id="120" w:name="_Hlk137976010"/>
      <w:r w:rsidRPr="009D647C">
        <w:rPr>
          <w:i/>
          <w:iCs/>
          <w:lang w:val="vi-VN"/>
        </w:rPr>
        <w:t xml:space="preserve">Quy định </w:t>
      </w:r>
      <w:r w:rsidRPr="009D647C">
        <w:rPr>
          <w:i/>
          <w:iCs/>
          <w:lang w:val="nl-NL"/>
        </w:rPr>
        <w:t>một số</w:t>
      </w:r>
      <w:r w:rsidRPr="009D647C">
        <w:rPr>
          <w:i/>
          <w:iCs/>
          <w:lang w:val="vi-VN"/>
        </w:rPr>
        <w:t xml:space="preserve"> chính sách đặc thù để hỗ trợ, thu hút đội ngũ, ưu đãi đối với giáo viên mầm non: </w:t>
      </w:r>
    </w:p>
    <w:p w14:paraId="275661EB"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bookmarkStart w:id="121" w:name="_Hlk139639812"/>
      <w:bookmarkEnd w:id="120"/>
      <w:r w:rsidRPr="009D647C">
        <w:rPr>
          <w:lang w:val="vi-VN"/>
        </w:rPr>
        <w:t>- Trợ cấp thu hút tuyển dụng giáo viên mẫu giáo từ năm học 2025-2026 vào làm việc trong các cơ sở giáo dục mầm non công lập thực hiện nhiệm vụ phổ cập giáo dục mẫu giáo.</w:t>
      </w:r>
      <w:r w:rsidRPr="009D647C">
        <w:rPr>
          <w:bCs/>
          <w:lang w:val="nl-NL"/>
        </w:rPr>
        <w:t xml:space="preserve"> </w:t>
      </w:r>
    </w:p>
    <w:bookmarkEnd w:id="121"/>
    <w:p w14:paraId="37F74286"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bCs/>
          <w:lang w:val="nl-NL"/>
        </w:rPr>
        <w:t xml:space="preserve">- </w:t>
      </w:r>
      <w:r w:rsidRPr="009D647C">
        <w:rPr>
          <w:lang w:val="nl-NL"/>
        </w:rPr>
        <w:t>Hỗ trợ kinh phí cho cán bộ quản lý, giáo viên, nhân viên tại các cơ sở giáo dục mầm non (không bao gồm các cơ sở giáo dục mầm non có liên kết giáo dục và đào tạo với nước ngoài; cơ sở giáo dục có vốn đầu tư nước ngoài) thực hiện nhiệm vụ phổ cập giáo dục mẫu giáo.</w:t>
      </w:r>
    </w:p>
    <w:p w14:paraId="23BFD377"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nl-NL"/>
        </w:rPr>
      </w:pPr>
      <w:r w:rsidRPr="009D647C">
        <w:rPr>
          <w:lang w:val="nl-NL"/>
        </w:rPr>
        <w:t xml:space="preserve">- </w:t>
      </w:r>
      <w:r w:rsidRPr="009D647C">
        <w:rPr>
          <w:bCs/>
          <w:lang w:val="nl-NL"/>
        </w:rPr>
        <w:t>Ưu tiêu, đầu tư và thu hút nguồn lực phát triển, nâng cao chất lượng đội ngũ cán bộ quản lý, giáo viên và nhân viên cấp học mầm non; bảo đảm đủ số lượng giáo viên mầm non theo định mức quy định bảo đảm điều kiện thực hiện nhiệm vụ Phổ cập giáo dục mẫu giáo.</w:t>
      </w:r>
    </w:p>
    <w:p w14:paraId="11204C55"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pt-BR"/>
        </w:rPr>
      </w:pPr>
      <w:r w:rsidRPr="009D647C">
        <w:rPr>
          <w:lang w:val="vi-VN"/>
        </w:rPr>
        <w:t xml:space="preserve">- </w:t>
      </w:r>
      <w:r w:rsidRPr="009D647C">
        <w:rPr>
          <w:lang w:val="pt-BR"/>
        </w:rPr>
        <w:t>Sau khi cân đối số</w:t>
      </w:r>
      <w:r w:rsidRPr="009D647C">
        <w:rPr>
          <w:lang w:val="vi-VN"/>
        </w:rPr>
        <w:t xml:space="preserve"> biên chế hiện nay còn thiếu và số biên chế cần bổ sung do tăng quy mô để thực hiện Phổ cập </w:t>
      </w:r>
      <w:r w:rsidRPr="009D647C">
        <w:rPr>
          <w:lang w:val="pt-BR"/>
        </w:rPr>
        <w:t>với số biên chế dự kiến giao thêm giai đoạn 2026-2030 cho các tỉnh, thành phố thì cần đề nghị Bộ Chính trị bổ sung khoảng 21.427 chỉ tiêu</w:t>
      </w:r>
      <w:r w:rsidRPr="009D647C">
        <w:rPr>
          <w:lang w:val="vi-VN"/>
        </w:rPr>
        <w:t xml:space="preserve"> biên chế.</w:t>
      </w:r>
      <w:r w:rsidRPr="009D647C" w:rsidDel="00885419">
        <w:rPr>
          <w:lang w:val="pt-BR"/>
        </w:rPr>
        <w:t xml:space="preserve"> </w:t>
      </w:r>
    </w:p>
    <w:p w14:paraId="1F1D1307"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rFonts w:ascii="Times New Roman Bold" w:hAnsi="Times New Roman Bold"/>
          <w:b/>
          <w:spacing w:val="-6"/>
          <w:lang w:val="vi-VN"/>
        </w:rPr>
      </w:pPr>
      <w:r w:rsidRPr="009D647C">
        <w:rPr>
          <w:rFonts w:ascii="Times New Roman Bold" w:hAnsi="Times New Roman Bold"/>
          <w:b/>
          <w:spacing w:val="-6"/>
          <w:lang w:val="nl-NL"/>
        </w:rPr>
        <w:t xml:space="preserve">3. Chính sách 3: </w:t>
      </w:r>
      <w:r w:rsidRPr="009D647C">
        <w:rPr>
          <w:rFonts w:ascii="Times New Roman Bold" w:hAnsi="Times New Roman Bold"/>
          <w:b/>
          <w:spacing w:val="-6"/>
          <w:lang w:val="vi-VN"/>
        </w:rPr>
        <w:t>Đầu tư phát triển mạng lưới trường, lớp giáo dục mầm non</w:t>
      </w:r>
    </w:p>
    <w:p w14:paraId="396FA539"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it-IT"/>
        </w:rPr>
        <w:t>3</w:t>
      </w:r>
      <w:r w:rsidRPr="009D647C">
        <w:rPr>
          <w:b/>
          <w:i/>
          <w:iCs/>
          <w:lang w:val="vi-VN"/>
        </w:rPr>
        <w:t xml:space="preserve">.1. </w:t>
      </w:r>
      <w:r w:rsidRPr="009D647C">
        <w:rPr>
          <w:b/>
          <w:i/>
          <w:iCs/>
          <w:lang w:val="nl-NL"/>
        </w:rPr>
        <w:t xml:space="preserve">Mục tiêu của chính sách </w:t>
      </w:r>
    </w:p>
    <w:p w14:paraId="0B223F98" w14:textId="5326A23B"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pPr>
      <w:r w:rsidRPr="009D647C">
        <w:rPr>
          <w:lang w:val="vi-VN"/>
        </w:rPr>
        <w:t xml:space="preserve">Tập trung tháo gỡ, giải quyết các khó khăn, vướng mắc về chính sách đất đai, vay vốn tín dụng, ưu tiên cho thuê tài sản công; đẩy mạnh xã hội hoá, tạo điều kiện cho cá nhân, doanh nghiệp, tổ chức trong và ngoài nước đầu tư xây dựng phát triển </w:t>
      </w:r>
      <w:r>
        <w:rPr>
          <w:lang w:val="vi-VN"/>
        </w:rPr>
        <w:t>giáo dục mầm non</w:t>
      </w:r>
      <w:r w:rsidRPr="009D647C">
        <w:rPr>
          <w:lang w:val="vi-VN"/>
        </w:rPr>
        <w:t xml:space="preserve"> dân lập, tư thục, nhất là các cơ sở </w:t>
      </w:r>
      <w:r>
        <w:rPr>
          <w:lang w:val="vi-VN"/>
        </w:rPr>
        <w:t>giáo dục mầm non</w:t>
      </w:r>
      <w:r w:rsidRPr="009D647C">
        <w:rPr>
          <w:lang w:val="vi-VN"/>
        </w:rPr>
        <w:t xml:space="preserve"> độc lập loại hình dân lập, tư thục tại khu công nghiệp, khu chế xuất, khu đô thị đông dân cư.</w:t>
      </w:r>
    </w:p>
    <w:p w14:paraId="3BEE736D"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it-IT"/>
        </w:rPr>
        <w:t>3</w:t>
      </w:r>
      <w:r w:rsidRPr="009D647C">
        <w:rPr>
          <w:b/>
          <w:i/>
          <w:iCs/>
          <w:lang w:val="vi-VN"/>
        </w:rPr>
        <w:t xml:space="preserve">.2. </w:t>
      </w:r>
      <w:r w:rsidRPr="009D647C">
        <w:rPr>
          <w:b/>
          <w:i/>
          <w:iCs/>
          <w:lang w:val="nl-NL"/>
        </w:rPr>
        <w:t xml:space="preserve">Nội dung của chính sách </w:t>
      </w:r>
    </w:p>
    <w:p w14:paraId="45CEE1D5"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lang w:val="vi-VN"/>
        </w:rPr>
      </w:pPr>
      <w:r w:rsidRPr="009D647C">
        <w:rPr>
          <w:lang w:val="vi-VN"/>
        </w:rPr>
        <w:t>Ưu tiên đầu tư, thu hút nguồn lực phát triển mạng lưới cơ sở giáo dục mầm non, cơ sở vật chất, thiết bị dạy học bảo đảm điều kiện thực hiện nhiệm vụ Phổ cập giáo dục mẫu giáo.</w:t>
      </w:r>
    </w:p>
    <w:p w14:paraId="2CBA7BED"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
          <w:i/>
          <w:iCs/>
          <w:lang w:val="nl-NL"/>
        </w:rPr>
      </w:pPr>
      <w:r w:rsidRPr="009D647C">
        <w:rPr>
          <w:b/>
          <w:i/>
          <w:iCs/>
          <w:lang w:val="vi-VN"/>
        </w:rPr>
        <w:t xml:space="preserve">3.3. </w:t>
      </w:r>
      <w:r w:rsidRPr="009D647C">
        <w:rPr>
          <w:b/>
          <w:i/>
          <w:iCs/>
          <w:lang w:val="nl-NL"/>
        </w:rPr>
        <w:t xml:space="preserve">Giải pháp thực hiện chính sách đã được lựa chọn </w:t>
      </w:r>
    </w:p>
    <w:p w14:paraId="0930FAE2" w14:textId="77777777" w:rsidR="009D647C" w:rsidRPr="009D647C" w:rsidRDefault="009D647C" w:rsidP="009D647C">
      <w:pPr>
        <w:pBdr>
          <w:top w:val="dotted" w:sz="4" w:space="1" w:color="FFFFFF"/>
          <w:left w:val="dotted" w:sz="4" w:space="0" w:color="FFFFFF"/>
          <w:bottom w:val="dotted" w:sz="4" w:space="31" w:color="FFFFFF"/>
          <w:right w:val="dotted" w:sz="4" w:space="0" w:color="FFFFFF"/>
        </w:pBdr>
        <w:shd w:val="clear" w:color="auto" w:fill="FFFFFF"/>
        <w:tabs>
          <w:tab w:val="left" w:pos="567"/>
        </w:tabs>
        <w:spacing w:line="312" w:lineRule="auto"/>
        <w:ind w:firstLine="567"/>
        <w:jc w:val="both"/>
        <w:rPr>
          <w:bCs/>
          <w:lang w:val="nb-NO"/>
        </w:rPr>
      </w:pPr>
      <w:r w:rsidRPr="009D647C">
        <w:rPr>
          <w:bCs/>
          <w:lang w:val="nb-NO"/>
        </w:rPr>
        <w:lastRenderedPageBreak/>
        <w:t>Nhà nước ưu tiên có chương trình đầu tư để xây dựng đủ trường/lớp học đáp ứng yêu cầu phổ cập, trong đó ưu tiên đầu tư cho vùng khó khăn, đặc biệt khó khăn, vùng DTTS&amp;MN, vùng biên giới, vùng bãi ngang ven biển, hải đảo.</w:t>
      </w:r>
    </w:p>
    <w:p w14:paraId="24259E10" w14:textId="77777777" w:rsidR="00876675" w:rsidRDefault="00876675" w:rsidP="009D647C">
      <w:pPr>
        <w:tabs>
          <w:tab w:val="left" w:pos="567"/>
        </w:tabs>
        <w:spacing w:line="312" w:lineRule="auto"/>
        <w:ind w:firstLine="567"/>
        <w:jc w:val="both"/>
        <w:sectPr w:rsidR="00876675" w:rsidSect="000245DD">
          <w:pgSz w:w="11906" w:h="16838" w:code="9"/>
          <w:pgMar w:top="992" w:right="1134" w:bottom="992" w:left="1701" w:header="709" w:footer="709" w:gutter="0"/>
          <w:cols w:space="720"/>
          <w:titlePg/>
          <w:docGrid w:linePitch="360"/>
        </w:sectPr>
      </w:pPr>
    </w:p>
    <w:p w14:paraId="30115E3C" w14:textId="24D909E7" w:rsidR="00876675" w:rsidRPr="00876675" w:rsidRDefault="00876675" w:rsidP="009027B1">
      <w:pPr>
        <w:pStyle w:val="Heading1"/>
        <w:rPr>
          <w:b w:val="0"/>
        </w:rPr>
      </w:pPr>
      <w:bookmarkStart w:id="122" w:name="_Toc208839836"/>
      <w:r w:rsidRPr="004556CB">
        <w:rPr>
          <w:spacing w:val="-4"/>
          <w:lang w:val="vi-VN"/>
        </w:rPr>
        <w:lastRenderedPageBreak/>
        <w:t xml:space="preserve">NỘI DUNG CƠ BẢN CỦA </w:t>
      </w:r>
      <w:r>
        <w:rPr>
          <w:spacing w:val="-4"/>
          <w:lang w:val="vi-VN"/>
        </w:rPr>
        <w:t>NGHỊ QUYẾT SỐ 216</w:t>
      </w:r>
      <w:r w:rsidRPr="00392354">
        <w:t xml:space="preserve">/2025/QH15 CỦA QUỐC HỘI VỀ </w:t>
      </w:r>
      <w:r>
        <w:rPr>
          <w:lang w:val="vi-VN"/>
        </w:rPr>
        <w:t>KÉO DÀI THỜI HẠN MIỄN THUẾ SỬ DỤNG ĐẤT NÔNG NGHIỆP</w:t>
      </w:r>
      <w:bookmarkEnd w:id="122"/>
    </w:p>
    <w:p w14:paraId="57E08CA6" w14:textId="5073A86B" w:rsidR="00876675" w:rsidRDefault="00876675" w:rsidP="00876675">
      <w:pPr>
        <w:widowControl w:val="0"/>
        <w:tabs>
          <w:tab w:val="left" w:pos="709"/>
        </w:tabs>
        <w:spacing w:before="120" w:after="120"/>
        <w:ind w:firstLine="720"/>
        <w:jc w:val="both"/>
        <w:rPr>
          <w:lang w:val="pt-BR"/>
        </w:rPr>
      </w:pPr>
      <w:r>
        <w:rPr>
          <w:lang w:val="pt-BR"/>
        </w:rPr>
        <w:t>N</w:t>
      </w:r>
      <w:r w:rsidRPr="00876675">
        <w:rPr>
          <w:lang w:val="pt-BR"/>
        </w:rPr>
        <w:t>hằm tiếp tục thực hiện chính sách khuyến khích, hỗ trợ phát triển sản xuất nông nghiệp, bảo đảm an sinh xã hội, góp phần ổn định đời sống của nông dân, thúc đẩy tái cơ cấu ngành nông nghiệp gắn với xây dựng nông thôn mới và phát triển kinh tế – xã hội khu vực nông thôn. Ngày 26/6/2025, tại Kỳ họp thứ 9, Quốc hội khóa XV đã thông qua Nghị quyết số 216/2025/QH15 về việc kéo dài thời hạn miễn thuế sử dụng đất nông nghiệp. Nghị quyết có hiệu lực thi hành từ ngày 01/01/2026.</w:t>
      </w:r>
    </w:p>
    <w:p w14:paraId="629CA129" w14:textId="0DFA56CC" w:rsidR="00876675" w:rsidRPr="00E53F40" w:rsidRDefault="00876675" w:rsidP="00876675">
      <w:pPr>
        <w:widowControl w:val="0"/>
        <w:tabs>
          <w:tab w:val="left" w:pos="709"/>
        </w:tabs>
        <w:spacing w:before="120" w:after="120"/>
        <w:ind w:firstLine="720"/>
        <w:jc w:val="both"/>
        <w:rPr>
          <w:b/>
          <w:lang w:val="nl-NL"/>
        </w:rPr>
      </w:pPr>
      <w:r w:rsidRPr="00E53F40">
        <w:rPr>
          <w:b/>
          <w:lang w:val="nl-NL"/>
        </w:rPr>
        <w:t>I. Về sự cần thiết ban hành</w:t>
      </w:r>
    </w:p>
    <w:p w14:paraId="2DDF8B2C" w14:textId="77777777" w:rsidR="00876675" w:rsidRPr="00E53F40" w:rsidRDefault="00876675" w:rsidP="00876675">
      <w:pPr>
        <w:spacing w:before="120" w:after="120"/>
        <w:ind w:firstLine="720"/>
        <w:jc w:val="both"/>
        <w:rPr>
          <w:b/>
          <w:lang w:val="nl-NL"/>
        </w:rPr>
      </w:pPr>
      <w:r w:rsidRPr="00E53F40">
        <w:rPr>
          <w:b/>
          <w:lang w:val="nl-NL"/>
        </w:rPr>
        <w:t>1. Cơ sở chính trị, pháp lý</w:t>
      </w:r>
    </w:p>
    <w:p w14:paraId="73EAD253" w14:textId="72297045" w:rsidR="00876675" w:rsidRPr="00E53F40" w:rsidRDefault="00876675" w:rsidP="00876675">
      <w:pPr>
        <w:spacing w:before="120" w:after="120"/>
        <w:ind w:firstLine="720"/>
        <w:jc w:val="both"/>
        <w:rPr>
          <w:lang w:val="nl-NL"/>
        </w:rPr>
      </w:pPr>
      <w:r w:rsidRPr="00E53F40">
        <w:rPr>
          <w:lang w:val="nl-NL"/>
        </w:rPr>
        <w:t xml:space="preserve">Việc tiếp tục miễn thuế </w:t>
      </w:r>
      <w:r>
        <w:rPr>
          <w:lang w:val="nl-NL"/>
        </w:rPr>
        <w:t>sử dụng đất nông nghiệp (</w:t>
      </w:r>
      <w:r w:rsidRPr="00E53F40">
        <w:rPr>
          <w:lang w:val="nl-NL"/>
        </w:rPr>
        <w:t>SDĐNN</w:t>
      </w:r>
      <w:r>
        <w:rPr>
          <w:lang w:val="nl-NL"/>
        </w:rPr>
        <w:t>)</w:t>
      </w:r>
      <w:r w:rsidRPr="00E53F40">
        <w:rPr>
          <w:lang w:val="nl-NL"/>
        </w:rPr>
        <w:t xml:space="preserve"> nhằm tiếp tục thể chế hóa quan điểm, chủ trương, đường lối của Đảng và Nhà nước về nông nghiệp, nông dân, nông thôn:</w:t>
      </w:r>
    </w:p>
    <w:p w14:paraId="1293B4F7" w14:textId="77777777" w:rsidR="00876675" w:rsidRPr="00E53F40" w:rsidRDefault="00876675" w:rsidP="00876675">
      <w:pPr>
        <w:spacing w:before="120" w:after="120"/>
        <w:ind w:firstLine="720"/>
        <w:jc w:val="both"/>
        <w:rPr>
          <w:i/>
          <w:lang w:val="it-IT"/>
        </w:rPr>
      </w:pPr>
      <w:r w:rsidRPr="00E53F40">
        <w:rPr>
          <w:lang w:val="it-IT"/>
        </w:rPr>
        <w:t xml:space="preserve">- Các </w:t>
      </w:r>
      <w:r w:rsidRPr="00E53F40">
        <w:rPr>
          <w:lang w:val="nl-NL"/>
        </w:rPr>
        <w:t>Kết luận của Bộ Chính trị,</w:t>
      </w:r>
      <w:r w:rsidRPr="00E53F40">
        <w:rPr>
          <w:lang w:val="it-IT"/>
        </w:rPr>
        <w:t xml:space="preserve"> Nghị quyết của Ban Chấp hành Trung ương </w:t>
      </w:r>
      <w:r w:rsidRPr="00E53F40">
        <w:rPr>
          <w:lang w:val="nl-NL"/>
        </w:rPr>
        <w:t xml:space="preserve">liên quan đến phát triển nông nghiệp, nông dân, nông thôn; đẩy mạnh chủ trương tích tụ, tập trung đất đai phục vụ phát triển sản xuất nông nghiệp quy mô lớn theo hướng bền vững; </w:t>
      </w:r>
      <w:r w:rsidRPr="00E53F40">
        <w:rPr>
          <w:lang w:val="it-IT"/>
        </w:rPr>
        <w:t xml:space="preserve">rà soát chính sách pháp luật về thuế </w:t>
      </w:r>
      <w:r w:rsidRPr="00E53F40">
        <w:rPr>
          <w:spacing w:val="-2"/>
          <w:lang w:val="it-IT"/>
        </w:rPr>
        <w:t xml:space="preserve">sử dụng đất phi nông nghiệp và thuế SDĐNN, xây dựng chính sách, pháp luật về thuế sử dụng đất theo thông lệ quốc tế, phù hợp với trình độ phát triển, điều kiện cụ thể và lộ trình thích hợp; </w:t>
      </w:r>
      <w:r w:rsidRPr="00E53F40">
        <w:rPr>
          <w:lang w:val="nl-NL"/>
        </w:rPr>
        <w:t xml:space="preserve">sửa đổi, bổ sung chính sách, pháp luật đất đai bảo đảm quản lý, sử dụng bền vững, hiệu quả đất nông nghiệp </w:t>
      </w:r>
      <w:r w:rsidRPr="00E53F40">
        <w:rPr>
          <w:i/>
          <w:lang w:val="nl-NL"/>
        </w:rPr>
        <w:t>(</w:t>
      </w:r>
      <w:r w:rsidRPr="00E53F40">
        <w:rPr>
          <w:bCs/>
          <w:i/>
          <w:shd w:val="clear" w:color="auto" w:fill="FFFFFF"/>
          <w:lang w:val="sv-SE"/>
        </w:rPr>
        <w:t xml:space="preserve">Kết luận số 54-KL/TW ngày 07/8/2019 của Bộ Chính trị về tiếp tục thực hiện </w:t>
      </w:r>
      <w:r w:rsidRPr="00E53F40">
        <w:rPr>
          <w:i/>
          <w:lang w:val="nl-NL"/>
        </w:rPr>
        <w:t xml:space="preserve">Nghị quyết </w:t>
      </w:r>
      <w:r w:rsidRPr="00E53F40">
        <w:rPr>
          <w:i/>
          <w:shd w:val="clear" w:color="auto" w:fill="FFFFFF"/>
          <w:lang w:val="nl-NL"/>
        </w:rPr>
        <w:t xml:space="preserve">số 26-NQ/TW ngày 05/8/2008 Hội nghị lần thứ </w:t>
      </w:r>
      <w:r w:rsidRPr="00E53F40">
        <w:rPr>
          <w:bCs/>
          <w:i/>
          <w:shd w:val="clear" w:color="auto" w:fill="FFFFFF"/>
          <w:lang w:val="sv-SE"/>
        </w:rPr>
        <w:t xml:space="preserve">7 Ban Chấp hành Trung ương khóa X về nông nghiệp, nông dân, nông thôn, </w:t>
      </w:r>
      <w:r w:rsidRPr="00E53F40">
        <w:rPr>
          <w:i/>
          <w:lang w:val="vi-VN"/>
        </w:rPr>
        <w:t xml:space="preserve">Kết luận số 36-KL/TW ngày </w:t>
      </w:r>
      <w:r w:rsidRPr="00E53F40">
        <w:rPr>
          <w:i/>
        </w:rPr>
        <w:t>0</w:t>
      </w:r>
      <w:r w:rsidRPr="00E53F40">
        <w:rPr>
          <w:i/>
          <w:lang w:val="vi-VN"/>
        </w:rPr>
        <w:t>6/9/2018 của Bộ Chính trị</w:t>
      </w:r>
      <w:r w:rsidRPr="00E53F40">
        <w:rPr>
          <w:i/>
        </w:rPr>
        <w:t xml:space="preserve"> </w:t>
      </w:r>
      <w:r w:rsidRPr="00E53F40">
        <w:rPr>
          <w:i/>
          <w:lang w:val="vi-VN"/>
        </w:rPr>
        <w:t>về đẩy mạnh thực hiện Nghị quyết Trung ương 6 khóa XI về tiếp tục đổi mới chính sách, pháp luật về đất đai trong thời kỳ đẩy mạnh toàn diện công cuộc đổi mới, tạo nền tảng để đến năm 2020 nước ta cơ bản trở thành nước công nghiệp theo hướng hiện đại</w:t>
      </w:r>
      <w:r w:rsidRPr="00E53F40">
        <w:rPr>
          <w:i/>
        </w:rPr>
        <w:t xml:space="preserve">, </w:t>
      </w:r>
      <w:r w:rsidRPr="00E53F40">
        <w:rPr>
          <w:i/>
          <w:lang w:val="it-IT"/>
        </w:rPr>
        <w:t xml:space="preserve">Kết luận số 81-KL/TW </w:t>
      </w:r>
      <w:r w:rsidRPr="00E53F40">
        <w:rPr>
          <w:bCs/>
          <w:i/>
        </w:rPr>
        <w:t>ngày 29/7/2020</w:t>
      </w:r>
      <w:r w:rsidRPr="00E53F40">
        <w:rPr>
          <w:i/>
          <w:lang w:val="it-IT"/>
        </w:rPr>
        <w:t xml:space="preserve"> của Bộ Chính trị về bảo đảm an ninh lương thực quốc gia đến năm 2030,</w:t>
      </w:r>
      <w:r w:rsidRPr="00E53F40">
        <w:rPr>
          <w:i/>
          <w:spacing w:val="-2"/>
          <w:lang w:val="it-IT"/>
        </w:rPr>
        <w:t xml:space="preserve"> Nghị quyết số 18-NQ/TW 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 Nghị quyết số 19-NQ/TW ngày 16/6/2022 của Ban Chấp hành Trung ương về nông nghiệp, nông dân, nông thôn đến năm 2030, tầm nhìn đến năm</w:t>
      </w:r>
      <w:r w:rsidRPr="00E53F40">
        <w:rPr>
          <w:i/>
          <w:lang w:val="nl-NL"/>
        </w:rPr>
        <w:t xml:space="preserve"> 2045</w:t>
      </w:r>
      <w:r w:rsidRPr="00E53F40">
        <w:rPr>
          <w:i/>
          <w:spacing w:val="-2"/>
          <w:lang w:val="it-IT"/>
        </w:rPr>
        <w:t>,</w:t>
      </w:r>
      <w:r w:rsidRPr="00E53F40">
        <w:rPr>
          <w:i/>
          <w:spacing w:val="-2"/>
          <w:lang w:val="vi-VN"/>
        </w:rPr>
        <w:t xml:space="preserve"> Nghị quyết số 20-NQ/TW ngày 16/6/2022 của Ban chấp hành Trung ương về tiếp tục đổi mới, phát triển và nâng cao hiệu quả kinh tế tập thể trong giai đoạn mới</w:t>
      </w:r>
      <w:r w:rsidRPr="00E53F40">
        <w:rPr>
          <w:i/>
          <w:lang w:val="nl-NL"/>
        </w:rPr>
        <w:t>).</w:t>
      </w:r>
    </w:p>
    <w:p w14:paraId="4792101E" w14:textId="77777777" w:rsidR="00876675" w:rsidRPr="00E53F40" w:rsidRDefault="00876675" w:rsidP="00876675">
      <w:pPr>
        <w:spacing w:before="120" w:after="120"/>
        <w:ind w:firstLine="720"/>
        <w:jc w:val="both"/>
      </w:pPr>
      <w:r w:rsidRPr="00E53F40">
        <w:t xml:space="preserve">- </w:t>
      </w:r>
      <w:r w:rsidRPr="00E53F40">
        <w:rPr>
          <w:lang w:val="vi-VN"/>
        </w:rPr>
        <w:t xml:space="preserve">Tại </w:t>
      </w:r>
      <w:r w:rsidRPr="00E53F40">
        <w:rPr>
          <w:lang w:val="nl-NL"/>
        </w:rPr>
        <w:t>Luật Đất đai số 31/2024/QH15</w:t>
      </w:r>
      <w:r w:rsidRPr="00E53F40">
        <w:rPr>
          <w:lang w:val="sv-SE"/>
        </w:rPr>
        <w:t xml:space="preserve"> đã quy định về khuyến khích đầu tư sử dụng đất đai:</w:t>
      </w:r>
      <w:r w:rsidRPr="00E53F40">
        <w:rPr>
          <w:i/>
          <w:lang w:val="nl-NL"/>
        </w:rPr>
        <w:t>“Tập trung đất đai để sản xuất nông nghiệp, lâm nghiệp quy mô lớn</w:t>
      </w:r>
      <w:r w:rsidRPr="00E53F40">
        <w:rPr>
          <w:i/>
          <w:lang w:val="sv-SE"/>
        </w:rPr>
        <w:t xml:space="preserve">” </w:t>
      </w:r>
      <w:r w:rsidRPr="00E53F40">
        <w:rPr>
          <w:lang w:val="sv-SE"/>
        </w:rPr>
        <w:t>(Điều 8);</w:t>
      </w:r>
      <w:r w:rsidRPr="00E53F40">
        <w:rPr>
          <w:i/>
          <w:lang w:val="nl-NL"/>
        </w:rPr>
        <w:t>“</w:t>
      </w:r>
      <w:r w:rsidRPr="00E53F40">
        <w:rPr>
          <w:i/>
        </w:rPr>
        <w:t xml:space="preserve">Nhà nước có chính sách khuyến khích tổ chức, cá nhân thực hiện tập trung đất để sản xuất nông nghiệp” </w:t>
      </w:r>
      <w:r w:rsidRPr="00E53F40">
        <w:t>(Khoản 3 Điều 192).</w:t>
      </w:r>
    </w:p>
    <w:p w14:paraId="49812511" w14:textId="77777777" w:rsidR="00876675" w:rsidRPr="00E53F40" w:rsidRDefault="00876675" w:rsidP="00876675">
      <w:pPr>
        <w:spacing w:before="120" w:after="120"/>
        <w:ind w:firstLine="720"/>
        <w:jc w:val="both"/>
        <w:rPr>
          <w:lang w:val="sv-SE"/>
        </w:rPr>
      </w:pPr>
      <w:r w:rsidRPr="00E53F40">
        <w:lastRenderedPageBreak/>
        <w:t xml:space="preserve">- Các Quyết định của Thủ tướng Chính phủ giao nhiệm vụ, giải pháp </w:t>
      </w:r>
      <w:r w:rsidRPr="00E53F40">
        <w:rPr>
          <w:lang w:val="sv-SE"/>
        </w:rPr>
        <w:t xml:space="preserve">sửa đổi, bổ sung chính sách thuế, phí theo hướng tạo thuận lợi cho hoạt động sản xuất, kinh doanh của ngành nông nghiệp, thu hút các thành phần kinh tế đầu tư vào khu vực nông nghiệp, nông thôn </w:t>
      </w:r>
      <w:r w:rsidRPr="00E53F40">
        <w:rPr>
          <w:i/>
          <w:lang w:val="sv-SE"/>
        </w:rPr>
        <w:t>(Quyết định số 124/QĐ-TTg ngày 02/02/2012 của Thủ tướng Chính phủ phê duyệt quy hoạch tổng thể phát triển sản xuất ngành nông nghiệp đến năm 2020, tầm nhìn đến 2030, Quyết định số 357/QĐ-TTg ngày 10/3/2020 của Thủ tướng Chính phủ ban hành Kế hoạch triển khai Kết luận số 54-KL/TW ngày 07/8/2019 của Bộ Chính trị).</w:t>
      </w:r>
    </w:p>
    <w:p w14:paraId="7A77D2AA" w14:textId="77777777" w:rsidR="00876675" w:rsidRPr="00E53F40" w:rsidRDefault="00876675" w:rsidP="00876675">
      <w:pPr>
        <w:spacing w:before="120" w:after="120"/>
        <w:ind w:firstLine="720"/>
        <w:jc w:val="both"/>
        <w:rPr>
          <w:b/>
          <w:lang w:val="nl-NL"/>
        </w:rPr>
      </w:pPr>
      <w:bookmarkStart w:id="123" w:name="_Toc468025341"/>
      <w:r w:rsidRPr="00E53F40">
        <w:rPr>
          <w:b/>
          <w:lang w:val="nl-NL"/>
        </w:rPr>
        <w:t xml:space="preserve">2. </w:t>
      </w:r>
      <w:bookmarkEnd w:id="123"/>
      <w:r w:rsidRPr="00E53F40">
        <w:rPr>
          <w:b/>
          <w:lang w:val="nl-NL"/>
        </w:rPr>
        <w:t>Cơ sở thực tiễn</w:t>
      </w:r>
    </w:p>
    <w:p w14:paraId="3D430E38" w14:textId="50855562" w:rsidR="00876675" w:rsidRDefault="00876675" w:rsidP="00876675">
      <w:pPr>
        <w:widowControl w:val="0"/>
        <w:spacing w:before="120" w:after="120"/>
        <w:ind w:firstLine="720"/>
        <w:jc w:val="both"/>
        <w:rPr>
          <w:lang w:val="nl-NL"/>
        </w:rPr>
      </w:pPr>
      <w:r w:rsidRPr="00E53F40">
        <w:rPr>
          <w:lang w:val="nl-NL"/>
        </w:rPr>
        <w:t xml:space="preserve">Thực hiện chủ trương xóa đói, giảm nghèo của Đảng và Nhà nước, đồng thời hỗ trợ đối với nông dân, khuyến khích phát triển sản xuất nông nghiệp, chính sách miễn, giảm thuế SDĐNN được thực hiện từ năm 2001 đến nay. </w:t>
      </w:r>
    </w:p>
    <w:p w14:paraId="15BCA9B7" w14:textId="7C14991E" w:rsidR="00876675" w:rsidRPr="00876675" w:rsidRDefault="00876675" w:rsidP="00876675">
      <w:pPr>
        <w:widowControl w:val="0"/>
        <w:spacing w:before="120" w:after="120"/>
        <w:ind w:firstLine="720"/>
        <w:jc w:val="both"/>
      </w:pPr>
      <w:r w:rsidRPr="00E53F40">
        <w:rPr>
          <w:lang w:val="nl-NL"/>
        </w:rPr>
        <w:t xml:space="preserve">Theo quy định hiện hành thì </w:t>
      </w:r>
      <w:r w:rsidRPr="00E53F40">
        <w:rPr>
          <w:lang w:val="sv-SE"/>
        </w:rPr>
        <w:t xml:space="preserve">thuế SDĐNN đang được miễn đến hết ngày 31/12/2025 theo Nghị quyết số </w:t>
      </w:r>
      <w:r w:rsidRPr="00E53F40">
        <w:rPr>
          <w:lang w:val="nl-NL"/>
        </w:rPr>
        <w:t>55/2010/QH12, Nghị quyết số 28/2016/QH14 và Nghị quyết số 107/2020/QH14 của Quốc hội, trừ diện tích đất nông nghiệp mà Nhà nước giao cho tổ chức quản lý nhưng không trực tiếp sử dụng đất để sản xuất nông nghiệp mà giao cho tổ chức, cá nhân khác nhận thầu theo hợp đồng để sản xuất nông nghiệp.</w:t>
      </w:r>
    </w:p>
    <w:p w14:paraId="01C78AE1" w14:textId="77777777" w:rsidR="00876675" w:rsidRPr="00E53F40" w:rsidRDefault="00876675" w:rsidP="00876675">
      <w:pPr>
        <w:spacing w:before="120" w:after="120"/>
        <w:ind w:firstLine="720"/>
        <w:jc w:val="both"/>
        <w:rPr>
          <w:lang w:val="nl-NL"/>
        </w:rPr>
      </w:pPr>
      <w:r w:rsidRPr="00E53F40">
        <w:rPr>
          <w:lang w:val="nl-NL"/>
        </w:rPr>
        <w:t xml:space="preserve">Tổng kết, đánh giá 20 năm thực hiện chính sách miễn, giảm thuế </w:t>
      </w:r>
      <w:r w:rsidRPr="00E53F40">
        <w:rPr>
          <w:lang w:val="it-CH"/>
        </w:rPr>
        <w:t>SDĐNN</w:t>
      </w:r>
      <w:r w:rsidRPr="00E53F40">
        <w:rPr>
          <w:lang w:val="nl-NL"/>
        </w:rPr>
        <w:t xml:space="preserve"> cho thấy, </w:t>
      </w:r>
      <w:r w:rsidRPr="00E53F40">
        <w:rPr>
          <w:lang w:val="sv-SE"/>
        </w:rPr>
        <w:t>tổng số thuế SDĐNN miễn, giảm giai đoạn 2001-2010 trung bình khoảng 3.268,5 tỷ đồng/năm; giai đoạn từ 2011-2016 trung bình khoảng 6.308,3 tỷ đồng/năm; giai đoạn 2017-2020 khoảng 7.438,5 tỷ đồng/năm; giai đoạn 2021-2023 trung bình khoảng 7.500 tỷ đồng/năm. C</w:t>
      </w:r>
      <w:r w:rsidRPr="00E53F40">
        <w:rPr>
          <w:lang w:val="nl-NL"/>
        </w:rPr>
        <w:t>hính sách miễn, giảm thuế SDĐNN là giải pháp có tác động lớn, quan trọng g</w:t>
      </w:r>
      <w:r w:rsidRPr="00E53F40">
        <w:rPr>
          <w:snapToGrid w:val="0"/>
          <w:lang w:val="nl-NL"/>
        </w:rPr>
        <w:t xml:space="preserve">óp phần thực hiện chủ trương, quan điểm của Đảng và Nhà nước về nông nghiệp, nông dân, nông thôn trong từng thời kỳ; </w:t>
      </w:r>
      <w:r w:rsidRPr="00E53F40">
        <w:rPr>
          <w:lang w:val="nl-NL"/>
        </w:rPr>
        <w:t xml:space="preserve">góp phần hỗ trợ trực tiếp người nông dân, khuyến khích tổ chức, cá nhân đầu tư vào nông nghiệp, nông dân, nông thôn; </w:t>
      </w:r>
      <w:r w:rsidRPr="00E53F40">
        <w:rPr>
          <w:lang w:val="sv-SE"/>
        </w:rPr>
        <w:t>k</w:t>
      </w:r>
      <w:r w:rsidRPr="00E53F40">
        <w:rPr>
          <w:lang w:val="vi-VN"/>
        </w:rPr>
        <w:t xml:space="preserve">huyến khích tập trung đất đai để sản xuất nông nghiệp </w:t>
      </w:r>
      <w:r w:rsidRPr="00E53F40">
        <w:rPr>
          <w:lang w:val="sv-SE"/>
        </w:rPr>
        <w:t>với</w:t>
      </w:r>
      <w:r w:rsidRPr="00E53F40">
        <w:rPr>
          <w:lang w:val="vi-VN"/>
        </w:rPr>
        <w:t xml:space="preserve"> quy mô lớn, </w:t>
      </w:r>
      <w:r w:rsidRPr="00E53F40">
        <w:rPr>
          <w:snapToGrid w:val="0"/>
          <w:lang w:val="nl-NL"/>
        </w:rPr>
        <w:t xml:space="preserve">góp phần chuyển dịch cơ cấu kinh tế nông nghiệp, nông thôn theo hướng hiện đại hóa, </w:t>
      </w:r>
      <w:r w:rsidRPr="00E53F40">
        <w:rPr>
          <w:lang w:val="nl-NL"/>
        </w:rPr>
        <w:t>góp phần cải thiện, nâng cao đời sống nông dân, tạo việc làm cho khu vực nông thôn, g</w:t>
      </w:r>
      <w:r w:rsidRPr="00E53F40">
        <w:rPr>
          <w:bCs/>
          <w:lang w:val="nl-NL"/>
        </w:rPr>
        <w:t xml:space="preserve">óp phần </w:t>
      </w:r>
      <w:r w:rsidRPr="00E53F40">
        <w:rPr>
          <w:lang w:val="vi-VN"/>
        </w:rPr>
        <w:t>nâng cao sức cạnh tranh của sản phẩm nông nghiệp trên thị trường trong bối cảnh hội nhập kinh tế quốc tế</w:t>
      </w:r>
      <w:r w:rsidRPr="00E53F40">
        <w:rPr>
          <w:lang w:val="nl-NL"/>
        </w:rPr>
        <w:t>.</w:t>
      </w:r>
    </w:p>
    <w:p w14:paraId="5F279275" w14:textId="77777777" w:rsidR="00876675" w:rsidRPr="00E53F40" w:rsidRDefault="00876675" w:rsidP="00876675">
      <w:pPr>
        <w:spacing w:before="120" w:after="120"/>
        <w:ind w:firstLine="720"/>
        <w:jc w:val="both"/>
        <w:rPr>
          <w:lang w:val="nl-NL"/>
        </w:rPr>
      </w:pPr>
      <w:r w:rsidRPr="00E53F40">
        <w:rPr>
          <w:lang w:val="nl-NL"/>
        </w:rPr>
        <w:t>Trong thời gian tới, việc tiếp tục thực hiện miễn thuế SDĐNN như quy định hiện hành là cần thiết xuất phát từ các lý do sau:</w:t>
      </w:r>
    </w:p>
    <w:p w14:paraId="0C2A7F9B" w14:textId="77777777" w:rsidR="00876675" w:rsidRPr="00E53F40" w:rsidRDefault="00876675" w:rsidP="00876675">
      <w:pPr>
        <w:spacing w:before="120" w:after="120"/>
        <w:ind w:firstLine="720"/>
        <w:jc w:val="both"/>
        <w:rPr>
          <w:rFonts w:eastAsia="Calibri"/>
          <w:lang w:val="nl-NL"/>
        </w:rPr>
      </w:pPr>
      <w:r w:rsidRPr="00E53F40">
        <w:rPr>
          <w:i/>
        </w:rPr>
        <w:t>Một là,</w:t>
      </w:r>
      <w:r w:rsidRPr="00E53F40">
        <w:t xml:space="preserve"> t</w:t>
      </w:r>
      <w:r w:rsidRPr="00E53F40">
        <w:rPr>
          <w:lang w:val="vi-VN"/>
        </w:rPr>
        <w:t xml:space="preserve">iếp tục khuyến khích </w:t>
      </w:r>
      <w:r w:rsidRPr="00E53F40">
        <w:rPr>
          <w:lang w:val="nl-NL"/>
        </w:rPr>
        <w:t xml:space="preserve">tổ chức, cá nhân </w:t>
      </w:r>
      <w:r w:rsidRPr="00E53F40">
        <w:rPr>
          <w:lang w:val="vi-VN"/>
        </w:rPr>
        <w:t>đầu tư vào</w:t>
      </w:r>
      <w:r w:rsidRPr="00E53F40">
        <w:t xml:space="preserve"> lĩnh vực</w:t>
      </w:r>
      <w:r w:rsidRPr="00E53F40">
        <w:rPr>
          <w:lang w:val="vi-VN"/>
        </w:rPr>
        <w:t xml:space="preserve"> nông nghiệp</w:t>
      </w:r>
      <w:r w:rsidRPr="00E53F40">
        <w:rPr>
          <w:lang w:val="nl-NL"/>
        </w:rPr>
        <w:t>, góp phần tái cơ cấu ngành nông nghiệp.</w:t>
      </w:r>
    </w:p>
    <w:p w14:paraId="556E1368" w14:textId="77777777" w:rsidR="00876675" w:rsidRPr="00E53F40" w:rsidRDefault="00876675" w:rsidP="00876675">
      <w:pPr>
        <w:spacing w:before="120" w:after="120"/>
        <w:ind w:firstLine="720"/>
        <w:jc w:val="both"/>
      </w:pPr>
      <w:r w:rsidRPr="00E53F40">
        <w:rPr>
          <w:i/>
        </w:rPr>
        <w:t>Hai là,</w:t>
      </w:r>
      <w:r w:rsidRPr="00E53F40">
        <w:t xml:space="preserve"> tiếp tục góp phần bảo đảm vững chắc an ninh lương thực quốc gia và ổn định kinh tế - xã hội (KT-XH)</w:t>
      </w:r>
      <w:r w:rsidRPr="00E53F40">
        <w:rPr>
          <w:b/>
        </w:rPr>
        <w:t xml:space="preserve"> </w:t>
      </w:r>
      <w:r w:rsidRPr="00E53F40">
        <w:t>thông qua đẩy mạnh tích tụ, tập trung đất đai để đổi mới các hình thức tổ chức sản xuất nông nghiệp, phát triển nông nghiệp theo hướng hiện đại hóa, chuyên canh hóa tập trung, quy mô lớn.</w:t>
      </w:r>
    </w:p>
    <w:p w14:paraId="7AEB5C29" w14:textId="77777777" w:rsidR="00876675" w:rsidRPr="00E53F40" w:rsidRDefault="00876675" w:rsidP="00876675">
      <w:pPr>
        <w:spacing w:before="120" w:after="120"/>
        <w:ind w:firstLine="720"/>
        <w:jc w:val="both"/>
      </w:pPr>
      <w:r w:rsidRPr="00E53F40">
        <w:rPr>
          <w:i/>
        </w:rPr>
        <w:lastRenderedPageBreak/>
        <w:t>Ba là,</w:t>
      </w:r>
      <w:r w:rsidRPr="00E53F40">
        <w:rPr>
          <w:lang w:val="vi-VN"/>
        </w:rPr>
        <w:t xml:space="preserve"> </w:t>
      </w:r>
      <w:r w:rsidRPr="00E53F40">
        <w:t>t</w:t>
      </w:r>
      <w:r w:rsidRPr="00E53F40">
        <w:rPr>
          <w:lang w:val="vi-VN"/>
        </w:rPr>
        <w:t>iếp tục góp phần nâng cao sức cạnh tranh của sản phẩm nông nghiệp trên thị trường trong bối cảnh hội nhập kinh tế quốc tế</w:t>
      </w:r>
      <w:r w:rsidRPr="00E53F40">
        <w:t xml:space="preserve"> và xu hướng bảo hộ mậu dịch của các nước trên thế giới.</w:t>
      </w:r>
    </w:p>
    <w:p w14:paraId="323B99DD" w14:textId="77777777" w:rsidR="00876675" w:rsidRPr="00E53F40" w:rsidRDefault="00876675" w:rsidP="00876675">
      <w:pPr>
        <w:spacing w:before="120" w:after="120"/>
        <w:ind w:firstLine="720"/>
        <w:jc w:val="both"/>
      </w:pPr>
      <w:r w:rsidRPr="00E53F40">
        <w:rPr>
          <w:i/>
          <w:lang w:val="nl-NL"/>
        </w:rPr>
        <w:t>Bốn là,</w:t>
      </w:r>
      <w:r w:rsidRPr="00E53F40">
        <w:t xml:space="preserve"> t</w:t>
      </w:r>
      <w:r w:rsidRPr="00E53F40">
        <w:rPr>
          <w:lang w:val="vi-VN"/>
        </w:rPr>
        <w:t xml:space="preserve">iếp tục </w:t>
      </w:r>
      <w:r w:rsidRPr="00E53F40">
        <w:rPr>
          <w:lang w:val="nl-NL"/>
        </w:rPr>
        <w:t xml:space="preserve">hỗ trợ </w:t>
      </w:r>
      <w:r w:rsidRPr="00E53F40">
        <w:rPr>
          <w:lang w:val="vi-VN"/>
        </w:rPr>
        <w:t xml:space="preserve">tạo công ăn việc làm cho khu vực nông thôn, nâng cao thu nhập </w:t>
      </w:r>
      <w:r w:rsidRPr="00E53F40">
        <w:t xml:space="preserve">của </w:t>
      </w:r>
      <w:r w:rsidRPr="00E53F40">
        <w:rPr>
          <w:lang w:val="vi-VN"/>
        </w:rPr>
        <w:t>người nông dân, góp phần</w:t>
      </w:r>
      <w:r w:rsidRPr="00E53F40">
        <w:t xml:space="preserve"> giảm nghèo bền vững và</w:t>
      </w:r>
      <w:r w:rsidRPr="00E53F40">
        <w:rPr>
          <w:lang w:val="vi-VN"/>
        </w:rPr>
        <w:t xml:space="preserve"> xây dựng nông thôn mới</w:t>
      </w:r>
      <w:r w:rsidRPr="00E53F40">
        <w:t>.</w:t>
      </w:r>
    </w:p>
    <w:p w14:paraId="338A8EA0" w14:textId="77777777" w:rsidR="00876675" w:rsidRPr="00E53F40" w:rsidRDefault="00876675" w:rsidP="00876675">
      <w:pPr>
        <w:spacing w:before="120" w:after="120"/>
        <w:ind w:firstLine="720"/>
        <w:jc w:val="both"/>
        <w:rPr>
          <w:lang w:val="nl-NL"/>
        </w:rPr>
      </w:pPr>
      <w:r w:rsidRPr="00E53F40">
        <w:rPr>
          <w:i/>
          <w:lang w:val="nl-NL"/>
        </w:rPr>
        <w:t>Năm là,</w:t>
      </w:r>
      <w:r w:rsidRPr="00E53F40">
        <w:rPr>
          <w:lang w:val="vi-VN"/>
        </w:rPr>
        <w:t xml:space="preserve"> </w:t>
      </w:r>
      <w:r w:rsidRPr="00E53F40">
        <w:t>đảm bảo p</w:t>
      </w:r>
      <w:r w:rsidRPr="00E53F40">
        <w:rPr>
          <w:lang w:val="am-ET"/>
        </w:rPr>
        <w:t xml:space="preserve">hù hợp với </w:t>
      </w:r>
      <w:r w:rsidRPr="00E53F40">
        <w:rPr>
          <w:lang w:val="nl-NL"/>
        </w:rPr>
        <w:t>các cam kết quốc tế của Việt Nam và thông lệ quốc tế về hỗ trợ, khuyến khích phát triển ngành nông nghiệp.</w:t>
      </w:r>
    </w:p>
    <w:p w14:paraId="658E53B5" w14:textId="77777777" w:rsidR="00876675" w:rsidRPr="00E53F40" w:rsidRDefault="00876675" w:rsidP="00876675">
      <w:pPr>
        <w:spacing w:before="120" w:after="120"/>
        <w:ind w:firstLine="720"/>
        <w:jc w:val="both"/>
        <w:rPr>
          <w:b/>
          <w:lang w:val="nl-NL"/>
        </w:rPr>
      </w:pPr>
      <w:r w:rsidRPr="00E53F40">
        <w:rPr>
          <w:b/>
          <w:lang w:val="nl-NL"/>
        </w:rPr>
        <w:t>II. Quan điểm, mục tiêu của chính sách</w:t>
      </w:r>
    </w:p>
    <w:p w14:paraId="202E40D0" w14:textId="77777777" w:rsidR="00876675" w:rsidRPr="00E53F40" w:rsidRDefault="00876675" w:rsidP="00876675">
      <w:pPr>
        <w:widowControl w:val="0"/>
        <w:spacing w:before="120" w:after="120"/>
        <w:ind w:firstLine="720"/>
        <w:jc w:val="both"/>
        <w:rPr>
          <w:iCs/>
          <w:lang w:val="nl-NL"/>
        </w:rPr>
      </w:pPr>
      <w:r w:rsidRPr="00E53F40">
        <w:rPr>
          <w:b/>
          <w:iCs/>
          <w:lang w:val="nl-NL"/>
        </w:rPr>
        <w:t>1.</w:t>
      </w:r>
      <w:r w:rsidRPr="00E53F40">
        <w:rPr>
          <w:iCs/>
          <w:lang w:val="nl-NL"/>
        </w:rPr>
        <w:t xml:space="preserve"> </w:t>
      </w:r>
      <w:r w:rsidRPr="00E53F40">
        <w:rPr>
          <w:b/>
          <w:iCs/>
          <w:lang w:val="nl-NL"/>
        </w:rPr>
        <w:t>Mục đích ban hành Nghị quyết</w:t>
      </w:r>
    </w:p>
    <w:p w14:paraId="29794148" w14:textId="77777777" w:rsidR="00876675" w:rsidRPr="00E53F40" w:rsidRDefault="00876675" w:rsidP="00876675">
      <w:pPr>
        <w:widowControl w:val="0"/>
        <w:spacing w:before="120" w:after="120"/>
        <w:ind w:firstLine="720"/>
        <w:jc w:val="both"/>
        <w:rPr>
          <w:iCs/>
          <w:lang w:val="nl-NL"/>
        </w:rPr>
      </w:pPr>
      <w:r w:rsidRPr="00E53F40">
        <w:rPr>
          <w:iCs/>
          <w:lang w:val="nl-NL"/>
        </w:rPr>
        <w:t>- Thể chế hoá chủ trương, quan điểm của Đảng và Nhà nước về nông nghiệp, nông dân, nông thôn.</w:t>
      </w:r>
    </w:p>
    <w:p w14:paraId="2BCA3934" w14:textId="77777777" w:rsidR="00876675" w:rsidRPr="00E53F40" w:rsidRDefault="00876675" w:rsidP="00876675">
      <w:pPr>
        <w:widowControl w:val="0"/>
        <w:spacing w:before="120" w:after="120"/>
        <w:ind w:firstLine="720"/>
        <w:jc w:val="both"/>
        <w:rPr>
          <w:iCs/>
          <w:lang w:val="nl-NL"/>
        </w:rPr>
      </w:pPr>
      <w:r w:rsidRPr="00E53F40">
        <w:rPr>
          <w:iCs/>
          <w:lang w:val="nl-NL"/>
        </w:rPr>
        <w:t>- Khuyến khích các tổ chức, cá nhân đầu tư vào nông nghiệp, nông dân, nông thôn, góp phần thực hiện tái cơ cấu ngành nông nghiệp, nâng cao hơn nữa giá trị sản phẩm nông nghiệp, từ đó nâng cao sức cạnh tranh của sản phẩm nông nghiệp trong bối cảnh hội nhập quốc tế.</w:t>
      </w:r>
    </w:p>
    <w:p w14:paraId="080155C3" w14:textId="77777777" w:rsidR="00876675" w:rsidRPr="00E53F40" w:rsidRDefault="00876675" w:rsidP="00876675">
      <w:pPr>
        <w:widowControl w:val="0"/>
        <w:spacing w:before="120" w:after="120"/>
        <w:ind w:firstLine="720"/>
        <w:jc w:val="both"/>
        <w:rPr>
          <w:lang w:val="nl-NL"/>
        </w:rPr>
      </w:pPr>
      <w:r w:rsidRPr="00E53F40">
        <w:rPr>
          <w:lang w:val="nl-NL"/>
        </w:rPr>
        <w:t xml:space="preserve">- Tiếp tục phát huy kết quả đạt được của chính sách miễn thuế </w:t>
      </w:r>
      <w:r w:rsidRPr="00E53F40">
        <w:rPr>
          <w:lang w:val="it-CH"/>
        </w:rPr>
        <w:t>SDĐNN.</w:t>
      </w:r>
    </w:p>
    <w:p w14:paraId="3643D376" w14:textId="77777777" w:rsidR="00876675" w:rsidRPr="00E53F40" w:rsidRDefault="00876675" w:rsidP="00876675">
      <w:pPr>
        <w:widowControl w:val="0"/>
        <w:spacing w:before="120" w:after="120"/>
        <w:ind w:firstLine="720"/>
        <w:jc w:val="both"/>
        <w:rPr>
          <w:b/>
          <w:lang w:val="nl-NL"/>
        </w:rPr>
      </w:pPr>
      <w:r w:rsidRPr="00E53F40">
        <w:rPr>
          <w:lang w:val="nl-NL"/>
        </w:rPr>
        <w:t>- Đảm bảo phù hợp thông lệ quốc tế.</w:t>
      </w:r>
    </w:p>
    <w:p w14:paraId="6314237E" w14:textId="77777777" w:rsidR="00876675" w:rsidRPr="00E53F40" w:rsidRDefault="00876675" w:rsidP="00876675">
      <w:pPr>
        <w:widowControl w:val="0"/>
        <w:spacing w:before="120" w:after="120"/>
        <w:ind w:firstLine="720"/>
        <w:jc w:val="both"/>
        <w:rPr>
          <w:b/>
          <w:lang w:val="nl-NL"/>
        </w:rPr>
      </w:pPr>
      <w:r w:rsidRPr="00E53F40">
        <w:rPr>
          <w:b/>
          <w:lang w:val="nl-NL"/>
        </w:rPr>
        <w:t>2. Quan điểm xây dựng Nghị quyết</w:t>
      </w:r>
    </w:p>
    <w:p w14:paraId="16A27982" w14:textId="77777777" w:rsidR="00876675" w:rsidRPr="00E53F40" w:rsidRDefault="00876675" w:rsidP="00876675">
      <w:pPr>
        <w:widowControl w:val="0"/>
        <w:spacing w:before="120" w:after="120"/>
        <w:ind w:firstLine="720"/>
        <w:jc w:val="both"/>
        <w:rPr>
          <w:lang w:val="nl-NL"/>
        </w:rPr>
      </w:pPr>
      <w:r w:rsidRPr="00E53F40">
        <w:rPr>
          <w:lang w:val="nl-NL"/>
        </w:rPr>
        <w:t xml:space="preserve">Pháp luật về đất đai quy định nghĩa vụ tài chính của người sử dụng đất là một biện pháp được sử dụng phổ biến nhằm duy trì được sinh kế lâu dài; khuyến khích việc cải tạo, bảo vệ đất, khai thác, sử dụng đất đai bền vững và hiệu quả, đồng thời tạo nguồn thu cho NSNN, là công cụ để Nhà nước quản lý đất đai, điều tiết thị trường BĐS. </w:t>
      </w:r>
    </w:p>
    <w:p w14:paraId="721C36CE" w14:textId="77777777" w:rsidR="00876675" w:rsidRPr="00E53F40" w:rsidRDefault="00876675" w:rsidP="00876675">
      <w:pPr>
        <w:widowControl w:val="0"/>
        <w:spacing w:before="120" w:after="120"/>
        <w:ind w:firstLine="720"/>
        <w:jc w:val="both"/>
        <w:rPr>
          <w:lang w:val="nl-NL"/>
        </w:rPr>
      </w:pPr>
      <w:r w:rsidRPr="00E53F40">
        <w:rPr>
          <w:lang w:val="nl-NL"/>
        </w:rPr>
        <w:t>Theo đó, quan điểm chỉ đạo xây dựng Nghị quyết theo các nguyên tắc sau:</w:t>
      </w:r>
    </w:p>
    <w:p w14:paraId="3F6F8116" w14:textId="77777777" w:rsidR="00876675" w:rsidRPr="00E53F40" w:rsidRDefault="00876675" w:rsidP="00876675">
      <w:pPr>
        <w:widowControl w:val="0"/>
        <w:spacing w:before="120" w:after="120"/>
        <w:ind w:firstLine="720"/>
        <w:jc w:val="both"/>
        <w:rPr>
          <w:lang w:val="nl-NL"/>
        </w:rPr>
      </w:pPr>
      <w:r w:rsidRPr="00E53F40">
        <w:rPr>
          <w:lang w:val="nl-NL"/>
        </w:rPr>
        <w:t xml:space="preserve">a) Việc xây dựng dự án Nghị quyết phù hợp với Hiến pháp năm 2013; thực hiện đúng các chủ trương của Đảng, Nhà nước đã nêu tại Nghị quyết số 18-NQ/TW 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 Nghị quyết số 19-NQ/TW ngày 16/6/2022 của Ban Chấp hành Trung ương về nông nghiệp, nông dân, nông thôn đến năm 2030, tầm nhìn đến năm 2045; Kết luận số 54-KL/TW ngày 07/8/2019 của Bộ Chính trị </w:t>
      </w:r>
      <w:r w:rsidRPr="00E53F40">
        <w:rPr>
          <w:lang w:val="sv-SE"/>
        </w:rPr>
        <w:t>về tiếp tục thực hiện Nghị quyết Trung ương 7 khóa X về nông nghiệp, nông dân, nông thôn</w:t>
      </w:r>
      <w:r w:rsidRPr="00E53F40">
        <w:rPr>
          <w:lang w:val="nl-NL"/>
        </w:rPr>
        <w:t>; Luật Đất đai số 31/2024/QH15; Kết luận số 81</w:t>
      </w:r>
      <w:r w:rsidRPr="00E53F40">
        <w:rPr>
          <w:lang w:val="it-IT"/>
        </w:rPr>
        <w:t xml:space="preserve">-KL/TW của Bộ Chính trị về bảo đảm an ninh lương thực quốc gia đến năm 2030; </w:t>
      </w:r>
      <w:r w:rsidRPr="00E53F40">
        <w:rPr>
          <w:lang w:val="sv-SE"/>
        </w:rPr>
        <w:t xml:space="preserve">Quyết định số 124/QĐ-TTg ngày 02/02/2012 của Thủ tướng Chính phủ phê duyệt quy hoạch tổng thể phát triển sản xuất ngành nông nghiệp đến năm 2020, tầm nhìn đến 2030; Quyết định số 357/QĐ-TTg ngày 10/3/2020 của Thủ tướng Chính phủ ban hành Kế hoạch triển khai Kết luận số 54-KL/TW ngày </w:t>
      </w:r>
      <w:r w:rsidRPr="00E53F40">
        <w:rPr>
          <w:lang w:val="sv-SE"/>
        </w:rPr>
        <w:lastRenderedPageBreak/>
        <w:t>07/8/2019 của Bộ Chính trị về tiếp tục thực hiện Nghị quyết Trung ương 7 khóa X về nông nghiệp, nông dân, nông thôn.</w:t>
      </w:r>
    </w:p>
    <w:p w14:paraId="33B7F366" w14:textId="77777777" w:rsidR="00876675" w:rsidRPr="00E53F40" w:rsidRDefault="00876675" w:rsidP="00876675">
      <w:pPr>
        <w:widowControl w:val="0"/>
        <w:spacing w:before="120" w:after="120"/>
        <w:ind w:firstLine="720"/>
        <w:jc w:val="both"/>
        <w:rPr>
          <w:lang w:val="nl-NL"/>
        </w:rPr>
      </w:pPr>
      <w:r w:rsidRPr="00E53F40">
        <w:rPr>
          <w:lang w:val="nl-NL"/>
        </w:rPr>
        <w:t>b) Kế thừa và phát huy những quy định đã được thực hiện ổn định, mang lại tác động tích cực đến KT-XH.</w:t>
      </w:r>
    </w:p>
    <w:p w14:paraId="330151B1" w14:textId="77777777" w:rsidR="00876675" w:rsidRPr="00E53F40" w:rsidRDefault="00876675" w:rsidP="00876675">
      <w:pPr>
        <w:widowControl w:val="0"/>
        <w:spacing w:before="120" w:after="120"/>
        <w:ind w:firstLine="720"/>
        <w:jc w:val="both"/>
        <w:rPr>
          <w:lang w:val="nl-NL"/>
        </w:rPr>
      </w:pPr>
      <w:r w:rsidRPr="00E53F40">
        <w:rPr>
          <w:lang w:val="nl-NL"/>
        </w:rPr>
        <w:t>c) Đảm bảo tiếp thu những kinh nghiệm quốc tế có giá trị phù hợp với thực tiễn Việt Nam.</w:t>
      </w:r>
    </w:p>
    <w:p w14:paraId="54A7D1A2" w14:textId="77777777" w:rsidR="00876675" w:rsidRPr="00E53F40" w:rsidRDefault="00876675" w:rsidP="00876675">
      <w:pPr>
        <w:widowControl w:val="0"/>
        <w:spacing w:before="120" w:after="120"/>
        <w:ind w:firstLine="720"/>
        <w:jc w:val="both"/>
        <w:rPr>
          <w:b/>
          <w:lang w:val="nl-NL"/>
        </w:rPr>
      </w:pPr>
      <w:r w:rsidRPr="00E53F40">
        <w:rPr>
          <w:b/>
          <w:lang w:val="nl-NL"/>
        </w:rPr>
        <w:t>III. Nội dung chính của Nghị quyết</w:t>
      </w:r>
    </w:p>
    <w:p w14:paraId="452227FE" w14:textId="77777777" w:rsidR="00876675" w:rsidRPr="00E53F40" w:rsidRDefault="00876675" w:rsidP="00876675">
      <w:pPr>
        <w:widowControl w:val="0"/>
        <w:spacing w:before="120" w:after="120"/>
        <w:ind w:firstLine="720"/>
        <w:jc w:val="both"/>
        <w:rPr>
          <w:rStyle w:val="apple-converted-space"/>
          <w:rFonts w:eastAsia="MS Mincho"/>
          <w:b/>
          <w:lang w:val="nl-NL"/>
        </w:rPr>
      </w:pPr>
      <w:r w:rsidRPr="00E53F40">
        <w:rPr>
          <w:rStyle w:val="apple-converted-space"/>
          <w:rFonts w:eastAsia="MS Mincho"/>
          <w:b/>
          <w:lang w:val="nl-NL"/>
        </w:rPr>
        <w:t>1. Bố cục</w:t>
      </w:r>
    </w:p>
    <w:p w14:paraId="4A650394" w14:textId="77777777" w:rsidR="00876675" w:rsidRPr="00E53F40" w:rsidRDefault="00876675" w:rsidP="00876675">
      <w:pPr>
        <w:widowControl w:val="0"/>
        <w:spacing w:before="120" w:after="120"/>
        <w:ind w:firstLine="720"/>
        <w:jc w:val="both"/>
        <w:rPr>
          <w:rStyle w:val="apple-converted-space"/>
          <w:rFonts w:eastAsia="MS Mincho"/>
          <w:lang w:val="nl-NL"/>
        </w:rPr>
      </w:pPr>
      <w:r w:rsidRPr="00E53F40">
        <w:rPr>
          <w:rStyle w:val="apple-converted-space"/>
          <w:rFonts w:eastAsia="MS Mincho"/>
          <w:lang w:val="nl-NL"/>
        </w:rPr>
        <w:t>Nghị quyết gồm 2 Điều:</w:t>
      </w:r>
    </w:p>
    <w:p w14:paraId="20472979" w14:textId="77777777" w:rsidR="00876675" w:rsidRPr="00E53F40" w:rsidRDefault="00876675" w:rsidP="00876675">
      <w:pPr>
        <w:widowControl w:val="0"/>
        <w:spacing w:before="120" w:after="120"/>
        <w:ind w:firstLine="720"/>
        <w:jc w:val="both"/>
        <w:rPr>
          <w:rFonts w:eastAsia="MS Mincho"/>
          <w:lang w:val="nl-NL"/>
        </w:rPr>
      </w:pPr>
      <w:r w:rsidRPr="00E53F40">
        <w:rPr>
          <w:rFonts w:eastAsia="MS Mincho"/>
          <w:lang w:val="nl-NL"/>
        </w:rPr>
        <w:t xml:space="preserve">- </w:t>
      </w:r>
      <w:r w:rsidRPr="00E53F40">
        <w:rPr>
          <w:rFonts w:eastAsia="MS Mincho"/>
          <w:b/>
          <w:lang w:val="nl-NL"/>
        </w:rPr>
        <w:t>Điều</w:t>
      </w:r>
      <w:r w:rsidRPr="00E53F40">
        <w:rPr>
          <w:rFonts w:eastAsia="MS Mincho"/>
          <w:b/>
          <w:lang w:val="vi-VN"/>
        </w:rPr>
        <w:t xml:space="preserve"> </w:t>
      </w:r>
      <w:r w:rsidRPr="00E53F40">
        <w:rPr>
          <w:rFonts w:eastAsia="MS Mincho"/>
          <w:b/>
          <w:lang w:val="nl-NL"/>
        </w:rPr>
        <w:t>1</w:t>
      </w:r>
      <w:r w:rsidRPr="00E53F40">
        <w:rPr>
          <w:rFonts w:eastAsia="MS Mincho"/>
          <w:lang w:val="nl-NL"/>
        </w:rPr>
        <w:t xml:space="preserve">: Quy định về </w:t>
      </w:r>
      <w:r w:rsidRPr="00E53F40">
        <w:rPr>
          <w:bCs/>
        </w:rPr>
        <w:t xml:space="preserve">kéo dài thời hạn miễn thuế SDĐNN được quy định tại các Nghị quyết số 55/2010/QH12, Nghị quyết số 28/2016/QH14, </w:t>
      </w:r>
      <w:r w:rsidRPr="00E53F40">
        <w:rPr>
          <w:bCs/>
          <w:lang w:val="nl-NL"/>
        </w:rPr>
        <w:t>Nghị quyết số 107/2020/QH14</w:t>
      </w:r>
      <w:r w:rsidRPr="00E53F40">
        <w:rPr>
          <w:rFonts w:eastAsia="MS Mincho"/>
          <w:lang w:val="nl-NL"/>
        </w:rPr>
        <w:t>.</w:t>
      </w:r>
    </w:p>
    <w:p w14:paraId="650EBF3A" w14:textId="77777777" w:rsidR="00876675" w:rsidRPr="00E53F40" w:rsidRDefault="00876675" w:rsidP="00876675">
      <w:pPr>
        <w:widowControl w:val="0"/>
        <w:spacing w:before="120" w:after="120"/>
        <w:ind w:firstLine="720"/>
        <w:jc w:val="both"/>
        <w:rPr>
          <w:rFonts w:eastAsia="MS Mincho"/>
          <w:lang w:val="nl-NL"/>
        </w:rPr>
      </w:pPr>
      <w:r w:rsidRPr="00E53F40">
        <w:rPr>
          <w:rFonts w:eastAsia="MS Mincho"/>
          <w:lang w:val="nl-NL"/>
        </w:rPr>
        <w:t xml:space="preserve">- </w:t>
      </w:r>
      <w:r w:rsidRPr="00E53F40">
        <w:rPr>
          <w:rFonts w:eastAsia="MS Mincho"/>
          <w:b/>
          <w:lang w:val="nl-NL"/>
        </w:rPr>
        <w:t>Điều</w:t>
      </w:r>
      <w:r w:rsidRPr="00E53F40">
        <w:rPr>
          <w:rFonts w:eastAsia="MS Mincho"/>
          <w:b/>
          <w:lang w:val="vi-VN"/>
        </w:rPr>
        <w:t xml:space="preserve"> </w:t>
      </w:r>
      <w:r w:rsidRPr="00E53F40">
        <w:rPr>
          <w:rFonts w:eastAsia="MS Mincho"/>
          <w:b/>
          <w:lang w:val="nl-NL"/>
        </w:rPr>
        <w:t>2</w:t>
      </w:r>
      <w:r w:rsidRPr="00E53F40">
        <w:rPr>
          <w:rFonts w:eastAsia="MS Mincho"/>
          <w:lang w:val="nl-NL"/>
        </w:rPr>
        <w:t>: Quy định về hiệu lực thi hành.</w:t>
      </w:r>
    </w:p>
    <w:p w14:paraId="01CAFDB9" w14:textId="77777777" w:rsidR="00876675" w:rsidRPr="00E53F40" w:rsidRDefault="00876675" w:rsidP="00876675">
      <w:pPr>
        <w:spacing w:before="120" w:after="120"/>
        <w:ind w:firstLine="720"/>
        <w:jc w:val="both"/>
        <w:rPr>
          <w:rFonts w:eastAsia="MS Mincho"/>
          <w:b/>
          <w:lang w:val="vi-VN"/>
        </w:rPr>
      </w:pPr>
      <w:r w:rsidRPr="00E53F40">
        <w:rPr>
          <w:rFonts w:eastAsia="MS Mincho"/>
          <w:b/>
          <w:lang w:val="sv-SE"/>
        </w:rPr>
        <w:t>2. Nội dung cơ bản</w:t>
      </w:r>
      <w:r w:rsidRPr="00E53F40">
        <w:rPr>
          <w:rFonts w:eastAsia="MS Mincho"/>
          <w:b/>
          <w:lang w:val="vi-VN"/>
        </w:rPr>
        <w:t xml:space="preserve"> của Nghị quyết</w:t>
      </w:r>
    </w:p>
    <w:p w14:paraId="63745A07" w14:textId="77777777" w:rsidR="00876675" w:rsidRPr="00E53F40" w:rsidRDefault="00876675" w:rsidP="00876675">
      <w:pPr>
        <w:spacing w:before="120" w:after="120"/>
        <w:ind w:firstLine="720"/>
        <w:jc w:val="both"/>
        <w:rPr>
          <w:lang w:val="nl-NL"/>
        </w:rPr>
      </w:pPr>
      <w:r w:rsidRPr="00E53F40">
        <w:rPr>
          <w:bCs/>
          <w:lang w:val="pt-BR"/>
        </w:rPr>
        <w:t xml:space="preserve">Chính sách thuế SDĐNN đã thực hiện được hơn 30 năm và hiện đang miễn thuế đến hết ngày 31/12/2025 </w:t>
      </w:r>
      <w:r w:rsidRPr="00E53F40">
        <w:rPr>
          <w:lang w:val="sv-SE"/>
        </w:rPr>
        <w:t xml:space="preserve">theo Nghị quyết số </w:t>
      </w:r>
      <w:r w:rsidRPr="00E53F40">
        <w:rPr>
          <w:lang w:val="nl-NL"/>
        </w:rPr>
        <w:t>55/2010/QH12, Nghị quyết số 28/2016/QH14 và Nghị quyết số 107/2020/QH14 của Quốc hội, trừ diện tích đất nông nghiệp mà Nhà nước giao cho tổ chức quản lý nhưng không trực tiếp sử dụng đất để sản xuất nông nghiệp mà giao cho tổ chức, cá nhân khác nhận thầu theo hợp đồng để sản xuất nông nghiệp.</w:t>
      </w:r>
    </w:p>
    <w:p w14:paraId="01AEA4C0" w14:textId="77777777" w:rsidR="00876675" w:rsidRPr="00E53F40" w:rsidRDefault="00876675" w:rsidP="00876675">
      <w:pPr>
        <w:widowControl w:val="0"/>
        <w:spacing w:before="120" w:after="120"/>
        <w:ind w:firstLine="720"/>
        <w:jc w:val="both"/>
        <w:rPr>
          <w:lang w:val="sv-SE"/>
        </w:rPr>
      </w:pPr>
      <w:r w:rsidRPr="00E53F40">
        <w:rPr>
          <w:lang w:val="sv-SE"/>
        </w:rPr>
        <w:t xml:space="preserve">Đánh giá chính sách thuế SDĐNN qua hơn 30 năm thực hiện cho thấy đến nay còn một số quy định không còn phù hợp với điều kiện KT-XH hiện nay như cách xác định thuế lạc hậu, giá trị thu được thấp (thuế được tính bằng thóc, thu bằng tiền) và phần lớn các nội dung hiện không còn được áp dụng trên thực tế do thi hành chính sách miễn thuế SDĐNN cho toàn bộ diện tích đến hết ngày 31/12/2025. </w:t>
      </w:r>
      <w:r w:rsidRPr="00E53F40">
        <w:rPr>
          <w:iCs/>
          <w:lang w:val="nl-NL"/>
        </w:rPr>
        <w:t xml:space="preserve">Chính sách thuế SDĐNN mặc dù được ban hành từ năm 1993 nhưng thực tế, từ năm 2001 đến nay, </w:t>
      </w:r>
      <w:r w:rsidRPr="00E53F40">
        <w:rPr>
          <w:lang w:val="sv-SE" w:eastAsia="vi-VN"/>
        </w:rPr>
        <w:t xml:space="preserve">chính sách thuế SDĐNN chỉ thay đổi về quy định ưu đãi thuế (miễn, giảm) nhằm thực hiện chủ trương của Đảng và Nhà nước </w:t>
      </w:r>
      <w:r w:rsidRPr="00E53F40">
        <w:rPr>
          <w:lang w:val="sv-SE"/>
        </w:rPr>
        <w:t xml:space="preserve">trong việc khuyến khích phát triển nông nghiệp, nông dân, nông thôn. </w:t>
      </w:r>
    </w:p>
    <w:p w14:paraId="23F31AF1" w14:textId="77777777" w:rsidR="00876675" w:rsidRPr="00E53F40" w:rsidRDefault="00876675" w:rsidP="00876675">
      <w:pPr>
        <w:widowControl w:val="0"/>
        <w:spacing w:before="120" w:after="120"/>
        <w:ind w:firstLine="720"/>
        <w:jc w:val="both"/>
        <w:rPr>
          <w:lang w:val="sv-SE"/>
        </w:rPr>
      </w:pPr>
      <w:r w:rsidRPr="00E53F40">
        <w:rPr>
          <w:lang w:val="nl-NL"/>
        </w:rPr>
        <w:t xml:space="preserve">Nguồn thu từ thuế SDĐNN </w:t>
      </w:r>
      <w:r w:rsidRPr="00E53F40">
        <w:rPr>
          <w:lang w:val="sv-SE"/>
        </w:rPr>
        <w:t xml:space="preserve">rất nhỏ, chỉ mang tính chất bù đắp một phần nhỏ để hỗ trợ chính quyền thực hiện chức năng quản lý nhà nước đối với đất nông nghiệp (số thu chỉ chiếm khoảng 0,00057% tổng thu NSNN năm 2023). </w:t>
      </w:r>
      <w:r w:rsidRPr="00E53F40">
        <w:rPr>
          <w:lang w:val="nl-NL"/>
        </w:rPr>
        <w:t>Việc miễn thuế SDĐNN trong thời gian qua mặc dù làm giảm thu NSNN (</w:t>
      </w:r>
      <w:r w:rsidRPr="00E53F40">
        <w:rPr>
          <w:lang w:val="sv-SE"/>
        </w:rPr>
        <w:t>tổng số thuế miễn, giảm giai đoạn 2001-2010 trung bình khoảng 3.268,5 tỷ đồng/năm; giai đoạn từ 2011-2016 trung bình khoảng 6.308,3 tỷ đồng/năm; giai đoạn 2017-2020 khoảng 7.438,5 tỷ đồng/năm; giai đoạn 2021-2023 trung bình khoảng 7.500 tỷ đồng/năm) nhưng đây</w:t>
      </w:r>
      <w:r w:rsidRPr="00E53F40">
        <w:rPr>
          <w:lang w:val="nl-NL"/>
        </w:rPr>
        <w:t xml:space="preserve"> là </w:t>
      </w:r>
      <w:r w:rsidRPr="00E53F40">
        <w:rPr>
          <w:snapToGrid w:val="0"/>
          <w:lang w:val="nl-NL"/>
        </w:rPr>
        <w:t xml:space="preserve">giải pháp góp phần thực hiện chủ trương, quan điểm của Đảng và Nhà nước về nông nghiệp, nông dân, nông thôn; góp phần chuyển dịch cơ cấu kinh tế nông nghiệp nông thôn theo hướng hiện đại hóa, giảm bớt khó khăn cho </w:t>
      </w:r>
      <w:r w:rsidRPr="00E53F40">
        <w:rPr>
          <w:snapToGrid w:val="0"/>
          <w:lang w:val="nl-NL"/>
        </w:rPr>
        <w:lastRenderedPageBreak/>
        <w:t xml:space="preserve">người nông dân, khuyến khích đầu tư, thúc đẩy kinh tế nông nghiệp phát triển bền vững; và phù hợp với bối cảnh hội nhập quốc tế. Đồng thời, việc quy định miễn thuế </w:t>
      </w:r>
      <w:r w:rsidRPr="00E53F40">
        <w:rPr>
          <w:lang w:val="it-CH"/>
        </w:rPr>
        <w:t xml:space="preserve">SDĐNN </w:t>
      </w:r>
      <w:r w:rsidRPr="00E53F40">
        <w:rPr>
          <w:snapToGrid w:val="0"/>
          <w:lang w:val="nl-NL"/>
        </w:rPr>
        <w:t>không gây xung đột,</w:t>
      </w:r>
      <w:r w:rsidRPr="00E53F40">
        <w:rPr>
          <w:rFonts w:eastAsia="Arial"/>
          <w:lang w:val="nl-NL"/>
        </w:rPr>
        <w:t xml:space="preserve"> </w:t>
      </w:r>
      <w:r w:rsidRPr="00E53F40">
        <w:rPr>
          <w:lang w:val="nl-NL"/>
        </w:rPr>
        <w:t xml:space="preserve">vướng mắc trong quan hệ thương mại với các nước, không vi phạm các cam kết quốc tế của Việt Nam khi gia nhập WTO. Việc miễn thuế SDĐNN thời gian qua chưa gặp vướng mắc phát sinh. Các địa phương đều cho rằng việc tiếp tục miễn thuế </w:t>
      </w:r>
      <w:r w:rsidRPr="00E53F40">
        <w:rPr>
          <w:lang w:val="it-CH"/>
        </w:rPr>
        <w:t>SDĐNN</w:t>
      </w:r>
      <w:r w:rsidRPr="00E53F40">
        <w:rPr>
          <w:lang w:val="nl-NL"/>
        </w:rPr>
        <w:t xml:space="preserve"> như quy định hiện hành cho giai đoạn tiếp theo là cần thiết.</w:t>
      </w:r>
    </w:p>
    <w:p w14:paraId="405D4414" w14:textId="77777777" w:rsidR="00876675" w:rsidRPr="00E53F40" w:rsidRDefault="00876675" w:rsidP="00876675">
      <w:pPr>
        <w:spacing w:before="120" w:after="120"/>
        <w:ind w:firstLine="720"/>
        <w:jc w:val="both"/>
        <w:rPr>
          <w:lang w:val="vi-VN"/>
        </w:rPr>
      </w:pPr>
      <w:r w:rsidRPr="00E53F40">
        <w:rPr>
          <w:lang w:val="nl-NL"/>
        </w:rPr>
        <w:t xml:space="preserve">Do đó, để tiếp tục thực hiện kết quả đạt được của việc miễn thuế SDĐNN, phù hợp với định hướng của Đảng và Nhà nước về nông nghiệp, nông dân và nông thôn; tiếp tục khuyến khích tổ chức, hộ gia đình, cá nhân đầu tư vào nông nghiệp, nông thôn; khuyến khích kinh tế trang trại; góp phần chuyển dịch cơ cấu nông nghiệp, nông thôn theo hướng công nghiệp hóa - hiện đại hóa; </w:t>
      </w:r>
      <w:r w:rsidRPr="00E53F40">
        <w:rPr>
          <w:lang w:val="vi-VN"/>
        </w:rPr>
        <w:t>góp phần nâng cao sức cạnh tranh của sản phẩm nông nghiệp trên thị trường trong bối cảnh hội nhập kinh tế quốc tế</w:t>
      </w:r>
      <w:r w:rsidRPr="00E53F40">
        <w:rPr>
          <w:lang w:val="nl-NL"/>
        </w:rPr>
        <w:t xml:space="preserve">; </w:t>
      </w:r>
      <w:r w:rsidRPr="00E53F40">
        <w:rPr>
          <w:lang w:val="sv-SE"/>
        </w:rPr>
        <w:t>t</w:t>
      </w:r>
      <w:r w:rsidRPr="00E53F40">
        <w:rPr>
          <w:lang w:val="vi-VN"/>
        </w:rPr>
        <w:t xml:space="preserve">iếp tục </w:t>
      </w:r>
      <w:r w:rsidRPr="00E53F40">
        <w:rPr>
          <w:lang w:val="nl-NL"/>
        </w:rPr>
        <w:t xml:space="preserve">hỗ trợ </w:t>
      </w:r>
      <w:r w:rsidRPr="00E53F40">
        <w:rPr>
          <w:lang w:val="vi-VN"/>
        </w:rPr>
        <w:t>tạo công ăn việc làm cho khu vực nông thôn, nâng cao thu nhập và đời sống người nông dân, góp phần xây dựng nông thôn mới</w:t>
      </w:r>
      <w:r w:rsidRPr="00E53F40">
        <w:rPr>
          <w:lang w:val="sv-SE"/>
        </w:rPr>
        <w:t xml:space="preserve"> và vẫn đảm bảo phù hợp với thông lệ quốc tế, căn cứ quy định tại khoản 2 Điều 15 Luật Ban hành VBQPPL</w:t>
      </w:r>
      <w:r w:rsidRPr="00E53F40">
        <w:rPr>
          <w:rStyle w:val="FootnoteReference"/>
          <w:rFonts w:eastAsiaTheme="majorEastAsia"/>
          <w:lang w:val="sv-SE"/>
        </w:rPr>
        <w:footnoteReference w:id="26"/>
      </w:r>
      <w:r w:rsidRPr="00E53F40">
        <w:rPr>
          <w:lang w:val="sv-SE"/>
        </w:rPr>
        <w:t xml:space="preserve">, </w:t>
      </w:r>
      <w:r w:rsidRPr="00E53F40">
        <w:rPr>
          <w:lang w:val="vi-VN"/>
        </w:rPr>
        <w:t xml:space="preserve">Quốc hội </w:t>
      </w:r>
      <w:r w:rsidRPr="00E53F40">
        <w:t xml:space="preserve">đã </w:t>
      </w:r>
      <w:r w:rsidRPr="00E53F40">
        <w:rPr>
          <w:lang w:val="vi-VN"/>
        </w:rPr>
        <w:t xml:space="preserve">ban hành Nghị quyết </w:t>
      </w:r>
      <w:r w:rsidRPr="00E53F40">
        <w:t xml:space="preserve">số 216/2025/QH15 ngày 26/6/2025 </w:t>
      </w:r>
      <w:r w:rsidRPr="00E53F40">
        <w:rPr>
          <w:lang w:val="nl-NL"/>
        </w:rPr>
        <w:t>về việc kéo dài thời hạn miễn thuế</w:t>
      </w:r>
      <w:r w:rsidRPr="00E53F40">
        <w:rPr>
          <w:lang w:val="vi-VN"/>
        </w:rPr>
        <w:t xml:space="preserve"> SDĐNN </w:t>
      </w:r>
      <w:r w:rsidRPr="00E53F40">
        <w:t>được</w:t>
      </w:r>
      <w:r w:rsidRPr="00E53F40">
        <w:rPr>
          <w:lang w:val="vi-VN"/>
        </w:rPr>
        <w:t xml:space="preserve"> quy định tại</w:t>
      </w:r>
      <w:r w:rsidRPr="00E53F40">
        <w:t xml:space="preserve"> các</w:t>
      </w:r>
      <w:r w:rsidRPr="00E53F40">
        <w:rPr>
          <w:lang w:val="vi-VN"/>
        </w:rPr>
        <w:t xml:space="preserve"> Nghị quyết số 55/2010/QH12, Nghị quyết số 28/2016/QH14 và Nghị quyết số 107/2020/QH15 đến hết ngày 31/12/2030.</w:t>
      </w:r>
    </w:p>
    <w:p w14:paraId="55098A68" w14:textId="77777777" w:rsidR="00876675" w:rsidRPr="00E53F40" w:rsidRDefault="00876675" w:rsidP="00876675">
      <w:pPr>
        <w:spacing w:before="120" w:after="120"/>
        <w:ind w:firstLine="720"/>
        <w:jc w:val="both"/>
        <w:rPr>
          <w:b/>
          <w:lang w:val="nl-NL"/>
        </w:rPr>
      </w:pPr>
      <w:r w:rsidRPr="00E53F40">
        <w:rPr>
          <w:b/>
          <w:lang w:val="nl-NL"/>
        </w:rPr>
        <w:t>IV. Các điều kiện đảm bảo thực hiện</w:t>
      </w:r>
    </w:p>
    <w:p w14:paraId="6A0F9B22" w14:textId="77777777" w:rsidR="00876675" w:rsidRPr="00E53F40" w:rsidRDefault="00876675" w:rsidP="00876675">
      <w:pPr>
        <w:spacing w:before="120" w:after="120"/>
        <w:ind w:firstLine="720"/>
        <w:jc w:val="both"/>
        <w:rPr>
          <w:lang w:val="nl-NL"/>
        </w:rPr>
      </w:pPr>
      <w:r w:rsidRPr="00E53F40">
        <w:rPr>
          <w:lang w:val="nl-NL"/>
        </w:rPr>
        <w:t>Điều kiện bảo đảm cho việc thi hành Nghị quyết bao gồm các nội dung được xác định như sau:</w:t>
      </w:r>
    </w:p>
    <w:p w14:paraId="73BF6202" w14:textId="77777777" w:rsidR="00876675" w:rsidRPr="00E53F40" w:rsidRDefault="00876675" w:rsidP="00876675">
      <w:pPr>
        <w:spacing w:before="120" w:after="120"/>
        <w:ind w:firstLine="720"/>
        <w:jc w:val="both"/>
        <w:rPr>
          <w:lang w:val="nl-NL"/>
        </w:rPr>
      </w:pPr>
      <w:r w:rsidRPr="00E53F40">
        <w:rPr>
          <w:lang w:val="nl-NL"/>
        </w:rPr>
        <w:t>- Ban hành văn bản quy định chi tiết và chỉ đạo, đôn đốc thi hành: Các cơ quan có thẩm quyền ban hành kịp thời các VBQPPL hướng dẫn thi hành Nghị quyết phù hợp với quy định của Nghị quyết và quy định của pháp luật khác có liên quan.</w:t>
      </w:r>
    </w:p>
    <w:p w14:paraId="101FCDD5" w14:textId="77777777" w:rsidR="00876675" w:rsidRPr="00E53F40" w:rsidRDefault="00876675" w:rsidP="00876675">
      <w:pPr>
        <w:spacing w:before="120" w:after="120"/>
        <w:ind w:firstLine="720"/>
        <w:jc w:val="both"/>
        <w:rPr>
          <w:lang w:val="nl-NL"/>
        </w:rPr>
      </w:pPr>
      <w:r w:rsidRPr="00E53F40">
        <w:rPr>
          <w:lang w:val="nl-NL"/>
        </w:rPr>
        <w:t>- Tuyên truyền, phổ biến Nghị quyết: Các Bộ, cơ quan ngang Bộ, cơ quan thuộc Chính phủ trong phạm vi chức năng, nhiệm vụ thực hiện phổ biến, giáo dục Nghị quyết và các quy định liên quan. Bộ Tài chính xây dựng nội dung thông tin, tuyên truyền phổ biến những yêu cầu, nội dung và các quy định của Nghị quyết kịp thời đến các cơ quan, tổ chức và người dân, giúp hiểu biết, nắm bắt pháp luật kịp thời để thực hiện.</w:t>
      </w:r>
    </w:p>
    <w:p w14:paraId="2F281575" w14:textId="77777777" w:rsidR="00876675" w:rsidRPr="00E53F40" w:rsidRDefault="00876675" w:rsidP="00876675">
      <w:pPr>
        <w:spacing w:before="120" w:after="120"/>
        <w:ind w:firstLine="720"/>
        <w:jc w:val="both"/>
        <w:rPr>
          <w:lang w:val="nl-NL"/>
        </w:rPr>
      </w:pPr>
      <w:r w:rsidRPr="00E53F40">
        <w:rPr>
          <w:lang w:val="nl-NL"/>
        </w:rPr>
        <w:t>- Bảo đảm nguồn lực thực hiện:</w:t>
      </w:r>
    </w:p>
    <w:p w14:paraId="2FCC025F" w14:textId="77777777" w:rsidR="00876675" w:rsidRPr="00E53F40" w:rsidRDefault="00876675" w:rsidP="00876675">
      <w:pPr>
        <w:spacing w:before="120" w:after="120"/>
        <w:ind w:firstLine="720"/>
        <w:jc w:val="both"/>
        <w:rPr>
          <w:lang w:val="nl-NL"/>
        </w:rPr>
      </w:pPr>
      <w:r w:rsidRPr="00E53F40">
        <w:rPr>
          <w:lang w:val="nl-NL"/>
        </w:rPr>
        <w:t>+ Bộ Tài chính có chỉ đạo, hướng dẫn cụ thể để cơ quan thuế các tỉnh, thành phố trực thuộc trung ương tổ chức triển khai thực hiện Nghị quyết.</w:t>
      </w:r>
    </w:p>
    <w:p w14:paraId="4083BA52" w14:textId="77777777" w:rsidR="00876675" w:rsidRPr="00E53F40" w:rsidRDefault="00876675" w:rsidP="00876675">
      <w:pPr>
        <w:spacing w:before="120" w:after="120"/>
        <w:ind w:firstLine="720"/>
        <w:jc w:val="both"/>
        <w:rPr>
          <w:lang w:val="nl-NL"/>
        </w:rPr>
      </w:pPr>
      <w:r w:rsidRPr="00E53F40">
        <w:rPr>
          <w:lang w:val="nl-NL"/>
        </w:rPr>
        <w:t xml:space="preserve">+ Được bố trí nguồn kinh phí để thực hiện các quy định trong Nghị quyết, ngoài nguồn kinh phí do NSNN cấp, huy động nguồn lực từ cơ quan, đơn vị và </w:t>
      </w:r>
      <w:r w:rsidRPr="00E53F40">
        <w:rPr>
          <w:lang w:val="nl-NL"/>
        </w:rPr>
        <w:lastRenderedPageBreak/>
        <w:t>địa phương, hỗ trợ của các tổ chức xã hội, tổ chức quốc tế hoặc lồng ghép vào các chương trình, dự án khác để có nguồn kinh phí bảo đảm cho việc thực hiện Nghị quyết.</w:t>
      </w:r>
      <w:r w:rsidRPr="00E53F40">
        <w:t> </w:t>
      </w:r>
    </w:p>
    <w:p w14:paraId="5E6DF9AE" w14:textId="23E6D3EC" w:rsidR="00876675" w:rsidRPr="00E53F40" w:rsidRDefault="00876675" w:rsidP="009B0928">
      <w:pPr>
        <w:spacing w:before="120" w:after="120"/>
        <w:ind w:firstLine="720"/>
        <w:jc w:val="both"/>
        <w:rPr>
          <w:lang w:val="nl-NL"/>
        </w:rPr>
      </w:pPr>
      <w:r w:rsidRPr="00E53F40">
        <w:rPr>
          <w:lang w:val="nl-NL"/>
        </w:rPr>
        <w:t>- Kiểm tra, giám sát tình hình thực hiện:</w:t>
      </w:r>
      <w:r w:rsidR="009B0928">
        <w:rPr>
          <w:lang w:val="nl-NL"/>
        </w:rPr>
        <w:t xml:space="preserve"> </w:t>
      </w:r>
      <w:r w:rsidRPr="00E53F40">
        <w:rPr>
          <w:lang w:val="nl-NL"/>
        </w:rPr>
        <w:t>Thực hiện công tác kiểm tra, giám sát tình hình thực hiện Nghị quyết và các VBQPPL quy định chi tiết và hướng dẫn thi hành Nghị quyết.</w:t>
      </w:r>
    </w:p>
    <w:p w14:paraId="77F0F5F1" w14:textId="77777777" w:rsidR="00876675" w:rsidRDefault="00876675" w:rsidP="00876675"/>
    <w:p w14:paraId="4A5E0A33" w14:textId="77777777" w:rsidR="000245DD" w:rsidRPr="000245DD" w:rsidRDefault="000245DD" w:rsidP="009D647C">
      <w:pPr>
        <w:tabs>
          <w:tab w:val="left" w:pos="567"/>
        </w:tabs>
        <w:spacing w:line="312" w:lineRule="auto"/>
        <w:ind w:firstLine="567"/>
        <w:jc w:val="both"/>
      </w:pPr>
    </w:p>
    <w:p w14:paraId="14BA259D" w14:textId="77777777" w:rsidR="000245DD" w:rsidRPr="000245DD" w:rsidRDefault="000245DD" w:rsidP="009D647C">
      <w:pPr>
        <w:tabs>
          <w:tab w:val="left" w:pos="567"/>
        </w:tabs>
        <w:spacing w:line="312" w:lineRule="auto"/>
        <w:ind w:firstLine="567"/>
        <w:jc w:val="both"/>
        <w:rPr>
          <w:color w:val="000000" w:themeColor="text1"/>
          <w:lang w:val="nl-NL"/>
        </w:rPr>
      </w:pPr>
    </w:p>
    <w:p w14:paraId="2FF39BBA" w14:textId="637F404D" w:rsidR="00C14F85" w:rsidRPr="000245DD" w:rsidRDefault="00C14F85" w:rsidP="009D647C">
      <w:pPr>
        <w:tabs>
          <w:tab w:val="left" w:pos="567"/>
        </w:tabs>
        <w:spacing w:line="312" w:lineRule="auto"/>
        <w:ind w:firstLine="567"/>
        <w:jc w:val="both"/>
      </w:pPr>
    </w:p>
    <w:sectPr w:rsidR="00C14F85" w:rsidRPr="000245DD" w:rsidSect="000245DD">
      <w:pgSz w:w="11906" w:h="16838" w:code="9"/>
      <w:pgMar w:top="992" w:right="1134" w:bottom="992"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AABE" w14:textId="77777777" w:rsidR="00325AF2" w:rsidRDefault="00325AF2" w:rsidP="008D40C7">
      <w:r>
        <w:separator/>
      </w:r>
    </w:p>
  </w:endnote>
  <w:endnote w:type="continuationSeparator" w:id="0">
    <w:p w14:paraId="5E1B2CEB" w14:textId="77777777" w:rsidR="00325AF2" w:rsidRDefault="00325AF2" w:rsidP="008D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5679"/>
      <w:docPartObj>
        <w:docPartGallery w:val="Page Numbers (Bottom of Page)"/>
        <w:docPartUnique/>
      </w:docPartObj>
    </w:sdtPr>
    <w:sdtEndPr>
      <w:rPr>
        <w:noProof/>
      </w:rPr>
    </w:sdtEndPr>
    <w:sdtContent>
      <w:p w14:paraId="0842E656" w14:textId="30855CA7" w:rsidR="009B0928" w:rsidRDefault="009B0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06D0D" w14:textId="77777777" w:rsidR="009B0928" w:rsidRDefault="009B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00B9" w14:textId="77777777" w:rsidR="00325AF2" w:rsidRDefault="00325AF2" w:rsidP="008D40C7">
      <w:r>
        <w:separator/>
      </w:r>
    </w:p>
  </w:footnote>
  <w:footnote w:type="continuationSeparator" w:id="0">
    <w:p w14:paraId="6B05F997" w14:textId="77777777" w:rsidR="00325AF2" w:rsidRDefault="00325AF2" w:rsidP="008D40C7">
      <w:r>
        <w:continuationSeparator/>
      </w:r>
    </w:p>
  </w:footnote>
  <w:footnote w:id="1">
    <w:p w14:paraId="40452C1E" w14:textId="77777777" w:rsidR="00C14F85" w:rsidRPr="00517105" w:rsidRDefault="00C14F85" w:rsidP="00C14F85">
      <w:pPr>
        <w:pStyle w:val="FootnoteText"/>
        <w:ind w:firstLine="420"/>
        <w:rPr>
          <w:b/>
          <w:lang w:val="en-GB"/>
        </w:rPr>
      </w:pPr>
      <w:r w:rsidRPr="00517105">
        <w:rPr>
          <w:rStyle w:val="FootnoteReference"/>
        </w:rPr>
        <w:footnoteRef/>
      </w:r>
      <w:r w:rsidRPr="00517105">
        <w:t xml:space="preserve"> </w:t>
      </w:r>
      <w:r w:rsidRPr="00517105">
        <w:rPr>
          <w:b/>
          <w:lang w:val="en-GB"/>
        </w:rPr>
        <w:t xml:space="preserve">Điều 14 -  Bảo vệ nạn nhân bị buôn bán của Công ước ACTIP quy định: </w:t>
      </w:r>
    </w:p>
    <w:p w14:paraId="38BA4D18" w14:textId="77777777" w:rsidR="00C14F85" w:rsidRPr="00517105" w:rsidRDefault="00C14F85" w:rsidP="00C14F85">
      <w:pPr>
        <w:tabs>
          <w:tab w:val="left" w:leader="dot" w:pos="8902"/>
        </w:tabs>
        <w:ind w:firstLine="420"/>
        <w:jc w:val="both"/>
        <w:rPr>
          <w:bCs/>
          <w:color w:val="000000"/>
          <w:sz w:val="20"/>
          <w:szCs w:val="20"/>
          <w:lang w:val="en-GB" w:eastAsia="x-none"/>
        </w:rPr>
      </w:pPr>
      <w:r w:rsidRPr="00517105">
        <w:rPr>
          <w:bCs/>
          <w:color w:val="000000"/>
          <w:sz w:val="20"/>
          <w:szCs w:val="20"/>
          <w:lang w:val="en-GB" w:eastAsia="x-none"/>
        </w:rPr>
        <w:t>“</w:t>
      </w:r>
      <w:r w:rsidRPr="00517105">
        <w:rPr>
          <w:bCs/>
          <w:i/>
          <w:color w:val="000000"/>
          <w:sz w:val="20"/>
          <w:szCs w:val="20"/>
          <w:lang w:val="en-GB" w:eastAsia="x-none"/>
        </w:rPr>
        <w:t>7. Mỗi bên, phù hợp với quy định, quy chế, pháp luật và chính sách của quốc gia, trong từng trường hợp cụ thể, cân nhắc không áp dụng hình phạt hoặc trách nhiệm hành chính đối với nạn nhân bị buôn bán vì hành vi trái pháp luật của người này nếu những hành vi trái pháp luật đó là hệ quả trực tiếp của hành vi buôn bán người</w:t>
      </w:r>
      <w:r w:rsidRPr="00517105">
        <w:rPr>
          <w:bCs/>
          <w:color w:val="000000"/>
          <w:sz w:val="20"/>
          <w:szCs w:val="20"/>
          <w:lang w:val="en-GB" w:eastAsia="x-none"/>
        </w:rPr>
        <w:t>”.</w:t>
      </w:r>
    </w:p>
    <w:p w14:paraId="5E2C7586" w14:textId="77777777" w:rsidR="00C14F85" w:rsidRPr="007140CE" w:rsidRDefault="00C14F85" w:rsidP="00C14F85">
      <w:pPr>
        <w:pStyle w:val="FootnoteText"/>
        <w:rPr>
          <w:lang w:val="en-GB"/>
        </w:rPr>
      </w:pPr>
    </w:p>
  </w:footnote>
  <w:footnote w:id="2">
    <w:p w14:paraId="0A868471" w14:textId="77777777" w:rsidR="006978D3" w:rsidRPr="00E54FF4" w:rsidRDefault="006978D3" w:rsidP="006978D3">
      <w:pPr>
        <w:pStyle w:val="FootnoteText"/>
        <w:jc w:val="both"/>
      </w:pPr>
      <w:r w:rsidRPr="00E54FF4">
        <w:rPr>
          <w:rStyle w:val="FootnoteReference"/>
        </w:rPr>
        <w:footnoteRef/>
      </w:r>
      <w:r w:rsidRPr="00E54FF4">
        <w:t xml:space="preserve"> (1) Tội giết người; (2) Tội hiếp dâm; (3) Tội hiếp dâm người dưới 16 tuổi; (4) Tội cưỡng dâm người từ đủ 13 tuổi đến dưới 16 tuổi; (5) Tội sản xuất trái phép chất ma túy</w:t>
      </w:r>
    </w:p>
  </w:footnote>
  <w:footnote w:id="3">
    <w:p w14:paraId="6581A85F" w14:textId="77E1E28A" w:rsidR="007E0239" w:rsidRDefault="007E0239">
      <w:pPr>
        <w:pStyle w:val="FootnoteText"/>
      </w:pPr>
      <w:r>
        <w:rPr>
          <w:rStyle w:val="FootnoteReference"/>
        </w:rPr>
        <w:footnoteRef/>
      </w:r>
      <w:r>
        <w:t xml:space="preserve"> </w:t>
      </w:r>
      <w:r w:rsidRPr="007906DD">
        <w:rPr>
          <w:color w:val="000000"/>
        </w:rPr>
        <w:t>Lực l</w:t>
      </w:r>
      <w:r w:rsidRPr="007906DD">
        <w:rPr>
          <w:rFonts w:hint="eastAsia"/>
          <w:color w:val="000000"/>
        </w:rPr>
        <w:t>ư</w:t>
      </w:r>
      <w:r w:rsidRPr="007906DD">
        <w:rPr>
          <w:color w:val="000000"/>
        </w:rPr>
        <w:t xml:space="preserve">ợng </w:t>
      </w:r>
      <w:r w:rsidRPr="007906DD">
        <w:rPr>
          <w:rFonts w:hint="eastAsia"/>
          <w:color w:val="000000"/>
        </w:rPr>
        <w:t>đ</w:t>
      </w:r>
      <w:r w:rsidRPr="007906DD">
        <w:rPr>
          <w:color w:val="000000"/>
        </w:rPr>
        <w:t xml:space="preserve">ặc nhiệm tài chính (Financial Action Task Force </w:t>
      </w:r>
      <w:r>
        <w:rPr>
          <w:color w:val="000000"/>
        </w:rPr>
        <w:t>-</w:t>
      </w:r>
      <w:r w:rsidRPr="007906DD">
        <w:rPr>
          <w:color w:val="000000"/>
        </w:rPr>
        <w:t xml:space="preserve"> FATF</w:t>
      </w:r>
      <w:r>
        <w:rPr>
          <w:color w:val="000000"/>
        </w:rPr>
        <w:t>)</w:t>
      </w:r>
      <w:r w:rsidRPr="001861F0">
        <w:rPr>
          <w:color w:val="000000"/>
        </w:rPr>
        <w:t xml:space="preserve"> </w:t>
      </w:r>
      <w:r w:rsidRPr="007B457E">
        <w:rPr>
          <w:color w:val="000000"/>
        </w:rPr>
        <w:t>là c</w:t>
      </w:r>
      <w:r w:rsidRPr="007B457E">
        <w:rPr>
          <w:rFonts w:hint="eastAsia"/>
          <w:color w:val="000000"/>
        </w:rPr>
        <w:t>ơ</w:t>
      </w:r>
      <w:r w:rsidRPr="007B457E">
        <w:rPr>
          <w:color w:val="000000"/>
        </w:rPr>
        <w:t xml:space="preserve"> quan liên chính phủ</w:t>
      </w:r>
      <w:r>
        <w:rPr>
          <w:color w:val="000000"/>
        </w:rPr>
        <w:t>, hiện</w:t>
      </w:r>
      <w:r w:rsidRPr="007B457E">
        <w:rPr>
          <w:color w:val="000000"/>
        </w:rPr>
        <w:t xml:space="preserve"> </w:t>
      </w:r>
      <w:r>
        <w:rPr>
          <w:color w:val="000000"/>
        </w:rPr>
        <w:t xml:space="preserve">có 40 thành viên (bao gồm các nước thuộc nhóm G20 (Anh, Mỹ, Canada, Trung Quốc, Pháp…) và </w:t>
      </w:r>
      <w:r w:rsidRPr="001861F0">
        <w:rPr>
          <w:color w:val="000000"/>
        </w:rPr>
        <w:t>hơn 200 quốc gia và vùng lãnh thổ đang cam kết thực hiện theo các khuyến nghị của FATF</w:t>
      </w:r>
      <w:r>
        <w:rPr>
          <w:color w:val="000000"/>
        </w:rPr>
        <w:t>,</w:t>
      </w:r>
      <w:r w:rsidRPr="001861F0">
        <w:rPr>
          <w:color w:val="000000"/>
        </w:rPr>
        <w:t xml:space="preserve"> trong đó có Việt Nam.</w:t>
      </w:r>
    </w:p>
  </w:footnote>
  <w:footnote w:id="4">
    <w:p w14:paraId="5476B6EE" w14:textId="77777777" w:rsidR="008D40C7" w:rsidRPr="004D2FF5" w:rsidRDefault="008D40C7" w:rsidP="008D40C7">
      <w:pPr>
        <w:snapToGrid w:val="0"/>
        <w:jc w:val="both"/>
        <w:rPr>
          <w:sz w:val="20"/>
          <w:szCs w:val="20"/>
        </w:rPr>
      </w:pPr>
      <w:r>
        <w:rPr>
          <w:rStyle w:val="FootnoteReference"/>
          <w:rFonts w:eastAsiaTheme="majorEastAsia"/>
        </w:rPr>
        <w:footnoteRef/>
      </w:r>
      <w:r w:rsidRPr="000275D9">
        <w:t xml:space="preserve"> </w:t>
      </w:r>
      <w:r w:rsidRPr="004D2FF5">
        <w:rPr>
          <w:sz w:val="20"/>
          <w:szCs w:val="20"/>
        </w:rPr>
        <w:t xml:space="preserve">Ví dụ: Điểm 8, Mục B, Khuyến nghị 24 FAFT yêu cầu: Tất cả các cá nhân, cơ quan chức năng và các tổ chức được đề cập ở trên, và bản thân công ty (hoặc người quản lý, người thanh lý hoặc những người khác liên quan đến việc giải thể công ty), phải duy trì thông tin và hồ sơ được đề cập trong ít nhất năm năm sau ngày khi công ty bị giải thể hoặc không còn tồn tại, hoặc 05 năm sau ngày công ty không còn là khách hàng của tổ chức trung gian chuyên nghiệp hoặc tổ chức tài chính. Tiêu chuẩn này của FAFT áp dụng đối với cả cơ quan có thẩm quyền và bản thân doanh nghiệp (hoặc người quản lý...). Trường hợp Luật không quy định nội dung này, nguy cơ FAFT có thể đánh giá Việt Nam "không tuân thủ" quy định ở các vòng đánh giá tiếp theo. </w:t>
      </w:r>
    </w:p>
  </w:footnote>
  <w:footnote w:id="5">
    <w:p w14:paraId="52A9E849" w14:textId="77777777" w:rsidR="006254FB" w:rsidRDefault="006254FB" w:rsidP="006254FB">
      <w:pPr>
        <w:pStyle w:val="FootnoteText"/>
      </w:pPr>
      <w:r>
        <w:rPr>
          <w:rStyle w:val="FootnoteReference"/>
          <w:rFonts w:eastAsiaTheme="majorEastAsia"/>
        </w:rPr>
        <w:footnoteRef/>
      </w:r>
      <w:r>
        <w:t xml:space="preserve"> Khoản 2 Điều 12 Nghị định số 191/2025/NĐ-CP quy định:</w:t>
      </w:r>
    </w:p>
    <w:p w14:paraId="5B41217E" w14:textId="77777777" w:rsidR="006254FB" w:rsidRDefault="006254FB" w:rsidP="006254FB">
      <w:pPr>
        <w:pStyle w:val="FootnoteText"/>
        <w:jc w:val="both"/>
        <w:rPr>
          <w:i/>
        </w:rPr>
      </w:pPr>
      <w:r>
        <w:rPr>
          <w:i/>
        </w:rPr>
        <w:t>“2. Các trường hợp có lợi cho Nhà nước Cộng hòa xã hội chủ nghĩa Việt Nam bao gồm:</w:t>
      </w:r>
    </w:p>
    <w:p w14:paraId="6CAECAF8" w14:textId="77777777" w:rsidR="006254FB" w:rsidRDefault="006254FB" w:rsidP="006254FB">
      <w:pPr>
        <w:pStyle w:val="FootnoteText"/>
        <w:jc w:val="both"/>
        <w:rPr>
          <w:i/>
        </w:rPr>
      </w:pPr>
      <w:r>
        <w:rPr>
          <w:i/>
        </w:rPr>
        <w:t>a) Người có tài năng vượt trội trong lĩnh vực khoa học, công nghệ, đổi mới sáng tạo, chuyển đổi số, kinh tế, pháp luật, văn hóa, xã hội, nghệ thuật, thể thao, y tế, giáo dục hoặc các lĩnh vực khác đã được cơ quan quản lý nhà nước cấp bộ xác nhận về tài năng hoặc được giải thưởng quốc tế, huân chương, huy chương và có cơ sở cho thấy người đó sẽ đóng góp tích cực, lâu dài cho sự phát triển lĩnh vực nói trên của Việt Nam;</w:t>
      </w:r>
    </w:p>
    <w:p w14:paraId="08AD7107" w14:textId="77777777" w:rsidR="006254FB" w:rsidRDefault="006254FB" w:rsidP="006254FB">
      <w:pPr>
        <w:pStyle w:val="FootnoteText"/>
        <w:jc w:val="both"/>
      </w:pPr>
      <w:r>
        <w:rPr>
          <w:i/>
        </w:rPr>
        <w:t>b) Doanh nhân, nhà đầu tư là cá nhân có hoạt động kinh doanh, đầu tư tại Việt Nam đã được cơ quan quản lý nhà nước cấp bộ xác nhận về việc người đó sẽ đóng góp tích cực, lâu dài cho sự phát triển của Việt Nam.”.</w:t>
      </w:r>
    </w:p>
  </w:footnote>
  <w:footnote w:id="6">
    <w:p w14:paraId="00D5C06F" w14:textId="77777777" w:rsidR="006254FB" w:rsidRDefault="006254FB" w:rsidP="006254FB">
      <w:pPr>
        <w:pStyle w:val="FootnoteText"/>
        <w:jc w:val="both"/>
      </w:pPr>
      <w:r>
        <w:rPr>
          <w:rStyle w:val="FootnoteReference"/>
          <w:rFonts w:eastAsiaTheme="majorEastAsia"/>
        </w:rPr>
        <w:footnoteRef/>
      </w:r>
      <w:r>
        <w:t xml:space="preserve"> Theo đó, Nghị định số 191/2025/NĐ-CP ngày 01/7/2025 của Chính phủ quy định người xin nhập quốc tịch Việt Nam đồng thời xin giữ quốc tịch nước ngoài phải có giấy tờ sau:</w:t>
      </w:r>
    </w:p>
    <w:p w14:paraId="23442038" w14:textId="77777777" w:rsidR="006254FB" w:rsidRDefault="006254FB" w:rsidP="006254FB">
      <w:pPr>
        <w:pStyle w:val="FootnoteText"/>
        <w:jc w:val="both"/>
      </w:pPr>
      <w:r>
        <w:t>a) Giấy tờ do cơ quan có thẩm quyền của nước ngoài cấp về việc giữ quốc tịch nước ngoài phù hợp với pháp luật của nước đó. Trường hợp pháp luật nước ngoài không quy định việc cấp loại giấy tờ này thì người đó phải có bản cam đoan về việc cơ quan có thẩm quyền của nước ngoài không quy định việc cấp loại giấy tờ này và việc xin giữ quốc tịch nước ngoài khi nhập quốc tịch Việt Nam là phù hợp với pháp luật của nước ngoài đó;</w:t>
      </w:r>
    </w:p>
    <w:p w14:paraId="0794B92C" w14:textId="77777777" w:rsidR="006254FB" w:rsidRDefault="006254FB" w:rsidP="006254FB">
      <w:pPr>
        <w:pStyle w:val="FootnoteText"/>
        <w:jc w:val="both"/>
      </w:pPr>
      <w:r>
        <w:t>b) Bản cam kết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w:t>
      </w:r>
    </w:p>
    <w:p w14:paraId="6F908E22" w14:textId="77777777" w:rsidR="006254FB" w:rsidRDefault="006254FB" w:rsidP="006254FB">
      <w:pPr>
        <w:pStyle w:val="FootnoteText"/>
        <w:jc w:val="both"/>
      </w:pPr>
      <w:r>
        <w:t>Trường hợp người xin nhập quốc tịch Việt Nam đồng thời xin giữ quốc tịch nước ngoài mà không đáp ứng đầy đủ điều kiện quy định tại khoản 6 Điều 19 Luật Quốc tịch Việt Nam thì phải thôi quốc tịch nước ngoài.</w:t>
      </w:r>
    </w:p>
  </w:footnote>
  <w:footnote w:id="7">
    <w:p w14:paraId="17A998F1" w14:textId="77777777" w:rsidR="006254FB" w:rsidRDefault="006254FB" w:rsidP="006254FB">
      <w:pPr>
        <w:pStyle w:val="FootnoteText"/>
        <w:jc w:val="both"/>
      </w:pPr>
      <w:r>
        <w:rPr>
          <w:rStyle w:val="FootnoteReference"/>
          <w:rFonts w:eastAsiaTheme="majorEastAsia"/>
        </w:rPr>
        <w:footnoteRef/>
      </w:r>
      <w:r>
        <w:t xml:space="preserve"> Ví dụ: Luật sửa đổi, bổ sung một số điều của Luật Tổ chức Quốc hội năm 2020 (Điều 1), Luật Tổ chức chính quyền địa phương năm 2025 (Điều 5), Luật Cán bộ, công chức (Điều 36), Luật Cơ yếu (Điều 25).</w:t>
      </w:r>
    </w:p>
  </w:footnote>
  <w:footnote w:id="8">
    <w:p w14:paraId="1DDE4867" w14:textId="68C851B8" w:rsidR="0083743A" w:rsidRDefault="0083743A" w:rsidP="0083743A">
      <w:pPr>
        <w:pStyle w:val="FootnoteText"/>
      </w:pPr>
      <w:r>
        <w:rPr>
          <w:rStyle w:val="FootnoteReference"/>
        </w:rPr>
        <w:footnoteRef/>
      </w:r>
      <w:r>
        <w:t>Kết luận số 127-KL/TW ngày 28/02/2025 của Bộ Chính trị, Ban Bí thư về triển khai nghiên cứu, đề xuất tiếp</w:t>
      </w:r>
    </w:p>
    <w:p w14:paraId="735C39C4" w14:textId="4F7BFD6F" w:rsidR="0083743A" w:rsidRDefault="0083743A" w:rsidP="0083743A">
      <w:pPr>
        <w:pStyle w:val="FootnoteText"/>
      </w:pPr>
      <w:r>
        <w:t>tục sắp xếp tổ chức bộ máy của hệ th</w:t>
      </w:r>
      <w:r w:rsidR="004D1421">
        <w:t>ố</w:t>
      </w:r>
      <w:r>
        <w:t>ng chính trị.</w:t>
      </w:r>
    </w:p>
  </w:footnote>
  <w:footnote w:id="9">
    <w:p w14:paraId="5EF898BC" w14:textId="3B31A35B" w:rsidR="00C14F85" w:rsidRDefault="00C14F85">
      <w:pPr>
        <w:pStyle w:val="FootnoteText"/>
      </w:pPr>
      <w:r>
        <w:rPr>
          <w:rStyle w:val="FootnoteReference"/>
        </w:rPr>
        <w:footnoteRef/>
      </w:r>
      <w:r>
        <w:t xml:space="preserve"> </w:t>
      </w:r>
      <w:r w:rsidRPr="00C14F85">
        <w:t>Theo Chỉ thị số 46-CT/TW của Bộ Chính trị về lãnh đạo cuộc bầu cử đại biểu Quốc hội khóa XVI và đại biểu Hội đồng nhân dân các cấp nhiệm kỳ 2026 - 2031 và Nghị quyết số 199/2025/QH15 của Quốc hội về việc rút ngắn nhiệm kỳ Quốc hội khóa XV và Hội đồng nhân dân các cấp nhiệm kỳ 2021 - 2026; Ngày bầu cử đại biểu Quốc hội khóa XVI và đại biểu Hội đồng nhân dân các cấp nhiệm kỳ 2026 - 2031.</w:t>
      </w:r>
    </w:p>
  </w:footnote>
  <w:footnote w:id="10">
    <w:p w14:paraId="138D82CB" w14:textId="77777777" w:rsidR="002977E8" w:rsidRDefault="002977E8" w:rsidP="002977E8">
      <w:pPr>
        <w:pBdr>
          <w:top w:val="nil"/>
          <w:left w:val="nil"/>
          <w:bottom w:val="nil"/>
          <w:right w:val="nil"/>
          <w:between w:val="nil"/>
        </w:pBdr>
        <w:tabs>
          <w:tab w:val="left" w:pos="8902"/>
        </w:tabs>
        <w:ind w:hanging="2"/>
        <w:jc w:val="both"/>
        <w:rPr>
          <w:color w:val="000000"/>
          <w:sz w:val="20"/>
          <w:szCs w:val="20"/>
        </w:rPr>
      </w:pPr>
      <w:r>
        <w:rPr>
          <w:vertAlign w:val="superscript"/>
        </w:rPr>
        <w:footnoteRef/>
      </w:r>
      <w:r>
        <w:rPr>
          <w:color w:val="000000"/>
          <w:sz w:val="20"/>
          <w:szCs w:val="20"/>
        </w:rPr>
        <w:t xml:space="preserve"> Số liệu thống kê từ 01/01/2018 đến ngày 31/5/2024 trong Đề án liên quan đến tử hình Viện kiểm sát nhân dân tối cao trình Bộ Chính trị.</w:t>
      </w:r>
    </w:p>
  </w:footnote>
  <w:footnote w:id="11">
    <w:p w14:paraId="6648BFC3" w14:textId="77777777" w:rsidR="008A2652" w:rsidRPr="00782F0A" w:rsidRDefault="008A2652" w:rsidP="008A2652">
      <w:pPr>
        <w:pStyle w:val="FootnoteText"/>
        <w:jc w:val="both"/>
        <w:rPr>
          <w:rFonts w:asciiTheme="majorHAnsi" w:hAnsiTheme="majorHAnsi" w:cstheme="majorHAnsi"/>
        </w:rPr>
      </w:pPr>
      <w:r w:rsidRPr="00782F0A">
        <w:rPr>
          <w:rStyle w:val="FootnoteReference"/>
          <w:rFonts w:asciiTheme="majorHAnsi" w:eastAsiaTheme="majorEastAsia" w:hAnsiTheme="majorHAnsi" w:cstheme="majorHAnsi"/>
        </w:rPr>
        <w:footnoteRef/>
      </w:r>
      <w:r w:rsidRPr="00782F0A">
        <w:rPr>
          <w:rFonts w:asciiTheme="majorHAnsi" w:hAnsiTheme="majorHAnsi" w:cstheme="majorHAnsi"/>
        </w:rPr>
        <w:t xml:space="preserve"> </w:t>
      </w:r>
      <w:r w:rsidRPr="008A2652">
        <w:t>Một số vụ việc điển hình như: việc Công ty VNG để lộ hơn 163 triệu tài khoản khách hàng; Công ty Thế giới di động và Điện máy xanh để lộ hơn 5 triệu email và hàng chục nghìn thông tin thẻ thanh toán như Visa, thẻ tín dụng của khách hàng; tin tặc đã tấn công vào hệ thống máy chủ của Việt Nam Airline, đăng tải lên Internet 411.000 tài khoản khách hàng thành viên của chương trình Bông Sen Vàng; tình trạng để lộ thông tin khách hàng để các công ty môi giới dịch vụ taxi của Việt Nam sử dụng để mời chào khách hàng qua tin nhắn SMS; dữ liệu khách hàng của Công ty FPT bị đăng tải công khai trên mạng</w:t>
      </w:r>
    </w:p>
  </w:footnote>
  <w:footnote w:id="12">
    <w:p w14:paraId="05E3A1F7" w14:textId="77777777" w:rsidR="00905B24" w:rsidRPr="00FC50C3" w:rsidRDefault="00905B24" w:rsidP="00905B24">
      <w:pPr>
        <w:pStyle w:val="FootnoteText"/>
        <w:jc w:val="both"/>
        <w:rPr>
          <w:sz w:val="18"/>
          <w:szCs w:val="18"/>
        </w:rPr>
      </w:pPr>
      <w:r w:rsidRPr="00BF6869">
        <w:rPr>
          <w:rStyle w:val="FootnoteReference"/>
          <w:rFonts w:eastAsiaTheme="majorEastAsia"/>
          <w:sz w:val="18"/>
          <w:szCs w:val="18"/>
        </w:rPr>
        <w:footnoteRef/>
      </w:r>
      <w:r w:rsidRPr="00BF6869">
        <w:rPr>
          <w:sz w:val="18"/>
          <w:szCs w:val="18"/>
        </w:rPr>
        <w:t xml:space="preserve"> Hành </w:t>
      </w:r>
      <w:r w:rsidRPr="00FC50C3">
        <w:rPr>
          <w:sz w:val="18"/>
          <w:szCs w:val="18"/>
        </w:rPr>
        <w:t>lang kinh tế Côn Minh - Hà Nội - Hải Phòng - Quảng Ninh kết nối với hành lang kinh tế ven biển Bắc Bộ Quảng Ninh - Hải Phòng - Thái Bình - Nam Định - Ninh Bình.</w:t>
      </w:r>
    </w:p>
  </w:footnote>
  <w:footnote w:id="13">
    <w:p w14:paraId="08C935DC" w14:textId="0EEACF3F" w:rsidR="00905B24" w:rsidRPr="0031303E" w:rsidRDefault="00905B24" w:rsidP="00905B24">
      <w:pPr>
        <w:pStyle w:val="FootnoteText"/>
        <w:jc w:val="both"/>
        <w:rPr>
          <w:sz w:val="18"/>
          <w:szCs w:val="18"/>
        </w:rPr>
      </w:pPr>
      <w:r w:rsidRPr="00FC50C3">
        <w:rPr>
          <w:rStyle w:val="FootnoteReference"/>
          <w:rFonts w:eastAsiaTheme="majorEastAsia"/>
          <w:sz w:val="18"/>
          <w:szCs w:val="18"/>
        </w:rPr>
        <w:footnoteRef/>
      </w:r>
      <w:r w:rsidRPr="00FC50C3">
        <w:rPr>
          <w:sz w:val="18"/>
          <w:szCs w:val="18"/>
        </w:rPr>
        <w:t xml:space="preserve"> Nghị quyết số 45-NQ/TW ngày 24/01/2019 của Bộ Chính trị về xây dựng, phát triển thành phố Hải Phòng đến năm 2030, tầm nhìn đến năm 2045; Nghị quyết số 30-NQ/TW ngày 23/11/2022 của Bộ Chính trị về phát triển kinh tế - xã hội và bảo đảm quốc phòng, an ninh vùng đồng bằng sông Hồng đến năm 2030, tầm nh</w:t>
      </w:r>
      <w:r w:rsidR="004D1421">
        <w:rPr>
          <w:sz w:val="18"/>
          <w:szCs w:val="18"/>
        </w:rPr>
        <w:t>ìn</w:t>
      </w:r>
      <w:r w:rsidRPr="00FC50C3">
        <w:rPr>
          <w:sz w:val="18"/>
          <w:szCs w:val="18"/>
        </w:rPr>
        <w:t xml:space="preserve"> đến năm 2045; Nghị quyết số 35/2021/QH15 ngày 13/11/2021 </w:t>
      </w:r>
      <w:r w:rsidRPr="0031303E">
        <w:rPr>
          <w:sz w:val="18"/>
          <w:szCs w:val="18"/>
        </w:rPr>
        <w:t>của Quốc hội về thí điểm một số cơ chế, chính sách đặc thù phát triển thành phố Hải Phòng.</w:t>
      </w:r>
    </w:p>
  </w:footnote>
  <w:footnote w:id="14">
    <w:p w14:paraId="2A23E415" w14:textId="77777777" w:rsidR="00905B24" w:rsidRDefault="00905B24" w:rsidP="00905B24">
      <w:pPr>
        <w:pStyle w:val="FootnoteText"/>
      </w:pPr>
      <w:r w:rsidRPr="0031303E">
        <w:rPr>
          <w:rStyle w:val="FootnoteReference"/>
          <w:rFonts w:eastAsiaTheme="majorEastAsia"/>
          <w:sz w:val="18"/>
          <w:szCs w:val="18"/>
        </w:rPr>
        <w:footnoteRef/>
      </w:r>
      <w:r w:rsidRPr="0031303E">
        <w:rPr>
          <w:sz w:val="18"/>
          <w:szCs w:val="18"/>
        </w:rPr>
        <w:t xml:space="preserve"> Giai đoạn 2021-2024</w:t>
      </w:r>
      <w:r>
        <w:rPr>
          <w:sz w:val="18"/>
          <w:szCs w:val="18"/>
        </w:rPr>
        <w:t xml:space="preserve">, bình quân </w:t>
      </w:r>
      <w:r w:rsidRPr="0031303E">
        <w:rPr>
          <w:sz w:val="18"/>
          <w:szCs w:val="18"/>
        </w:rPr>
        <w:t>tăng 11,11%/năm, gấp gần 1,84 lần tốc độ tăng trưởng chung cả nước</w:t>
      </w:r>
    </w:p>
  </w:footnote>
  <w:footnote w:id="15">
    <w:p w14:paraId="3DF1C515" w14:textId="77777777" w:rsidR="00905B24" w:rsidRDefault="00905B24" w:rsidP="00905B24">
      <w:pPr>
        <w:pStyle w:val="FootnoteText"/>
        <w:jc w:val="both"/>
        <w:rPr>
          <w:sz w:val="18"/>
          <w:szCs w:val="18"/>
        </w:rPr>
      </w:pPr>
      <w:r>
        <w:rPr>
          <w:rStyle w:val="FootnoteReference"/>
          <w:rFonts w:eastAsiaTheme="majorEastAsia"/>
        </w:rPr>
        <w:footnoteRef/>
      </w:r>
      <w:r>
        <w:t xml:space="preserve"> </w:t>
      </w:r>
      <w:r>
        <w:rPr>
          <w:sz w:val="18"/>
          <w:szCs w:val="18"/>
        </w:rPr>
        <w:t>Các chính sách về: quản lý tài chính, ngân sách nhà nước, phân cấp quản lý nhà nước trong lĩnh vực đất đai, quy hoạch và thu nhập của cán bộ, công chức, viên chức thuộc thành phố quản lý</w:t>
      </w:r>
    </w:p>
  </w:footnote>
  <w:footnote w:id="16">
    <w:p w14:paraId="7F228D18" w14:textId="77777777" w:rsidR="00905B24" w:rsidRDefault="00905B24" w:rsidP="00905B24">
      <w:pPr>
        <w:pStyle w:val="FootnoteText"/>
        <w:jc w:val="both"/>
        <w:rPr>
          <w:rFonts w:ascii=".VnTime" w:hAnsi=".VnTime"/>
        </w:rPr>
      </w:pPr>
      <w:r>
        <w:rPr>
          <w:rStyle w:val="FootnoteReference"/>
          <w:rFonts w:eastAsiaTheme="majorEastAsia"/>
          <w:sz w:val="18"/>
          <w:szCs w:val="18"/>
        </w:rPr>
        <w:footnoteRef/>
      </w:r>
      <w:r>
        <w:rPr>
          <w:sz w:val="18"/>
          <w:szCs w:val="18"/>
        </w:rPr>
        <w:t xml:space="preserve"> (i) Về vay thông qua phát hành trái phiếu chính quyền địa phương; (ii) Chính sách phí, lệ phí; (iii) Mức thu nhập cho các chuyên gia, nhà khoa học, tài năng đặc biệt của Thành phố.</w:t>
      </w:r>
    </w:p>
  </w:footnote>
  <w:footnote w:id="17">
    <w:p w14:paraId="6B8BC315" w14:textId="77777777" w:rsidR="00905B24" w:rsidRPr="00674588" w:rsidRDefault="00905B24" w:rsidP="00905B24">
      <w:pPr>
        <w:pStyle w:val="FootnoteText"/>
        <w:jc w:val="both"/>
        <w:rPr>
          <w:rFonts w:ascii="Calibri" w:hAnsi="Calibri"/>
        </w:rPr>
      </w:pPr>
      <w:r>
        <w:rPr>
          <w:rStyle w:val="FootnoteReference"/>
          <w:rFonts w:eastAsiaTheme="majorEastAsia"/>
        </w:rPr>
        <w:footnoteRef/>
      </w:r>
      <w:r>
        <w:t xml:space="preserve"> </w:t>
      </w:r>
      <w:r>
        <w:rPr>
          <w:sz w:val="18"/>
          <w:szCs w:val="18"/>
        </w:rPr>
        <w:t>Nghị quyết số 57-NQ/TW ngày 22/12/2024 của Bộ Chính trị về đột phá phát triển khoa học, công nghệ, đổi mới sáng tạo và chuyển đổi số quốc gia; Nghị quyết 59-NQ/TW ngày 24/1/2025 của Bộ Chính trị về “</w:t>
      </w:r>
      <w:r>
        <w:rPr>
          <w:i/>
          <w:iCs/>
          <w:sz w:val="18"/>
          <w:szCs w:val="18"/>
        </w:rPr>
        <w:t>Hội nhập quốc tế trong tình hình mới</w:t>
      </w:r>
      <w:r>
        <w:rPr>
          <w:sz w:val="18"/>
          <w:szCs w:val="18"/>
        </w:rPr>
        <w:t>”; Nghị quyết số 66-NQ/TW về đổi mới công tác xây dựng và thi hành pháp luật đáp ứng yêu cầu phát triển đất nước trong kỷ nguyên mới; Nghị quyết số 68-NQ/TW ngày 4/5/2025 của Bộ Chính trị về phát triển kinh tế tư nhân.</w:t>
      </w:r>
    </w:p>
  </w:footnote>
  <w:footnote w:id="18">
    <w:p w14:paraId="6BC7F616" w14:textId="77777777" w:rsidR="00905B24" w:rsidRDefault="00905B24" w:rsidP="00905B24">
      <w:pPr>
        <w:pStyle w:val="FootnoteText"/>
        <w:rPr>
          <w:rFonts w:ascii="Calibri" w:hAnsi="Calibri" w:cs="Calibri"/>
        </w:rPr>
      </w:pPr>
      <w:r>
        <w:rPr>
          <w:rStyle w:val="FootnoteReference"/>
          <w:rFonts w:eastAsiaTheme="majorEastAsia"/>
        </w:rPr>
        <w:footnoteRef/>
      </w:r>
      <w:r>
        <w:t xml:space="preserve"> </w:t>
      </w:r>
      <w:bookmarkStart w:id="101" w:name="_Hlk195076090"/>
      <w:bookmarkStart w:id="102" w:name="_Hlk195076091"/>
      <w:r>
        <w:rPr>
          <w:sz w:val="18"/>
          <w:szCs w:val="18"/>
        </w:rPr>
        <w:t>Thủ đô Hà Nội, thành phố Hồ Chí Minh, thành phố Đà Nẵng, tỉnh Nghệ An</w:t>
      </w:r>
      <w:bookmarkEnd w:id="101"/>
      <w:bookmarkEnd w:id="102"/>
    </w:p>
  </w:footnote>
  <w:footnote w:id="19">
    <w:p w14:paraId="713894C3" w14:textId="77777777" w:rsidR="00905B24" w:rsidRDefault="00905B24" w:rsidP="00905B24">
      <w:pPr>
        <w:pStyle w:val="FootnoteText"/>
        <w:jc w:val="both"/>
      </w:pPr>
      <w:r>
        <w:rPr>
          <w:rStyle w:val="FootnoteReference"/>
          <w:rFonts w:eastAsiaTheme="majorEastAsia"/>
          <w:sz w:val="18"/>
          <w:szCs w:val="18"/>
        </w:rPr>
        <w:footnoteRef/>
      </w:r>
      <w:r>
        <w:rPr>
          <w:sz w:val="18"/>
          <w:szCs w:val="18"/>
        </w:rPr>
        <w:t xml:space="preserve"> Kết luận số 93/KL-TW ngày 26/8/2024 của Bộ Chính trị về tiếp tục đổi mới cơ chế phân cấp quản lý, phân bổ NSNN để đảm bảo vai trò chủ đạo của ngân sách trung ương và chủ động của ngân sách địa phương; Kết luận số 97/KL-TW ngày 5/10/2024 của Ban Chấp hành Trung ương về hội nghị lần thứ 10 khóa XIII về kinh tế - xã hội năm 2024-2025 “</w:t>
      </w:r>
      <w:r>
        <w:rPr>
          <w:i/>
          <w:iCs/>
          <w:sz w:val="18"/>
          <w:szCs w:val="18"/>
        </w:rPr>
        <w:t>tiếp tục đẩy mạnh cơ cấu lại thu chi NSNN, nâng cao hiệu quả quản lý, phân bổ, sử dụng NSNN; khẩn trương thực hiện Kết luận số 93-KL/TW của Bộ Chính trị về tiếp tục đổi mới cơ chế phân cấp quản lý, phân bổ NSNN để đảm bảo vai trò chủ đạo của NSTW và chủ động của NSĐP, các cơ quan, đơn vị có liên quan, nhất là cho đầu tư phát triển</w:t>
      </w:r>
      <w:r>
        <w:rPr>
          <w:sz w:val="18"/>
          <w:szCs w:val="18"/>
        </w:rPr>
        <w:t>”; Nghị quyết số 45-NQ/TW và Kết luận số 96-KL/TW của Bộ Chính trị.</w:t>
      </w:r>
    </w:p>
  </w:footnote>
  <w:footnote w:id="20">
    <w:p w14:paraId="21A90963" w14:textId="77777777" w:rsidR="001805FA" w:rsidRPr="0027039F" w:rsidRDefault="001805FA" w:rsidP="001805FA">
      <w:pPr>
        <w:pStyle w:val="FootnoteText"/>
        <w:jc w:val="both"/>
        <w:rPr>
          <w:lang w:val="vi-VN"/>
        </w:rPr>
      </w:pPr>
      <w:r w:rsidRPr="0027039F">
        <w:rPr>
          <w:rStyle w:val="FootnoteReference"/>
          <w:rFonts w:eastAsiaTheme="majorEastAsia"/>
          <w:sz w:val="22"/>
          <w:szCs w:val="22"/>
        </w:rPr>
        <w:footnoteRef/>
      </w:r>
      <w:r w:rsidRPr="0027039F">
        <w:rPr>
          <w:sz w:val="22"/>
          <w:szCs w:val="22"/>
        </w:rPr>
        <w:t xml:space="preserve"> </w:t>
      </w:r>
      <w:r w:rsidRPr="0027039F">
        <w:rPr>
          <w:iCs/>
          <w:spacing w:val="-2"/>
          <w:sz w:val="22"/>
          <w:szCs w:val="22"/>
        </w:rPr>
        <w:t>G</w:t>
      </w:r>
      <w:r w:rsidRPr="0027039F">
        <w:rPr>
          <w:iCs/>
          <w:spacing w:val="-2"/>
          <w:sz w:val="22"/>
          <w:szCs w:val="22"/>
          <w:lang w:val="vi-VN"/>
        </w:rPr>
        <w:t>iai đoạn 2017-2024, Quốc hội, Chính phủ đã ban hành gần 60 luật, hơn 40 Nghị quyết, pháp lệnh, khoảng 980 Nghị định</w:t>
      </w:r>
      <w:r w:rsidRPr="0027039F">
        <w:rPr>
          <w:iCs/>
          <w:spacing w:val="-2"/>
          <w:sz w:val="22"/>
          <w:szCs w:val="22"/>
        </w:rPr>
        <w:t>.</w:t>
      </w:r>
    </w:p>
  </w:footnote>
  <w:footnote w:id="21">
    <w:p w14:paraId="6CD9EA9C" w14:textId="77777777" w:rsidR="001805FA" w:rsidRPr="0088059A" w:rsidRDefault="001805FA" w:rsidP="001805FA">
      <w:pPr>
        <w:pStyle w:val="FootnoteText"/>
        <w:ind w:left="142" w:hanging="142"/>
        <w:jc w:val="both"/>
        <w:rPr>
          <w:sz w:val="22"/>
          <w:szCs w:val="22"/>
        </w:rPr>
      </w:pPr>
      <w:r w:rsidRPr="00F67146">
        <w:rPr>
          <w:rStyle w:val="FootnoteReference"/>
          <w:rFonts w:eastAsiaTheme="majorEastAsia"/>
          <w:b/>
          <w:bCs/>
          <w:sz w:val="22"/>
          <w:szCs w:val="22"/>
        </w:rPr>
        <w:footnoteRef/>
      </w:r>
      <w:r w:rsidRPr="00F67146">
        <w:rPr>
          <w:b/>
          <w:bCs/>
          <w:sz w:val="22"/>
          <w:szCs w:val="22"/>
        </w:rPr>
        <w:t xml:space="preserve"> </w:t>
      </w:r>
      <w:r w:rsidRPr="00F67146">
        <w:rPr>
          <w:spacing w:val="-2"/>
          <w:sz w:val="22"/>
          <w:szCs w:val="22"/>
          <w:lang w:val="vi-VN"/>
        </w:rPr>
        <w:t xml:space="preserve">Cả nước </w:t>
      </w:r>
      <w:r w:rsidRPr="00F67146">
        <w:rPr>
          <w:spacing w:val="-2"/>
          <w:sz w:val="22"/>
          <w:szCs w:val="22"/>
        </w:rPr>
        <w:t xml:space="preserve">hiện </w:t>
      </w:r>
      <w:r w:rsidRPr="00F67146">
        <w:rPr>
          <w:spacing w:val="-2"/>
          <w:sz w:val="22"/>
          <w:szCs w:val="22"/>
          <w:lang w:val="vi-VN"/>
        </w:rPr>
        <w:t>có hơn 940 nghìn doanh nghiệp và hơn 5 triệu hộ kinh doanh đang hoạt động</w:t>
      </w:r>
      <w:r w:rsidRPr="00F67146">
        <w:rPr>
          <w:spacing w:val="-2"/>
          <w:sz w:val="22"/>
          <w:szCs w:val="22"/>
        </w:rPr>
        <w:t>.</w:t>
      </w:r>
    </w:p>
  </w:footnote>
  <w:footnote w:id="22">
    <w:p w14:paraId="7F0A6618" w14:textId="77777777" w:rsidR="001805FA" w:rsidRPr="00563CE9" w:rsidRDefault="001805FA" w:rsidP="001805FA">
      <w:pPr>
        <w:pStyle w:val="FootnoteText"/>
        <w:jc w:val="both"/>
        <w:rPr>
          <w:lang w:val="en-GB"/>
        </w:rPr>
      </w:pPr>
      <w:r w:rsidRPr="00563CE9">
        <w:rPr>
          <w:rStyle w:val="FootnoteReference"/>
          <w:rFonts w:eastAsiaTheme="majorEastAsia"/>
        </w:rPr>
        <w:footnoteRef/>
      </w:r>
      <w:r w:rsidRPr="00563CE9">
        <w:t xml:space="preserve"> Hồng Kông có mức khấu trừ R&amp;D cao nhất với 300% cho phần chi phí đầu tiên và 200% cho phần còn lại, không giới hạn tổng chi phí. Trung Quốc áp dụng mức khấu trừ 200% chi phí R&amp;D thực tế, với một số ngành đặc thù được hưởng 120%. Singapore áp dụng mức khấu trừ 250% chi phí R&amp;D đủ điều kiện trong giai đoạn 2019-2028, kèm theo lựa chọn nhận trợ cấp tiền mặt cho một phần chi phí.</w:t>
      </w:r>
    </w:p>
  </w:footnote>
  <w:footnote w:id="23">
    <w:p w14:paraId="7D898160" w14:textId="77777777" w:rsidR="009D647C" w:rsidRPr="00302E51" w:rsidRDefault="009D647C" w:rsidP="009D647C">
      <w:pPr>
        <w:pStyle w:val="FootnoteText"/>
        <w:ind w:firstLine="142"/>
        <w:rPr>
          <w:sz w:val="18"/>
          <w:szCs w:val="18"/>
        </w:rPr>
      </w:pPr>
      <w:r w:rsidRPr="00302E51">
        <w:rPr>
          <w:rStyle w:val="FootnoteReference"/>
          <w:sz w:val="18"/>
          <w:szCs w:val="18"/>
        </w:rPr>
        <w:footnoteRef/>
      </w:r>
      <w:r w:rsidRPr="00302E51">
        <w:rPr>
          <w:sz w:val="18"/>
          <w:szCs w:val="18"/>
        </w:rPr>
        <w:t xml:space="preserve"> Có gần 300.000 trẻ em </w:t>
      </w:r>
      <w:r>
        <w:rPr>
          <w:sz w:val="18"/>
          <w:szCs w:val="18"/>
        </w:rPr>
        <w:t>MG</w:t>
      </w:r>
      <w:r w:rsidRPr="00302E51">
        <w:rPr>
          <w:sz w:val="18"/>
          <w:szCs w:val="18"/>
        </w:rPr>
        <w:t xml:space="preserve"> chưa được đến trường, tập trung tại những nơi khó khăn, đặc biệt khó khăn, vùng cao, miền núi, biên giới, hải đảo, nơi có nhiều đồng bào dân tộc thiểu số.</w:t>
      </w:r>
    </w:p>
  </w:footnote>
  <w:footnote w:id="24">
    <w:p w14:paraId="1F353E48" w14:textId="77777777" w:rsidR="009D647C" w:rsidRPr="00302E51" w:rsidRDefault="009D647C" w:rsidP="009D647C">
      <w:pPr>
        <w:pStyle w:val="FootnoteText"/>
        <w:ind w:firstLine="142"/>
        <w:rPr>
          <w:sz w:val="18"/>
          <w:szCs w:val="18"/>
        </w:rPr>
      </w:pPr>
      <w:r w:rsidRPr="00302E51">
        <w:rPr>
          <w:rStyle w:val="FootnoteReference"/>
          <w:sz w:val="18"/>
          <w:szCs w:val="18"/>
        </w:rPr>
        <w:footnoteRef/>
      </w:r>
      <w:r w:rsidRPr="00302E51">
        <w:rPr>
          <w:sz w:val="18"/>
          <w:szCs w:val="18"/>
        </w:rPr>
        <w:t xml:space="preserve"> Tỷ lệ phòng học kiên cố mới đạt 84,8%, còn 0,5% phòng học tạm và học nhờ/mượn gần 3.000 phòng. Riêng đối với các trường mầm non công lập tỷ lệ phòng học kiên cố đạt 76,6%, các địa phương bố trí gần trên 2.500 phòng học nhờ. Giáo viên đạt 1,87 GV/lớp</w:t>
      </w:r>
      <w:r>
        <w:rPr>
          <w:sz w:val="18"/>
          <w:szCs w:val="18"/>
        </w:rPr>
        <w:t>.</w:t>
      </w:r>
    </w:p>
  </w:footnote>
  <w:footnote w:id="25">
    <w:p w14:paraId="58A3141D" w14:textId="2E27AD55" w:rsidR="009D647C" w:rsidRPr="00BD57CB" w:rsidRDefault="009D647C" w:rsidP="009D647C">
      <w:pPr>
        <w:pStyle w:val="FootnoteText"/>
        <w:ind w:firstLine="142"/>
        <w:rPr>
          <w:lang w:val="nl-NL"/>
        </w:rPr>
      </w:pPr>
      <w:r w:rsidRPr="00302E51">
        <w:rPr>
          <w:rStyle w:val="FootnoteReference"/>
          <w:sz w:val="18"/>
          <w:szCs w:val="18"/>
        </w:rPr>
        <w:footnoteRef/>
      </w:r>
      <w:r w:rsidRPr="00302E51">
        <w:rPr>
          <w:sz w:val="18"/>
          <w:szCs w:val="18"/>
        </w:rPr>
        <w:t xml:space="preserve"> Hàn Quốc, Đan Mạch, Pháp, Hà Lan, Anh, Na Uy đều có tỷ lệ ra lớp của trẻ MG 3-5 tuổi từ 96% đến 100%, và một số quốc gia đang phát triển như Jamaica có tỷ lệ tiếp cận </w:t>
      </w:r>
      <w:r>
        <w:rPr>
          <w:sz w:val="18"/>
          <w:szCs w:val="18"/>
        </w:rPr>
        <w:t>giáo dục mầm non</w:t>
      </w:r>
      <w:r w:rsidRPr="00302E51">
        <w:rPr>
          <w:sz w:val="18"/>
          <w:szCs w:val="18"/>
        </w:rPr>
        <w:t xml:space="preserve"> cho trẻ mẫu giáo 3-5 tuổi xấp xỉ 99%. </w:t>
      </w:r>
      <w:r w:rsidRPr="00302E51">
        <w:rPr>
          <w:bCs/>
          <w:spacing w:val="-4"/>
          <w:sz w:val="18"/>
          <w:szCs w:val="18"/>
          <w:lang w:val="nl-NL"/>
        </w:rPr>
        <w:t xml:space="preserve">Nhật Bản, Chính phủ cung cấp </w:t>
      </w:r>
      <w:r>
        <w:rPr>
          <w:bCs/>
          <w:spacing w:val="-4"/>
          <w:sz w:val="18"/>
          <w:szCs w:val="18"/>
          <w:lang w:val="nl-NL"/>
        </w:rPr>
        <w:t>giáo dục mầm non</w:t>
      </w:r>
      <w:r w:rsidRPr="00302E51">
        <w:rPr>
          <w:bCs/>
          <w:spacing w:val="-4"/>
          <w:sz w:val="18"/>
          <w:szCs w:val="18"/>
          <w:lang w:val="nl-NL"/>
        </w:rPr>
        <w:t xml:space="preserve"> công lập miễn phí cho trẻ em mẫu giáo từ 3 đến 5 tuổi từ năm 2019. Kể từ năm 2010, Trung Quốc đã ban hành Kế hoạch Quốc gia về Cải cách và Phát triển Giáo dục Trung và Dài hạn (2010-2020) đặt mục tiêu phổ cập </w:t>
      </w:r>
      <w:r>
        <w:rPr>
          <w:bCs/>
          <w:spacing w:val="-4"/>
          <w:sz w:val="18"/>
          <w:szCs w:val="18"/>
          <w:lang w:val="nl-NL"/>
        </w:rPr>
        <w:t>giáo dục mầm non</w:t>
      </w:r>
      <w:r w:rsidRPr="00302E51">
        <w:rPr>
          <w:bCs/>
          <w:spacing w:val="-4"/>
          <w:sz w:val="18"/>
          <w:szCs w:val="18"/>
          <w:lang w:val="nl-NL"/>
        </w:rPr>
        <w:t xml:space="preserve"> cho trẻ mẫu giáo</w:t>
      </w:r>
      <w:r w:rsidRPr="00BD57CB">
        <w:rPr>
          <w:bCs/>
          <w:spacing w:val="-4"/>
          <w:sz w:val="18"/>
          <w:szCs w:val="18"/>
          <w:lang w:val="nl-NL"/>
        </w:rPr>
        <w:t>.</w:t>
      </w:r>
      <w:r w:rsidRPr="00164392">
        <w:rPr>
          <w:bCs/>
          <w:spacing w:val="-4"/>
          <w:lang w:val="nl-NL"/>
        </w:rPr>
        <w:t xml:space="preserve"> </w:t>
      </w:r>
    </w:p>
  </w:footnote>
  <w:footnote w:id="26">
    <w:p w14:paraId="72181B14" w14:textId="77777777" w:rsidR="00876675" w:rsidRPr="00672DBF" w:rsidRDefault="00876675" w:rsidP="00876675">
      <w:pPr>
        <w:pStyle w:val="FootnoteText"/>
        <w:keepLines/>
        <w:rPr>
          <w:lang w:val="sv-SE"/>
        </w:rPr>
      </w:pPr>
      <w:r w:rsidRPr="00672DBF">
        <w:rPr>
          <w:rStyle w:val="FootnoteReference"/>
          <w:rFonts w:eastAsiaTheme="majorEastAsia"/>
        </w:rPr>
        <w:footnoteRef/>
      </w:r>
      <w:r w:rsidRPr="00672DBF">
        <w:rPr>
          <w:lang w:val="sv-SE"/>
        </w:rPr>
        <w:t xml:space="preserve"> </w:t>
      </w:r>
      <w:r w:rsidRPr="00672DBF">
        <w:rPr>
          <w:lang w:val="nl-NL"/>
        </w:rPr>
        <w:t>Quốc hội ban hành Nghị quyết để kéo dài thời gian áp dụng toàn bộ hoặc một phần Luật, Nghị quyết của Quốc hội, đáp ứng yêu cầu cấp bách về phát triển KT-XH, đảm bảo quyền con người, quyền công dân.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8085" w14:textId="77777777" w:rsidR="009B0928" w:rsidRDefault="009B0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A4E4" w14:textId="77777777" w:rsidR="009B0928" w:rsidRDefault="009B0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EE2F" w14:textId="77777777" w:rsidR="009B0928" w:rsidRDefault="009B09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665825"/>
      <w:docPartObj>
        <w:docPartGallery w:val="Page Numbers (Top of Page)"/>
        <w:docPartUnique/>
      </w:docPartObj>
    </w:sdtPr>
    <w:sdtEndPr>
      <w:rPr>
        <w:noProof/>
      </w:rPr>
    </w:sdtEndPr>
    <w:sdtContent>
      <w:p w14:paraId="1DC10FE3" w14:textId="2BFD480A" w:rsidR="007D5A3E" w:rsidRDefault="007D5A3E" w:rsidP="008A2652">
        <w:pPr>
          <w:pStyle w:val="Header"/>
          <w:jc w:val="center"/>
        </w:pPr>
        <w:r>
          <w:fldChar w:fldCharType="begin"/>
        </w:r>
        <w:r>
          <w:instrText xml:space="preserve"> PAGE   \* MERGEFORMAT </w:instrText>
        </w:r>
        <w:r>
          <w:fldChar w:fldCharType="separate"/>
        </w:r>
        <w:r>
          <w:rPr>
            <w:noProof/>
          </w:rPr>
          <w:t>33</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554624"/>
      <w:docPartObj>
        <w:docPartGallery w:val="Page Numbers (Top of Page)"/>
        <w:docPartUnique/>
      </w:docPartObj>
    </w:sdtPr>
    <w:sdtEndPr>
      <w:rPr>
        <w:noProof/>
        <w:sz w:val="24"/>
        <w:szCs w:val="24"/>
      </w:rPr>
    </w:sdtEndPr>
    <w:sdtContent>
      <w:p w14:paraId="23713BA2" w14:textId="77777777" w:rsidR="000245DD" w:rsidRPr="00524C13" w:rsidRDefault="000245DD">
        <w:pPr>
          <w:pStyle w:val="Header"/>
          <w:jc w:val="center"/>
          <w:rPr>
            <w:sz w:val="24"/>
            <w:szCs w:val="24"/>
          </w:rPr>
        </w:pPr>
        <w:r w:rsidRPr="00524C13">
          <w:rPr>
            <w:sz w:val="24"/>
            <w:szCs w:val="24"/>
          </w:rPr>
          <w:fldChar w:fldCharType="begin"/>
        </w:r>
        <w:r w:rsidRPr="00524C13">
          <w:rPr>
            <w:sz w:val="24"/>
            <w:szCs w:val="24"/>
          </w:rPr>
          <w:instrText xml:space="preserve"> PAGE   \* MERGEFORMAT </w:instrText>
        </w:r>
        <w:r w:rsidRPr="00524C13">
          <w:rPr>
            <w:sz w:val="24"/>
            <w:szCs w:val="24"/>
          </w:rPr>
          <w:fldChar w:fldCharType="separate"/>
        </w:r>
        <w:r>
          <w:rPr>
            <w:noProof/>
            <w:sz w:val="24"/>
            <w:szCs w:val="24"/>
          </w:rPr>
          <w:t>6</w:t>
        </w:r>
        <w:r w:rsidRPr="00524C13">
          <w:rPr>
            <w:noProof/>
            <w:sz w:val="24"/>
            <w:szCs w:val="24"/>
          </w:rPr>
          <w:fldChar w:fldCharType="end"/>
        </w:r>
      </w:p>
    </w:sdtContent>
  </w:sdt>
  <w:p w14:paraId="4A097145" w14:textId="77777777" w:rsidR="000245DD" w:rsidRDefault="00024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707E"/>
    <w:multiLevelType w:val="hybridMultilevel"/>
    <w:tmpl w:val="7C16D1C2"/>
    <w:lvl w:ilvl="0" w:tplc="AEF0DAD4">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367CF8"/>
    <w:multiLevelType w:val="hybridMultilevel"/>
    <w:tmpl w:val="16341058"/>
    <w:lvl w:ilvl="0" w:tplc="5DC01438">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B4DC0"/>
    <w:multiLevelType w:val="multilevel"/>
    <w:tmpl w:val="E6FE42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23239DD"/>
    <w:multiLevelType w:val="hybridMultilevel"/>
    <w:tmpl w:val="43E62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429585">
    <w:abstractNumId w:val="2"/>
  </w:num>
  <w:num w:numId="2" w16cid:durableId="402530947">
    <w:abstractNumId w:val="0"/>
  </w:num>
  <w:num w:numId="3" w16cid:durableId="1055661020">
    <w:abstractNumId w:val="3"/>
  </w:num>
  <w:num w:numId="4" w16cid:durableId="79660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C7"/>
    <w:rsid w:val="00017F7D"/>
    <w:rsid w:val="000245DD"/>
    <w:rsid w:val="000B10ED"/>
    <w:rsid w:val="00141079"/>
    <w:rsid w:val="001805FA"/>
    <w:rsid w:val="002924E2"/>
    <w:rsid w:val="002977E8"/>
    <w:rsid w:val="00325AF2"/>
    <w:rsid w:val="00332E96"/>
    <w:rsid w:val="003B1D88"/>
    <w:rsid w:val="003F4317"/>
    <w:rsid w:val="00400267"/>
    <w:rsid w:val="004C14D2"/>
    <w:rsid w:val="004D1421"/>
    <w:rsid w:val="00507750"/>
    <w:rsid w:val="00517105"/>
    <w:rsid w:val="005357EF"/>
    <w:rsid w:val="005E68E4"/>
    <w:rsid w:val="006254FB"/>
    <w:rsid w:val="00656164"/>
    <w:rsid w:val="00657628"/>
    <w:rsid w:val="00684B97"/>
    <w:rsid w:val="006978D3"/>
    <w:rsid w:val="006B10E3"/>
    <w:rsid w:val="00713A0E"/>
    <w:rsid w:val="00766F8B"/>
    <w:rsid w:val="007A25AE"/>
    <w:rsid w:val="007D5A3E"/>
    <w:rsid w:val="007E0239"/>
    <w:rsid w:val="0081548C"/>
    <w:rsid w:val="0083743A"/>
    <w:rsid w:val="008700A1"/>
    <w:rsid w:val="00871B97"/>
    <w:rsid w:val="00876675"/>
    <w:rsid w:val="008A2652"/>
    <w:rsid w:val="008D40C7"/>
    <w:rsid w:val="009027B1"/>
    <w:rsid w:val="00905B24"/>
    <w:rsid w:val="009B0928"/>
    <w:rsid w:val="009B7713"/>
    <w:rsid w:val="009D5D65"/>
    <w:rsid w:val="009D647C"/>
    <w:rsid w:val="00B311B7"/>
    <w:rsid w:val="00B779B9"/>
    <w:rsid w:val="00C14F85"/>
    <w:rsid w:val="00C15278"/>
    <w:rsid w:val="00C30730"/>
    <w:rsid w:val="00CF0D8F"/>
    <w:rsid w:val="00DC13B7"/>
    <w:rsid w:val="00DE2031"/>
    <w:rsid w:val="00E5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22D"/>
  <w15:chartTrackingRefBased/>
  <w15:docId w15:val="{8D595356-F079-4633-9E6C-AAA53BB5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C7"/>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autoRedefine/>
    <w:uiPriority w:val="9"/>
    <w:qFormat/>
    <w:rsid w:val="00507750"/>
    <w:pPr>
      <w:keepNext/>
      <w:keepLines/>
      <w:spacing w:after="120"/>
      <w:ind w:firstLine="567"/>
      <w:jc w:val="center"/>
      <w:outlineLvl w:val="0"/>
    </w:pPr>
    <w:rPr>
      <w:rFonts w:eastAsia="Arial"/>
      <w:b/>
      <w:bCs/>
      <w:noProof/>
      <w:kern w:val="2"/>
      <w:szCs w:val="34"/>
      <w:lang w:val="nl-NL"/>
      <w14:ligatures w14:val="standardContextual"/>
    </w:rPr>
  </w:style>
  <w:style w:type="paragraph" w:styleId="Heading2">
    <w:name w:val="heading 2"/>
    <w:basedOn w:val="Normal"/>
    <w:next w:val="Normal"/>
    <w:link w:val="Heading2Char"/>
    <w:autoRedefine/>
    <w:uiPriority w:val="9"/>
    <w:unhideWhenUsed/>
    <w:rsid w:val="007D5A3E"/>
    <w:pPr>
      <w:keepNext/>
      <w:keepLines/>
      <w:spacing w:before="40"/>
      <w:ind w:firstLine="567"/>
      <w:outlineLvl w:val="1"/>
    </w:pPr>
    <w:rPr>
      <w:rFonts w:eastAsiaTheme="majorEastAsia"/>
      <w:b/>
      <w:bCs/>
      <w:color w:val="000000" w:themeColor="text1"/>
      <w:spacing w:val="-4"/>
      <w:kern w:val="2"/>
      <w:lang w:val="nl-NL"/>
      <w14:ligatures w14:val="standardContextual"/>
    </w:rPr>
  </w:style>
  <w:style w:type="paragraph" w:styleId="Heading3">
    <w:name w:val="heading 3"/>
    <w:basedOn w:val="Normal"/>
    <w:next w:val="Normal"/>
    <w:link w:val="Heading3Char"/>
    <w:uiPriority w:val="9"/>
    <w:semiHidden/>
    <w:unhideWhenUsed/>
    <w:qFormat/>
    <w:rsid w:val="008D40C7"/>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rsid w:val="008D40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40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40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0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D40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0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A3E"/>
    <w:rPr>
      <w:rFonts w:eastAsiaTheme="majorEastAsia" w:cs="Times New Roman"/>
      <w:b/>
      <w:bCs/>
      <w:color w:val="000000" w:themeColor="text1"/>
      <w:spacing w:val="-4"/>
      <w:szCs w:val="28"/>
      <w:lang w:val="nl-NL"/>
    </w:rPr>
  </w:style>
  <w:style w:type="character" w:customStyle="1" w:styleId="Heading1Char">
    <w:name w:val="Heading 1 Char"/>
    <w:basedOn w:val="DefaultParagraphFont"/>
    <w:link w:val="Heading1"/>
    <w:uiPriority w:val="9"/>
    <w:rsid w:val="00507750"/>
    <w:rPr>
      <w:rFonts w:eastAsia="Arial" w:cs="Times New Roman"/>
      <w:b/>
      <w:bCs/>
      <w:noProof/>
      <w:szCs w:val="34"/>
      <w:lang w:val="nl-NL"/>
    </w:rPr>
  </w:style>
  <w:style w:type="character" w:customStyle="1" w:styleId="Heading3Char">
    <w:name w:val="Heading 3 Char"/>
    <w:basedOn w:val="DefaultParagraphFont"/>
    <w:link w:val="Heading3"/>
    <w:uiPriority w:val="9"/>
    <w:semiHidden/>
    <w:rsid w:val="008D40C7"/>
    <w:rPr>
      <w:rFonts w:asciiTheme="minorHAnsi" w:eastAsiaTheme="majorEastAsia" w:hAnsiTheme="minorHAnsi" w:cstheme="majorBidi"/>
      <w:color w:val="2F5496" w:themeColor="accent1" w:themeShade="BF"/>
      <w:kern w:val="0"/>
      <w:szCs w:val="28"/>
      <w:lang w:val="vi-VN"/>
      <w14:ligatures w14:val="none"/>
    </w:rPr>
  </w:style>
  <w:style w:type="character" w:customStyle="1" w:styleId="Heading4Char">
    <w:name w:val="Heading 4 Char"/>
    <w:basedOn w:val="DefaultParagraphFont"/>
    <w:link w:val="Heading4"/>
    <w:rsid w:val="008D40C7"/>
    <w:rPr>
      <w:rFonts w:asciiTheme="minorHAnsi" w:eastAsiaTheme="majorEastAsia" w:hAnsiTheme="minorHAnsi" w:cstheme="majorBidi"/>
      <w:i/>
      <w:iCs/>
      <w:color w:val="2F5496" w:themeColor="accent1" w:themeShade="BF"/>
      <w:kern w:val="0"/>
      <w:sz w:val="24"/>
      <w:lang w:val="vi-VN"/>
      <w14:ligatures w14:val="none"/>
    </w:rPr>
  </w:style>
  <w:style w:type="character" w:customStyle="1" w:styleId="Heading5Char">
    <w:name w:val="Heading 5 Char"/>
    <w:basedOn w:val="DefaultParagraphFont"/>
    <w:link w:val="Heading5"/>
    <w:uiPriority w:val="9"/>
    <w:semiHidden/>
    <w:rsid w:val="008D40C7"/>
    <w:rPr>
      <w:rFonts w:asciiTheme="minorHAnsi" w:eastAsiaTheme="majorEastAsia" w:hAnsiTheme="minorHAnsi" w:cstheme="majorBidi"/>
      <w:color w:val="2F5496" w:themeColor="accent1" w:themeShade="BF"/>
      <w:kern w:val="0"/>
      <w:sz w:val="24"/>
      <w:lang w:val="vi-VN"/>
      <w14:ligatures w14:val="none"/>
    </w:rPr>
  </w:style>
  <w:style w:type="character" w:customStyle="1" w:styleId="Heading6Char">
    <w:name w:val="Heading 6 Char"/>
    <w:basedOn w:val="DefaultParagraphFont"/>
    <w:link w:val="Heading6"/>
    <w:uiPriority w:val="9"/>
    <w:semiHidden/>
    <w:rsid w:val="008D40C7"/>
    <w:rPr>
      <w:rFonts w:asciiTheme="minorHAnsi" w:eastAsiaTheme="majorEastAsia" w:hAnsiTheme="minorHAnsi" w:cstheme="majorBidi"/>
      <w:i/>
      <w:iCs/>
      <w:color w:val="595959" w:themeColor="text1" w:themeTint="A6"/>
      <w:kern w:val="0"/>
      <w:sz w:val="24"/>
      <w:lang w:val="vi-VN"/>
      <w14:ligatures w14:val="none"/>
    </w:rPr>
  </w:style>
  <w:style w:type="character" w:customStyle="1" w:styleId="Heading7Char">
    <w:name w:val="Heading 7 Char"/>
    <w:basedOn w:val="DefaultParagraphFont"/>
    <w:link w:val="Heading7"/>
    <w:uiPriority w:val="9"/>
    <w:semiHidden/>
    <w:rsid w:val="008D40C7"/>
    <w:rPr>
      <w:rFonts w:asciiTheme="minorHAnsi" w:eastAsiaTheme="majorEastAsia" w:hAnsiTheme="minorHAnsi" w:cstheme="majorBidi"/>
      <w:color w:val="595959" w:themeColor="text1" w:themeTint="A6"/>
      <w:kern w:val="0"/>
      <w:sz w:val="24"/>
      <w:lang w:val="vi-VN"/>
      <w14:ligatures w14:val="none"/>
    </w:rPr>
  </w:style>
  <w:style w:type="character" w:customStyle="1" w:styleId="Heading8Char">
    <w:name w:val="Heading 8 Char"/>
    <w:basedOn w:val="DefaultParagraphFont"/>
    <w:link w:val="Heading8"/>
    <w:rsid w:val="008D40C7"/>
    <w:rPr>
      <w:rFonts w:asciiTheme="minorHAnsi" w:eastAsiaTheme="majorEastAsia" w:hAnsiTheme="minorHAnsi" w:cstheme="majorBidi"/>
      <w:i/>
      <w:iCs/>
      <w:color w:val="272727" w:themeColor="text1" w:themeTint="D8"/>
      <w:kern w:val="0"/>
      <w:sz w:val="24"/>
      <w:lang w:val="vi-VN"/>
      <w14:ligatures w14:val="none"/>
    </w:rPr>
  </w:style>
  <w:style w:type="character" w:customStyle="1" w:styleId="Heading9Char">
    <w:name w:val="Heading 9 Char"/>
    <w:basedOn w:val="DefaultParagraphFont"/>
    <w:link w:val="Heading9"/>
    <w:uiPriority w:val="9"/>
    <w:semiHidden/>
    <w:rsid w:val="008D40C7"/>
    <w:rPr>
      <w:rFonts w:asciiTheme="minorHAnsi" w:eastAsiaTheme="majorEastAsia" w:hAnsiTheme="minorHAnsi" w:cstheme="majorBidi"/>
      <w:color w:val="272727" w:themeColor="text1" w:themeTint="D8"/>
      <w:kern w:val="0"/>
      <w:sz w:val="24"/>
      <w:lang w:val="vi-VN"/>
      <w14:ligatures w14:val="none"/>
    </w:rPr>
  </w:style>
  <w:style w:type="paragraph" w:styleId="Title">
    <w:name w:val="Title"/>
    <w:basedOn w:val="Normal"/>
    <w:next w:val="Normal"/>
    <w:link w:val="TitleChar"/>
    <w:uiPriority w:val="10"/>
    <w:qFormat/>
    <w:rsid w:val="008D4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0C7"/>
    <w:rPr>
      <w:rFonts w:asciiTheme="majorHAnsi" w:eastAsiaTheme="majorEastAsia" w:hAnsiTheme="majorHAnsi" w:cstheme="majorBidi"/>
      <w:spacing w:val="-10"/>
      <w:kern w:val="28"/>
      <w:sz w:val="56"/>
      <w:szCs w:val="56"/>
      <w:lang w:val="vi-VN"/>
      <w14:ligatures w14:val="none"/>
    </w:rPr>
  </w:style>
  <w:style w:type="paragraph" w:styleId="Subtitle">
    <w:name w:val="Subtitle"/>
    <w:basedOn w:val="Normal"/>
    <w:next w:val="Normal"/>
    <w:link w:val="SubtitleChar"/>
    <w:uiPriority w:val="11"/>
    <w:qFormat/>
    <w:rsid w:val="008D40C7"/>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D40C7"/>
    <w:rPr>
      <w:rFonts w:asciiTheme="minorHAnsi" w:eastAsiaTheme="majorEastAsia" w:hAnsiTheme="minorHAnsi" w:cstheme="majorBidi"/>
      <w:color w:val="595959" w:themeColor="text1" w:themeTint="A6"/>
      <w:spacing w:val="15"/>
      <w:kern w:val="0"/>
      <w:szCs w:val="28"/>
      <w:lang w:val="vi-VN"/>
      <w14:ligatures w14:val="none"/>
    </w:rPr>
  </w:style>
  <w:style w:type="paragraph" w:styleId="Quote">
    <w:name w:val="Quote"/>
    <w:basedOn w:val="Normal"/>
    <w:next w:val="Normal"/>
    <w:link w:val="QuoteChar"/>
    <w:uiPriority w:val="29"/>
    <w:qFormat/>
    <w:rsid w:val="008D4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0C7"/>
    <w:rPr>
      <w:i/>
      <w:iCs/>
      <w:color w:val="404040" w:themeColor="text1" w:themeTint="BF"/>
      <w:kern w:val="0"/>
      <w:sz w:val="24"/>
      <w:lang w:val="vi-VN"/>
      <w14:ligatures w14:val="none"/>
    </w:rPr>
  </w:style>
  <w:style w:type="paragraph" w:styleId="ListParagraph">
    <w:name w:val="List Paragraph"/>
    <w:aliases w:val="lp1,List Paragraph2,List Paragraph1,Colorful List - Accent 12"/>
    <w:basedOn w:val="Normal"/>
    <w:link w:val="ListParagraphChar"/>
    <w:uiPriority w:val="34"/>
    <w:qFormat/>
    <w:rsid w:val="008D40C7"/>
    <w:pPr>
      <w:ind w:left="720"/>
      <w:contextualSpacing/>
    </w:pPr>
  </w:style>
  <w:style w:type="character" w:styleId="IntenseEmphasis">
    <w:name w:val="Intense Emphasis"/>
    <w:basedOn w:val="DefaultParagraphFont"/>
    <w:uiPriority w:val="21"/>
    <w:qFormat/>
    <w:rsid w:val="008D40C7"/>
    <w:rPr>
      <w:i/>
      <w:iCs/>
      <w:color w:val="2F5496" w:themeColor="accent1" w:themeShade="BF"/>
    </w:rPr>
  </w:style>
  <w:style w:type="paragraph" w:styleId="IntenseQuote">
    <w:name w:val="Intense Quote"/>
    <w:basedOn w:val="Normal"/>
    <w:next w:val="Normal"/>
    <w:link w:val="IntenseQuoteChar"/>
    <w:uiPriority w:val="30"/>
    <w:qFormat/>
    <w:rsid w:val="008D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0C7"/>
    <w:rPr>
      <w:i/>
      <w:iCs/>
      <w:color w:val="2F5496" w:themeColor="accent1" w:themeShade="BF"/>
      <w:kern w:val="0"/>
      <w:sz w:val="24"/>
      <w:lang w:val="vi-VN"/>
      <w14:ligatures w14:val="none"/>
    </w:rPr>
  </w:style>
  <w:style w:type="character" w:styleId="IntenseReference">
    <w:name w:val="Intense Reference"/>
    <w:basedOn w:val="DefaultParagraphFont"/>
    <w:uiPriority w:val="32"/>
    <w:qFormat/>
    <w:rsid w:val="008D40C7"/>
    <w:rPr>
      <w:b/>
      <w:bCs/>
      <w:smallCaps/>
      <w:color w:val="2F5496" w:themeColor="accent1" w:themeShade="BF"/>
      <w:spacing w:val="5"/>
    </w:rPr>
  </w:style>
  <w:style w:type="character" w:customStyle="1" w:styleId="normal-h1">
    <w:name w:val="normal-h1"/>
    <w:qFormat/>
    <w:rsid w:val="008D40C7"/>
    <w:rPr>
      <w:rFonts w:ascii="Times New Roman" w:hAnsi="Times New Roman" w:cs="Times New Roman" w:hint="default"/>
      <w:sz w:val="28"/>
      <w:szCs w:val="28"/>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
    <w:basedOn w:val="Normal"/>
    <w:link w:val="FootnoteTextChar"/>
    <w:uiPriority w:val="99"/>
    <w:qFormat/>
    <w:rsid w:val="008D40C7"/>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8D40C7"/>
    <w:rPr>
      <w:rFonts w:eastAsia="Times New Roman" w:cs="Times New Roman"/>
      <w:kern w:val="0"/>
      <w:sz w:val="20"/>
      <w:szCs w:val="20"/>
      <w14:ligatures w14:val="none"/>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uiPriority w:val="99"/>
    <w:qFormat/>
    <w:rsid w:val="008D40C7"/>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8D40C7"/>
    <w:pPr>
      <w:spacing w:after="160" w:line="240" w:lineRule="exact"/>
    </w:pPr>
    <w:rPr>
      <w:rFonts w:eastAsiaTheme="minorHAnsi" w:cstheme="minorBidi"/>
      <w:kern w:val="2"/>
      <w:szCs w:val="22"/>
      <w:vertAlign w:val="superscript"/>
      <w14:ligatures w14:val="standardContextual"/>
    </w:rPr>
  </w:style>
  <w:style w:type="character" w:customStyle="1" w:styleId="ListParagraphChar">
    <w:name w:val="List Paragraph Char"/>
    <w:aliases w:val="lp1 Char,List Paragraph2 Char,List Paragraph1 Char,Colorful List - Accent 12 Char"/>
    <w:link w:val="ListParagraph"/>
    <w:uiPriority w:val="34"/>
    <w:locked/>
    <w:rsid w:val="008D40C7"/>
    <w:rPr>
      <w:kern w:val="0"/>
      <w:sz w:val="24"/>
      <w:lang w:val="vi-VN"/>
      <w14:ligatures w14:val="none"/>
    </w:rPr>
  </w:style>
  <w:style w:type="paragraph" w:customStyle="1" w:styleId="Normal1">
    <w:name w:val="Normal1"/>
    <w:rsid w:val="008D40C7"/>
    <w:pPr>
      <w:spacing w:after="0" w:line="240" w:lineRule="auto"/>
    </w:pPr>
    <w:rPr>
      <w:rFonts w:eastAsia="Times New Roman" w:cs="Times New Roman"/>
      <w:kern w:val="0"/>
      <w:sz w:val="24"/>
      <w:szCs w:val="24"/>
      <w14:ligatures w14:val="none"/>
    </w:rPr>
  </w:style>
  <w:style w:type="paragraph" w:styleId="Header">
    <w:name w:val="header"/>
    <w:basedOn w:val="Normal"/>
    <w:link w:val="HeaderChar"/>
    <w:uiPriority w:val="99"/>
    <w:unhideWhenUsed/>
    <w:rsid w:val="008D40C7"/>
    <w:pPr>
      <w:tabs>
        <w:tab w:val="center" w:pos="4680"/>
        <w:tab w:val="right" w:pos="9360"/>
      </w:tabs>
    </w:pPr>
  </w:style>
  <w:style w:type="character" w:customStyle="1" w:styleId="HeaderChar">
    <w:name w:val="Header Char"/>
    <w:basedOn w:val="DefaultParagraphFont"/>
    <w:link w:val="Header"/>
    <w:uiPriority w:val="99"/>
    <w:rsid w:val="008D40C7"/>
    <w:rPr>
      <w:rFonts w:eastAsia="Times New Roman" w:cs="Times New Roman"/>
      <w:kern w:val="0"/>
      <w:szCs w:val="28"/>
      <w14:ligatures w14:val="none"/>
    </w:rPr>
  </w:style>
  <w:style w:type="paragraph" w:styleId="Footer">
    <w:name w:val="footer"/>
    <w:basedOn w:val="Normal"/>
    <w:link w:val="FooterChar"/>
    <w:uiPriority w:val="99"/>
    <w:unhideWhenUsed/>
    <w:rsid w:val="006254FB"/>
    <w:pPr>
      <w:tabs>
        <w:tab w:val="center" w:pos="4680"/>
        <w:tab w:val="right" w:pos="9360"/>
      </w:tabs>
    </w:pPr>
  </w:style>
  <w:style w:type="character" w:customStyle="1" w:styleId="FooterChar">
    <w:name w:val="Footer Char"/>
    <w:basedOn w:val="DefaultParagraphFont"/>
    <w:link w:val="Footer"/>
    <w:uiPriority w:val="99"/>
    <w:rsid w:val="006254FB"/>
    <w:rPr>
      <w:rFonts w:eastAsia="Times New Roman" w:cs="Times New Roman"/>
      <w:kern w:val="0"/>
      <w:szCs w:val="28"/>
      <w14:ligatures w14:val="none"/>
    </w:rPr>
  </w:style>
  <w:style w:type="paragraph" w:customStyle="1" w:styleId="Char">
    <w:name w:val="Char"/>
    <w:basedOn w:val="Normal"/>
    <w:semiHidden/>
    <w:rsid w:val="00C14F85"/>
    <w:pPr>
      <w:spacing w:after="160" w:line="240" w:lineRule="exact"/>
    </w:pPr>
    <w:rPr>
      <w:rFonts w:ascii="Arial" w:hAnsi="Arial"/>
      <w:sz w:val="22"/>
      <w:szCs w:val="22"/>
    </w:rPr>
  </w:style>
  <w:style w:type="table" w:styleId="TableGrid">
    <w:name w:val="Table Grid"/>
    <w:basedOn w:val="TableNormal"/>
    <w:uiPriority w:val="39"/>
    <w:rsid w:val="00C14F8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4F85"/>
  </w:style>
  <w:style w:type="paragraph" w:customStyle="1" w:styleId="Char1CharCharChar1">
    <w:name w:val="Char1 Char Char Char1"/>
    <w:basedOn w:val="Normal"/>
    <w:next w:val="Normal"/>
    <w:rsid w:val="00C14F85"/>
    <w:pPr>
      <w:widowControl w:val="0"/>
      <w:spacing w:after="113"/>
      <w:ind w:firstLine="567"/>
      <w:jc w:val="both"/>
    </w:pPr>
    <w:rPr>
      <w:sz w:val="26"/>
      <w:szCs w:val="20"/>
    </w:rPr>
  </w:style>
  <w:style w:type="paragraph" w:customStyle="1" w:styleId="CharCharCharChar">
    <w:name w:val="Char Char Char Char"/>
    <w:basedOn w:val="Normal"/>
    <w:semiHidden/>
    <w:rsid w:val="00C14F85"/>
    <w:pPr>
      <w:spacing w:after="160" w:line="240" w:lineRule="exact"/>
    </w:pPr>
    <w:rPr>
      <w:rFonts w:ascii="Arial" w:hAnsi="Arial"/>
      <w:sz w:val="22"/>
      <w:szCs w:val="22"/>
    </w:rPr>
  </w:style>
  <w:style w:type="paragraph" w:styleId="BalloonText">
    <w:name w:val="Balloon Text"/>
    <w:basedOn w:val="Normal"/>
    <w:link w:val="BalloonTextChar"/>
    <w:uiPriority w:val="99"/>
    <w:rsid w:val="00C14F85"/>
    <w:rPr>
      <w:rFonts w:ascii="Tahoma" w:hAnsi="Tahoma" w:cs="Tahoma"/>
      <w:sz w:val="16"/>
      <w:szCs w:val="16"/>
    </w:rPr>
  </w:style>
  <w:style w:type="character" w:customStyle="1" w:styleId="BalloonTextChar">
    <w:name w:val="Balloon Text Char"/>
    <w:basedOn w:val="DefaultParagraphFont"/>
    <w:link w:val="BalloonText"/>
    <w:uiPriority w:val="99"/>
    <w:rsid w:val="00C14F85"/>
    <w:rPr>
      <w:rFonts w:ascii="Tahoma" w:eastAsia="Times New Roman" w:hAnsi="Tahoma" w:cs="Tahoma"/>
      <w:kern w:val="0"/>
      <w:sz w:val="16"/>
      <w:szCs w:val="16"/>
      <w14:ligatures w14:val="none"/>
    </w:rPr>
  </w:style>
  <w:style w:type="paragraph" w:styleId="NormalWeb">
    <w:name w:val="Normal (Web)"/>
    <w:aliases w:val="Char Char Char,Char Char, Char Char Char, Char Char,4,Char Char Char Char Car Char,Обычный (веб)1,Обычный (веб) Знак,Обычный (веб) Знак1,Обычный (веб) Знак Знак,Char Char Char Char Char Char Char Char Char Char Char,Normal (Web) Char Char"/>
    <w:basedOn w:val="Normal"/>
    <w:link w:val="NormalWebChar"/>
    <w:uiPriority w:val="99"/>
    <w:unhideWhenUsed/>
    <w:qFormat/>
    <w:rsid w:val="00C14F85"/>
    <w:pPr>
      <w:suppressAutoHyphens/>
      <w:spacing w:before="280" w:after="280"/>
    </w:pPr>
    <w:rPr>
      <w:sz w:val="24"/>
      <w:szCs w:val="24"/>
      <w:lang w:eastAsia="zh-CN"/>
    </w:rPr>
  </w:style>
  <w:style w:type="paragraph" w:styleId="BodyText">
    <w:name w:val="Body Text"/>
    <w:basedOn w:val="Normal"/>
    <w:link w:val="BodyTextChar"/>
    <w:rsid w:val="00C14F85"/>
    <w:pPr>
      <w:jc w:val="both"/>
    </w:pPr>
    <w:rPr>
      <w:rFonts w:ascii=".VnTime" w:hAnsi=".VnTime"/>
      <w:szCs w:val="20"/>
    </w:rPr>
  </w:style>
  <w:style w:type="character" w:customStyle="1" w:styleId="BodyTextChar">
    <w:name w:val="Body Text Char"/>
    <w:basedOn w:val="DefaultParagraphFont"/>
    <w:link w:val="BodyText"/>
    <w:rsid w:val="00C14F85"/>
    <w:rPr>
      <w:rFonts w:ascii=".VnTime" w:eastAsia="Times New Roman" w:hAnsi=".VnTime" w:cs="Times New Roman"/>
      <w:kern w:val="0"/>
      <w:szCs w:val="20"/>
      <w14:ligatures w14:val="none"/>
    </w:rPr>
  </w:style>
  <w:style w:type="paragraph" w:styleId="BodyTextIndent">
    <w:name w:val="Body Text Indent"/>
    <w:basedOn w:val="Normal"/>
    <w:link w:val="BodyTextIndentChar"/>
    <w:rsid w:val="00C14F85"/>
    <w:pPr>
      <w:spacing w:after="120"/>
      <w:ind w:left="360"/>
    </w:pPr>
  </w:style>
  <w:style w:type="character" w:customStyle="1" w:styleId="BodyTextIndentChar">
    <w:name w:val="Body Text Indent Char"/>
    <w:basedOn w:val="DefaultParagraphFont"/>
    <w:link w:val="BodyTextIndent"/>
    <w:rsid w:val="00C14F85"/>
    <w:rPr>
      <w:rFonts w:eastAsia="Times New Roman" w:cs="Times New Roman"/>
      <w:kern w:val="0"/>
      <w:szCs w:val="28"/>
      <w14:ligatures w14:val="none"/>
    </w:rPr>
  </w:style>
  <w:style w:type="character" w:customStyle="1" w:styleId="NormalWebChar">
    <w:name w:val="Normal (Web) Char"/>
    <w:aliases w:val="Char Char Char Char1,Char Char Char1, Char Char Char Char, Char Char Char1,4 Char,Char Char Char Char Car Char Char,Обычный (веб)1 Char,Обычный (веб) Знак Char,Обычный (веб) Знак1 Char,Обычный (веб) Знак Знак Char"/>
    <w:link w:val="NormalWeb"/>
    <w:uiPriority w:val="99"/>
    <w:qFormat/>
    <w:locked/>
    <w:rsid w:val="00C14F85"/>
    <w:rPr>
      <w:rFonts w:eastAsia="Times New Roman" w:cs="Times New Roman"/>
      <w:kern w:val="0"/>
      <w:sz w:val="24"/>
      <w:szCs w:val="24"/>
      <w:lang w:eastAsia="zh-CN"/>
      <w14:ligatures w14:val="none"/>
    </w:rPr>
  </w:style>
  <w:style w:type="paragraph" w:customStyle="1" w:styleId="4GChar">
    <w:name w:val="4_G Char"/>
    <w:basedOn w:val="Normal"/>
    <w:uiPriority w:val="99"/>
    <w:rsid w:val="006978D3"/>
    <w:pPr>
      <w:spacing w:after="160" w:line="240" w:lineRule="exact"/>
      <w:jc w:val="both"/>
    </w:pPr>
    <w:rPr>
      <w:sz w:val="20"/>
      <w:szCs w:val="20"/>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r Char,16 Point Char"/>
    <w:basedOn w:val="Normal"/>
    <w:uiPriority w:val="99"/>
    <w:qFormat/>
    <w:rsid w:val="008A2652"/>
    <w:pPr>
      <w:spacing w:after="160" w:line="240" w:lineRule="exact"/>
    </w:pPr>
    <w:rPr>
      <w:rFonts w:eastAsiaTheme="minorHAnsi" w:cstheme="minorBidi"/>
      <w:szCs w:val="22"/>
      <w:vertAlign w:val="superscript"/>
    </w:rPr>
  </w:style>
  <w:style w:type="character" w:customStyle="1" w:styleId="FormChar">
    <w:name w:val="Form Char"/>
    <w:link w:val="Form"/>
    <w:rsid w:val="00905B24"/>
    <w:rPr>
      <w:rFonts w:ascii=".VnTime" w:hAnsi=".VnTime"/>
    </w:rPr>
  </w:style>
  <w:style w:type="paragraph" w:customStyle="1" w:styleId="Form">
    <w:name w:val="Form"/>
    <w:basedOn w:val="Normal"/>
    <w:link w:val="FormChar"/>
    <w:rsid w:val="00905B24"/>
    <w:pPr>
      <w:tabs>
        <w:tab w:val="left" w:pos="1440"/>
        <w:tab w:val="left" w:pos="2160"/>
        <w:tab w:val="left" w:pos="2880"/>
        <w:tab w:val="right" w:pos="7200"/>
      </w:tabs>
      <w:spacing w:before="60" w:after="60"/>
      <w:ind w:firstLine="720"/>
      <w:jc w:val="both"/>
    </w:pPr>
    <w:rPr>
      <w:rFonts w:ascii=".VnTime" w:eastAsiaTheme="minorHAnsi" w:hAnsi=".VnTime" w:cstheme="minorBidi"/>
      <w:kern w:val="2"/>
      <w:szCs w:val="22"/>
      <w14:ligatures w14:val="standardContextual"/>
    </w:rPr>
  </w:style>
  <w:style w:type="character" w:styleId="Hyperlink">
    <w:name w:val="Hyperlink"/>
    <w:basedOn w:val="DefaultParagraphFont"/>
    <w:uiPriority w:val="99"/>
    <w:unhideWhenUsed/>
    <w:rsid w:val="009D647C"/>
    <w:rPr>
      <w:color w:val="0563C1" w:themeColor="hyperlink"/>
      <w:u w:val="single"/>
    </w:rPr>
  </w:style>
  <w:style w:type="character" w:styleId="UnresolvedMention">
    <w:name w:val="Unresolved Mention"/>
    <w:basedOn w:val="DefaultParagraphFont"/>
    <w:uiPriority w:val="99"/>
    <w:semiHidden/>
    <w:unhideWhenUsed/>
    <w:rsid w:val="009D647C"/>
    <w:rPr>
      <w:color w:val="605E5C"/>
      <w:shd w:val="clear" w:color="auto" w:fill="E1DFDD"/>
    </w:rPr>
  </w:style>
  <w:style w:type="character" w:customStyle="1" w:styleId="apple-converted-space">
    <w:name w:val="apple-converted-space"/>
    <w:rsid w:val="00876675"/>
  </w:style>
  <w:style w:type="paragraph" w:styleId="TOCHeading">
    <w:name w:val="TOC Heading"/>
    <w:basedOn w:val="Heading1"/>
    <w:next w:val="Normal"/>
    <w:uiPriority w:val="39"/>
    <w:unhideWhenUsed/>
    <w:qFormat/>
    <w:rsid w:val="00713A0E"/>
    <w:pPr>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9027B1"/>
    <w:pPr>
      <w:numPr>
        <w:numId w:val="4"/>
      </w:numPr>
      <w:tabs>
        <w:tab w:val="right" w:leader="dot" w:pos="9214"/>
      </w:tabs>
      <w:spacing w:after="100"/>
      <w:ind w:left="426" w:right="1041" w:hanging="426"/>
      <w:jc w:val="both"/>
    </w:pPr>
  </w:style>
  <w:style w:type="paragraph" w:styleId="TOC2">
    <w:name w:val="toc 2"/>
    <w:basedOn w:val="Normal"/>
    <w:next w:val="Normal"/>
    <w:autoRedefine/>
    <w:uiPriority w:val="39"/>
    <w:unhideWhenUsed/>
    <w:rsid w:val="00713A0E"/>
    <w:pPr>
      <w:spacing w:after="100"/>
      <w:ind w:left="280"/>
    </w:pPr>
  </w:style>
  <w:style w:type="paragraph" w:styleId="TOC3">
    <w:name w:val="toc 3"/>
    <w:basedOn w:val="Normal"/>
    <w:next w:val="Normal"/>
    <w:autoRedefine/>
    <w:uiPriority w:val="39"/>
    <w:unhideWhenUsed/>
    <w:rsid w:val="00713A0E"/>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moj.gov.vn/ct/tintuc/PublishingImages/29072015%20btrung.png"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DC09-03A6-4949-8315-7A317442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214</Pages>
  <Words>68978</Words>
  <Characters>393175</Characters>
  <Application>Microsoft Office Word</Application>
  <DocSecurity>0</DocSecurity>
  <Lines>3276</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2025-09-11T07:34:00Z</dcterms:created>
  <dcterms:modified xsi:type="dcterms:W3CDTF">2025-09-15T07:49:00Z</dcterms:modified>
</cp:coreProperties>
</file>